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2C" w:rsidRPr="00B87D8E" w:rsidRDefault="008D662C" w:rsidP="008D662C">
      <w:pPr>
        <w:adjustRightInd w:val="0"/>
        <w:snapToGrid w:val="0"/>
        <w:spacing w:line="590" w:lineRule="exact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附件4</w:t>
      </w:r>
    </w:p>
    <w:p w:rsidR="008D662C" w:rsidRDefault="008D662C" w:rsidP="008D662C">
      <w:pPr>
        <w:adjustRightInd w:val="0"/>
        <w:snapToGrid w:val="0"/>
        <w:spacing w:line="590" w:lineRule="exact"/>
        <w:rPr>
          <w:rFonts w:eastAsia="方正仿宋_GBK" w:hint="eastAsia"/>
          <w:snapToGrid w:val="0"/>
          <w:color w:val="000000"/>
          <w:sz w:val="32"/>
          <w:szCs w:val="32"/>
        </w:rPr>
      </w:pPr>
    </w:p>
    <w:p w:rsidR="008D662C" w:rsidRPr="00B87D8E" w:rsidRDefault="008D662C" w:rsidP="008D662C">
      <w:pPr>
        <w:adjustRightInd w:val="0"/>
        <w:snapToGrid w:val="0"/>
        <w:spacing w:line="590" w:lineRule="exact"/>
        <w:jc w:val="center"/>
        <w:rPr>
          <w:rFonts w:eastAsia="方正楷体_GBK"/>
          <w:snapToGrid w:val="0"/>
          <w:color w:val="000000"/>
          <w:sz w:val="32"/>
          <w:szCs w:val="32"/>
        </w:rPr>
      </w:pPr>
      <w:r w:rsidRPr="00B87D8E">
        <w:rPr>
          <w:rFonts w:eastAsia="方正楷体_GBK"/>
          <w:snapToGrid w:val="0"/>
          <w:color w:val="000000"/>
          <w:sz w:val="32"/>
          <w:szCs w:val="32"/>
        </w:rPr>
        <w:t>（单位名称）</w:t>
      </w:r>
    </w:p>
    <w:p w:rsidR="008D662C" w:rsidRPr="00B87D8E" w:rsidRDefault="008D662C" w:rsidP="008D662C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color w:val="000000"/>
          <w:sz w:val="44"/>
          <w:szCs w:val="44"/>
        </w:rPr>
      </w:pPr>
      <w:r w:rsidRPr="00B87D8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实验动物生产/使用设施运行与管理工作总结</w:t>
      </w:r>
    </w:p>
    <w:p w:rsidR="008D662C" w:rsidRPr="00B87D8E" w:rsidRDefault="008D662C" w:rsidP="008D662C">
      <w:pPr>
        <w:adjustRightInd w:val="0"/>
        <w:snapToGrid w:val="0"/>
        <w:spacing w:line="590" w:lineRule="exact"/>
        <w:jc w:val="center"/>
        <w:rPr>
          <w:rFonts w:eastAsia="方正楷体_GBK"/>
          <w:snapToGrid w:val="0"/>
          <w:color w:val="000000"/>
          <w:sz w:val="32"/>
          <w:szCs w:val="32"/>
        </w:rPr>
      </w:pPr>
      <w:r w:rsidRPr="00B87D8E">
        <w:rPr>
          <w:rFonts w:eastAsia="方正楷体_GBK"/>
          <w:snapToGrid w:val="0"/>
          <w:color w:val="000000"/>
          <w:sz w:val="32"/>
          <w:szCs w:val="32"/>
        </w:rPr>
        <w:t>（提纲）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一、管理制度及相关人员管理情况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b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b/>
          <w:snapToGrid w:val="0"/>
          <w:color w:val="000000"/>
          <w:sz w:val="32"/>
          <w:szCs w:val="32"/>
        </w:rPr>
        <w:t>（报告时段为：获得许可或上一次提交年检报告以来至本次提交年检报告期间）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1.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单位组织结构（框架），实验</w:t>
      </w:r>
      <w:bookmarkStart w:id="0" w:name="_GoBack"/>
      <w:bookmarkEnd w:id="0"/>
      <w:r w:rsidRPr="00B87D8E">
        <w:rPr>
          <w:rFonts w:eastAsia="方正仿宋_GBK"/>
          <w:snapToGrid w:val="0"/>
          <w:color w:val="000000"/>
          <w:sz w:val="32"/>
          <w:szCs w:val="32"/>
        </w:rPr>
        <w:t>动物管理或伦理组织机构组成，负责人任免，人员职责分工等。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2.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规章制度及有关技术操作规程（规范）的制订、修订。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3.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从业人员体检及职业技能培训情况。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二、设施运行及实验动物的生产（或使用）与管理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b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b/>
          <w:snapToGrid w:val="0"/>
          <w:color w:val="000000"/>
          <w:sz w:val="32"/>
          <w:szCs w:val="32"/>
        </w:rPr>
        <w:t>（报告时段为：获得许可或上一次提交年检报告以来至本次提交年检报告期间）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1.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设施设备运行与保养维护情况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2.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各种管理制度、技术规范的实施情况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应包括实验动物（或种子）、饲料购进</w:t>
      </w:r>
      <w:r>
        <w:rPr>
          <w:rFonts w:eastAsia="方正仿宋_GBK"/>
          <w:snapToGrid w:val="0"/>
          <w:color w:val="000000"/>
          <w:sz w:val="32"/>
          <w:szCs w:val="32"/>
        </w:rPr>
        <w:t>，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生产饲养繁殖或实验应用项目开展，实验动物安乐死，职业健康与生产安全防护及废弃物处置措施、方式等。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3.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质量控制与监测情况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lastRenderedPageBreak/>
        <w:t>包括实时监测、定期自检或委托送样检测情况。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三、存在问题及改进措施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对照许可审批现场验收评审或上一年度年检现场评审专家发现问题，对改进情况逐项一一进行详尽说明，并提供对应的证明文件、图片及其他佐证材料（日期等信息完整的复印件）。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四、意见建议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1.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对本单位（特别是决策层）的技术与管理方面的意见建议。</w:t>
      </w:r>
    </w:p>
    <w:p w:rsidR="008D662C" w:rsidRPr="00B87D8E" w:rsidRDefault="008D662C" w:rsidP="008D662C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2.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对自治区或国家有关管理决策部门的意见建议。</w:t>
      </w:r>
    </w:p>
    <w:p w:rsidR="00412961" w:rsidRDefault="00412961" w:rsidP="008D662C"/>
    <w:sectPr w:rsidR="0041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DB" w:rsidRDefault="00A074DB" w:rsidP="008D662C">
      <w:r>
        <w:separator/>
      </w:r>
    </w:p>
  </w:endnote>
  <w:endnote w:type="continuationSeparator" w:id="0">
    <w:p w:rsidR="00A074DB" w:rsidRDefault="00A074DB" w:rsidP="008D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DB" w:rsidRDefault="00A074DB" w:rsidP="008D662C">
      <w:r>
        <w:separator/>
      </w:r>
    </w:p>
  </w:footnote>
  <w:footnote w:type="continuationSeparator" w:id="0">
    <w:p w:rsidR="00A074DB" w:rsidRDefault="00A074DB" w:rsidP="008D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B3"/>
    <w:rsid w:val="00412961"/>
    <w:rsid w:val="008D662C"/>
    <w:rsid w:val="00A074DB"/>
    <w:rsid w:val="00A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6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6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6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280</Characters>
  <Application>Microsoft Office Word</Application>
  <DocSecurity>0</DocSecurity>
  <Lines>56</Lines>
  <Paragraphs>37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王则奋</dc:creator>
  <cp:keywords/>
  <dc:description/>
  <cp:lastModifiedBy>王则奋</cp:lastModifiedBy>
  <cp:revision>2</cp:revision>
  <dcterms:created xsi:type="dcterms:W3CDTF">2020-10-16T09:21:00Z</dcterms:created>
  <dcterms:modified xsi:type="dcterms:W3CDTF">2020-10-16T09:22:00Z</dcterms:modified>
</cp:coreProperties>
</file>