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62" w:rsidRPr="00B87D8E" w:rsidRDefault="00F62F62" w:rsidP="00F62F62">
      <w:pPr>
        <w:adjustRightInd w:val="0"/>
        <w:snapToGrid w:val="0"/>
        <w:spacing w:line="590" w:lineRule="exact"/>
        <w:rPr>
          <w:rFonts w:ascii="方正黑体_GBK" w:eastAsia="方正黑体_GBK" w:hint="eastAsia"/>
          <w:snapToGrid w:val="0"/>
          <w:color w:val="000000"/>
          <w:sz w:val="32"/>
          <w:szCs w:val="32"/>
        </w:rPr>
      </w:pPr>
      <w:r w:rsidRPr="00B87D8E">
        <w:rPr>
          <w:rFonts w:ascii="方正黑体_GBK" w:eastAsia="方正黑体_GBK" w:hint="eastAsia"/>
          <w:snapToGrid w:val="0"/>
          <w:color w:val="000000"/>
          <w:sz w:val="32"/>
          <w:szCs w:val="32"/>
        </w:rPr>
        <w:t>附件6</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p>
    <w:p w:rsidR="00F62F62" w:rsidRPr="00F83404" w:rsidRDefault="00F62F62" w:rsidP="00F62F62">
      <w:pPr>
        <w:adjustRightInd w:val="0"/>
        <w:snapToGrid w:val="0"/>
        <w:spacing w:line="590" w:lineRule="exact"/>
        <w:jc w:val="center"/>
        <w:rPr>
          <w:rFonts w:ascii="方正小标宋_GBK" w:eastAsia="方正小标宋_GBK" w:hint="eastAsia"/>
          <w:snapToGrid w:val="0"/>
          <w:color w:val="000000"/>
          <w:sz w:val="44"/>
          <w:szCs w:val="44"/>
        </w:rPr>
      </w:pPr>
      <w:r w:rsidRPr="00F83404">
        <w:rPr>
          <w:rFonts w:ascii="方正小标宋_GBK" w:eastAsia="方正小标宋_GBK" w:hint="eastAsia"/>
          <w:snapToGrid w:val="0"/>
          <w:color w:val="000000"/>
          <w:sz w:val="44"/>
          <w:szCs w:val="44"/>
        </w:rPr>
        <w:t>实验动物许可证年检工作基本规程</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p>
    <w:p w:rsidR="00F62F62" w:rsidRPr="00F83404" w:rsidRDefault="00F62F62" w:rsidP="00F62F62">
      <w:pPr>
        <w:adjustRightInd w:val="0"/>
        <w:snapToGrid w:val="0"/>
        <w:spacing w:line="590" w:lineRule="exact"/>
        <w:ind w:firstLineChars="200" w:firstLine="640"/>
        <w:rPr>
          <w:rFonts w:ascii="方正黑体_GBK" w:eastAsia="方正黑体_GBK" w:hint="eastAsia"/>
          <w:snapToGrid w:val="0"/>
          <w:color w:val="000000"/>
          <w:sz w:val="32"/>
          <w:szCs w:val="32"/>
        </w:rPr>
      </w:pPr>
      <w:r w:rsidRPr="00F83404">
        <w:rPr>
          <w:rFonts w:ascii="方正黑体_GBK" w:eastAsia="方正黑体_GBK" w:hint="eastAsia"/>
          <w:snapToGrid w:val="0"/>
          <w:color w:val="000000"/>
          <w:sz w:val="32"/>
          <w:szCs w:val="32"/>
        </w:rPr>
        <w:t>一、前期准备</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各受检单位收悉自治区科技厅印发年检通知后，要求做好以下工作：</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（一）认真开展自查，对工作开展情况进行总结，按格式要求，如实填好有关表格，编写书面材料，提交年检自查报告。</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（二）为配合检测机构开展现场抽样检测做好相关工作安排准备。</w:t>
      </w:r>
    </w:p>
    <w:p w:rsidR="00F62F62" w:rsidRPr="00F83404" w:rsidRDefault="00F62F62" w:rsidP="00F62F62">
      <w:pPr>
        <w:adjustRightInd w:val="0"/>
        <w:snapToGrid w:val="0"/>
        <w:spacing w:line="590" w:lineRule="exact"/>
        <w:ind w:firstLineChars="200" w:firstLine="640"/>
        <w:rPr>
          <w:rFonts w:ascii="方正黑体_GBK" w:eastAsia="方正黑体_GBK" w:hint="eastAsia"/>
          <w:snapToGrid w:val="0"/>
          <w:color w:val="000000"/>
          <w:sz w:val="32"/>
          <w:szCs w:val="32"/>
        </w:rPr>
      </w:pPr>
      <w:r w:rsidRPr="00F83404">
        <w:rPr>
          <w:rFonts w:ascii="方正黑体_GBK" w:eastAsia="方正黑体_GBK" w:hint="eastAsia"/>
          <w:snapToGrid w:val="0"/>
          <w:color w:val="000000"/>
          <w:sz w:val="32"/>
          <w:szCs w:val="32"/>
        </w:rPr>
        <w:t>二、年检形式</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严格执行有关回避制度，从广西实验动物专家库中选取审查及核查评审专家，在现场抽样检测基础上，对各有关单位提交的年检材料进行审查备案，抽查</w:t>
      </w:r>
      <w:r w:rsidRPr="00B87D8E">
        <w:rPr>
          <w:rFonts w:eastAsia="方正仿宋_GBK"/>
          <w:snapToGrid w:val="0"/>
          <w:color w:val="000000"/>
          <w:sz w:val="32"/>
          <w:szCs w:val="32"/>
        </w:rPr>
        <w:t>1/3</w:t>
      </w:r>
      <w:r w:rsidRPr="00B87D8E">
        <w:rPr>
          <w:rFonts w:eastAsia="方正仿宋_GBK"/>
          <w:snapToGrid w:val="0"/>
          <w:color w:val="000000"/>
          <w:sz w:val="32"/>
          <w:szCs w:val="32"/>
        </w:rPr>
        <w:t>比例的单位进行现场核查。</w:t>
      </w:r>
    </w:p>
    <w:p w:rsidR="00F62F62" w:rsidRPr="00F83404" w:rsidRDefault="00F62F62" w:rsidP="00F62F62">
      <w:pPr>
        <w:adjustRightInd w:val="0"/>
        <w:snapToGrid w:val="0"/>
        <w:spacing w:line="590" w:lineRule="exact"/>
        <w:ind w:firstLineChars="200" w:firstLine="640"/>
        <w:rPr>
          <w:rFonts w:ascii="方正黑体_GBK" w:eastAsia="方正黑体_GBK" w:hint="eastAsia"/>
          <w:snapToGrid w:val="0"/>
          <w:color w:val="000000"/>
          <w:sz w:val="32"/>
          <w:szCs w:val="32"/>
        </w:rPr>
      </w:pPr>
      <w:r w:rsidRPr="00F83404">
        <w:rPr>
          <w:rFonts w:ascii="方正黑体_GBK" w:eastAsia="方正黑体_GBK" w:hint="eastAsia"/>
          <w:snapToGrid w:val="0"/>
          <w:color w:val="000000"/>
          <w:sz w:val="32"/>
          <w:szCs w:val="32"/>
        </w:rPr>
        <w:t>三、年检内容及程序方法</w:t>
      </w:r>
    </w:p>
    <w:p w:rsidR="00F62F62" w:rsidRPr="00F83404" w:rsidRDefault="00F62F62" w:rsidP="00F62F62">
      <w:pPr>
        <w:adjustRightInd w:val="0"/>
        <w:snapToGrid w:val="0"/>
        <w:spacing w:line="590" w:lineRule="exact"/>
        <w:ind w:firstLineChars="200" w:firstLine="640"/>
        <w:rPr>
          <w:rFonts w:eastAsia="方正楷体_GBK"/>
          <w:snapToGrid w:val="0"/>
          <w:color w:val="000000"/>
          <w:sz w:val="32"/>
          <w:szCs w:val="32"/>
        </w:rPr>
      </w:pPr>
      <w:r w:rsidRPr="00F83404">
        <w:rPr>
          <w:rFonts w:eastAsia="方正楷体_GBK"/>
          <w:snapToGrid w:val="0"/>
          <w:color w:val="000000"/>
          <w:sz w:val="32"/>
          <w:szCs w:val="32"/>
        </w:rPr>
        <w:t>（一）现场检测。</w:t>
      </w:r>
    </w:p>
    <w:p w:rsidR="00F62F62" w:rsidRDefault="00F62F62" w:rsidP="00F62F62">
      <w:pPr>
        <w:adjustRightInd w:val="0"/>
        <w:snapToGrid w:val="0"/>
        <w:spacing w:line="590" w:lineRule="exact"/>
        <w:ind w:firstLineChars="200" w:firstLine="640"/>
        <w:rPr>
          <w:rFonts w:eastAsia="方正仿宋_GBK" w:hint="eastAsia"/>
          <w:snapToGrid w:val="0"/>
          <w:color w:val="000000"/>
          <w:sz w:val="32"/>
          <w:szCs w:val="32"/>
        </w:rPr>
      </w:pPr>
      <w:r w:rsidRPr="00B87D8E">
        <w:rPr>
          <w:rFonts w:eastAsia="方正仿宋_GBK"/>
          <w:snapToGrid w:val="0"/>
          <w:color w:val="000000"/>
          <w:sz w:val="32"/>
          <w:szCs w:val="32"/>
        </w:rPr>
        <w:t>委托有资质的实验动物质量检测机构对需年检的单位进行实验动物质量（抽样）及设施环境检测。检测内容根据许可事项适用范围确定，具体按最新的有关标准规范执行。</w:t>
      </w:r>
    </w:p>
    <w:p w:rsidR="00F62F62" w:rsidRDefault="00F62F62" w:rsidP="00F62F62">
      <w:pPr>
        <w:widowControl/>
        <w:jc w:val="left"/>
        <w:rPr>
          <w:rFonts w:hint="eastAsia"/>
        </w:rPr>
      </w:pPr>
    </w:p>
    <w:p w:rsidR="00F62F62" w:rsidRPr="00F62F62" w:rsidRDefault="00F62F62" w:rsidP="00F62F62">
      <w:pPr>
        <w:widowControl/>
        <w:jc w:val="left"/>
      </w:pPr>
    </w:p>
    <w:p w:rsidR="00F62F62" w:rsidRPr="00F83404" w:rsidRDefault="00F62F62" w:rsidP="00F62F62">
      <w:pPr>
        <w:adjustRightInd w:val="0"/>
        <w:snapToGrid w:val="0"/>
        <w:spacing w:line="590" w:lineRule="exact"/>
        <w:ind w:firstLineChars="200" w:firstLine="640"/>
        <w:rPr>
          <w:rFonts w:eastAsia="方正楷体_GBK"/>
          <w:snapToGrid w:val="0"/>
          <w:color w:val="000000"/>
          <w:sz w:val="32"/>
          <w:szCs w:val="32"/>
        </w:rPr>
      </w:pPr>
      <w:r w:rsidRPr="00F83404">
        <w:rPr>
          <w:rFonts w:eastAsia="方正楷体_GBK"/>
          <w:snapToGrid w:val="0"/>
          <w:color w:val="000000"/>
          <w:sz w:val="32"/>
          <w:szCs w:val="32"/>
        </w:rPr>
        <w:lastRenderedPageBreak/>
        <w:t>（二）材料审查。</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自治区科技厅组织专家对所有申请年检单位提交年检材料及检测机构出具的检测报告进行书面审查。</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1.</w:t>
      </w:r>
      <w:r w:rsidRPr="00B87D8E">
        <w:rPr>
          <w:rFonts w:eastAsia="方正仿宋_GBK"/>
          <w:snapToGrid w:val="0"/>
          <w:color w:val="000000"/>
          <w:sz w:val="32"/>
          <w:szCs w:val="32"/>
        </w:rPr>
        <w:t>对材料不完整的，告知限期补正。</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2.</w:t>
      </w:r>
      <w:r w:rsidRPr="00B87D8E">
        <w:rPr>
          <w:rFonts w:eastAsia="方正仿宋_GBK"/>
          <w:snapToGrid w:val="0"/>
          <w:color w:val="000000"/>
          <w:sz w:val="32"/>
          <w:szCs w:val="32"/>
        </w:rPr>
        <w:t>对出现以下情况中一项的，不列入现场核查对象范围。</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Pr>
          <w:rFonts w:eastAsia="方正仿宋_GBK"/>
          <w:snapToGrid w:val="0"/>
          <w:color w:val="000000"/>
          <w:sz w:val="32"/>
          <w:szCs w:val="32"/>
        </w:rPr>
        <w:t>（</w:t>
      </w:r>
      <w:r w:rsidRPr="00B87D8E">
        <w:rPr>
          <w:rFonts w:eastAsia="方正仿宋_GBK"/>
          <w:snapToGrid w:val="0"/>
          <w:color w:val="000000"/>
          <w:sz w:val="32"/>
          <w:szCs w:val="32"/>
        </w:rPr>
        <w:t>1</w:t>
      </w:r>
      <w:r>
        <w:rPr>
          <w:rFonts w:eastAsia="方正仿宋_GBK"/>
          <w:snapToGrid w:val="0"/>
          <w:color w:val="000000"/>
          <w:sz w:val="32"/>
          <w:szCs w:val="32"/>
        </w:rPr>
        <w:t>）</w:t>
      </w:r>
      <w:r w:rsidRPr="00B87D8E">
        <w:rPr>
          <w:rFonts w:eastAsia="方正仿宋_GBK"/>
          <w:snapToGrid w:val="0"/>
          <w:color w:val="000000"/>
          <w:sz w:val="32"/>
          <w:szCs w:val="32"/>
        </w:rPr>
        <w:t>实验动物环境设施质量检测报告结果不合格；</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Pr>
          <w:rFonts w:eastAsia="方正仿宋_GBK"/>
          <w:snapToGrid w:val="0"/>
          <w:color w:val="000000"/>
          <w:sz w:val="32"/>
          <w:szCs w:val="32"/>
        </w:rPr>
        <w:t>（</w:t>
      </w:r>
      <w:r w:rsidRPr="00B87D8E">
        <w:rPr>
          <w:rFonts w:eastAsia="方正仿宋_GBK"/>
          <w:snapToGrid w:val="0"/>
          <w:color w:val="000000"/>
          <w:sz w:val="32"/>
          <w:szCs w:val="32"/>
        </w:rPr>
        <w:t>2</w:t>
      </w:r>
      <w:r>
        <w:rPr>
          <w:rFonts w:eastAsia="方正仿宋_GBK"/>
          <w:snapToGrid w:val="0"/>
          <w:color w:val="000000"/>
          <w:sz w:val="32"/>
          <w:szCs w:val="32"/>
        </w:rPr>
        <w:t>）</w:t>
      </w:r>
      <w:r w:rsidRPr="00B87D8E">
        <w:rPr>
          <w:rFonts w:eastAsia="方正仿宋_GBK"/>
          <w:snapToGrid w:val="0"/>
          <w:color w:val="000000"/>
          <w:sz w:val="32"/>
          <w:szCs w:val="32"/>
        </w:rPr>
        <w:t>实验动物质量检测报告结果不合格；</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Pr>
          <w:rFonts w:eastAsia="方正仿宋_GBK"/>
          <w:snapToGrid w:val="0"/>
          <w:color w:val="000000"/>
          <w:sz w:val="32"/>
          <w:szCs w:val="32"/>
        </w:rPr>
        <w:t>（</w:t>
      </w:r>
      <w:r w:rsidRPr="00B87D8E">
        <w:rPr>
          <w:rFonts w:eastAsia="方正仿宋_GBK"/>
          <w:snapToGrid w:val="0"/>
          <w:color w:val="000000"/>
          <w:sz w:val="32"/>
          <w:szCs w:val="32"/>
        </w:rPr>
        <w:t>3</w:t>
      </w:r>
      <w:r>
        <w:rPr>
          <w:rFonts w:eastAsia="方正仿宋_GBK"/>
          <w:snapToGrid w:val="0"/>
          <w:color w:val="000000"/>
          <w:sz w:val="32"/>
          <w:szCs w:val="32"/>
        </w:rPr>
        <w:t>）</w:t>
      </w:r>
      <w:r w:rsidRPr="00B87D8E">
        <w:rPr>
          <w:rFonts w:eastAsia="方正仿宋_GBK"/>
          <w:snapToGrid w:val="0"/>
          <w:color w:val="000000"/>
          <w:sz w:val="32"/>
          <w:szCs w:val="32"/>
        </w:rPr>
        <w:t>生产单位重新引种无引种证明（原件）；</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Pr>
          <w:rFonts w:eastAsia="方正仿宋_GBK"/>
          <w:snapToGrid w:val="0"/>
          <w:color w:val="000000"/>
          <w:sz w:val="32"/>
          <w:szCs w:val="32"/>
        </w:rPr>
        <w:t>（</w:t>
      </w:r>
      <w:r w:rsidRPr="00B87D8E">
        <w:rPr>
          <w:rFonts w:eastAsia="方正仿宋_GBK"/>
          <w:snapToGrid w:val="0"/>
          <w:color w:val="000000"/>
          <w:sz w:val="32"/>
          <w:szCs w:val="32"/>
        </w:rPr>
        <w:t>4</w:t>
      </w:r>
      <w:r>
        <w:rPr>
          <w:rFonts w:eastAsia="方正仿宋_GBK"/>
          <w:snapToGrid w:val="0"/>
          <w:color w:val="000000"/>
          <w:sz w:val="32"/>
          <w:szCs w:val="32"/>
        </w:rPr>
        <w:t>）</w:t>
      </w:r>
      <w:r w:rsidRPr="00B87D8E">
        <w:rPr>
          <w:rFonts w:eastAsia="方正仿宋_GBK"/>
          <w:snapToGrid w:val="0"/>
          <w:color w:val="000000"/>
          <w:sz w:val="32"/>
          <w:szCs w:val="32"/>
        </w:rPr>
        <w:t>使用单位未提供实验动物来源单位的生产许可证及其实验动物质量合格证。</w:t>
      </w:r>
    </w:p>
    <w:p w:rsidR="00F62F62" w:rsidRPr="00F83404" w:rsidRDefault="00F62F62" w:rsidP="00F62F62">
      <w:pPr>
        <w:adjustRightInd w:val="0"/>
        <w:snapToGrid w:val="0"/>
        <w:spacing w:line="590" w:lineRule="exact"/>
        <w:ind w:firstLineChars="200" w:firstLine="640"/>
        <w:rPr>
          <w:rFonts w:eastAsia="方正楷体_GBK"/>
          <w:snapToGrid w:val="0"/>
          <w:color w:val="000000"/>
          <w:sz w:val="32"/>
          <w:szCs w:val="32"/>
        </w:rPr>
      </w:pPr>
      <w:r w:rsidRPr="00F83404">
        <w:rPr>
          <w:rFonts w:eastAsia="方正楷体_GBK"/>
          <w:snapToGrid w:val="0"/>
          <w:color w:val="000000"/>
          <w:sz w:val="32"/>
          <w:szCs w:val="32"/>
        </w:rPr>
        <w:t>（三）现场核查。</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对首次取得许可、第一年度参加年检的持证单位，均组织专家进行现场核查（重点检查审批过程专家组现场核查发现问题的改进情况）。</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对取得许可后非首次参加年检的单位，抽取约</w:t>
      </w:r>
      <w:r w:rsidRPr="00B87D8E">
        <w:rPr>
          <w:rFonts w:eastAsia="方正仿宋_GBK"/>
          <w:snapToGrid w:val="0"/>
          <w:color w:val="000000"/>
          <w:sz w:val="32"/>
          <w:szCs w:val="32"/>
        </w:rPr>
        <w:t>1/3</w:t>
      </w:r>
      <w:r w:rsidRPr="00B87D8E">
        <w:rPr>
          <w:rFonts w:eastAsia="方正仿宋_GBK"/>
          <w:snapToGrid w:val="0"/>
          <w:color w:val="000000"/>
          <w:sz w:val="32"/>
          <w:szCs w:val="32"/>
        </w:rPr>
        <w:t>的单位进行现场核查（重点检查上一年度年检发现问题的改进情况）。</w:t>
      </w:r>
      <w:r w:rsidRPr="00B87D8E">
        <w:rPr>
          <w:rFonts w:eastAsia="方正仿宋_GBK"/>
          <w:snapToGrid w:val="0"/>
          <w:color w:val="000000"/>
          <w:sz w:val="32"/>
          <w:szCs w:val="32"/>
        </w:rPr>
        <w:t xml:space="preserve"> </w:t>
      </w:r>
    </w:p>
    <w:p w:rsidR="00F62F62" w:rsidRPr="00F83404" w:rsidRDefault="00F62F62" w:rsidP="00F62F62">
      <w:pPr>
        <w:adjustRightInd w:val="0"/>
        <w:snapToGrid w:val="0"/>
        <w:spacing w:line="590" w:lineRule="exact"/>
        <w:ind w:firstLineChars="200" w:firstLine="664"/>
        <w:rPr>
          <w:rFonts w:eastAsia="方正仿宋_GBK"/>
          <w:snapToGrid w:val="0"/>
          <w:color w:val="000000"/>
          <w:spacing w:val="6"/>
          <w:sz w:val="32"/>
          <w:szCs w:val="32"/>
        </w:rPr>
      </w:pPr>
      <w:r w:rsidRPr="00F83404">
        <w:rPr>
          <w:rFonts w:eastAsia="方正仿宋_GBK"/>
          <w:snapToGrid w:val="0"/>
          <w:color w:val="000000"/>
          <w:spacing w:val="6"/>
          <w:sz w:val="32"/>
          <w:szCs w:val="32"/>
        </w:rPr>
        <w:t>专家组现场检查时，先听取受检单位有关工作基本情况报告；现场检查发现不符合相关标准规范的情况进行记录，填写《实验动物许可证年检现场检查发现问题记录表》，必要时可采用照片、录音、录像等方式作补充，记录表由专家组组长和被检查单位负责人共同签字确认后与年检专家组评审表一并</w:t>
      </w:r>
      <w:proofErr w:type="gramStart"/>
      <w:r w:rsidRPr="00F83404">
        <w:rPr>
          <w:rFonts w:eastAsia="方正仿宋_GBK"/>
          <w:snapToGrid w:val="0"/>
          <w:color w:val="000000"/>
          <w:spacing w:val="6"/>
          <w:sz w:val="32"/>
          <w:szCs w:val="32"/>
        </w:rPr>
        <w:t>交科技</w:t>
      </w:r>
      <w:proofErr w:type="gramEnd"/>
      <w:r w:rsidRPr="00F83404">
        <w:rPr>
          <w:rFonts w:eastAsia="方正仿宋_GBK"/>
          <w:snapToGrid w:val="0"/>
          <w:color w:val="000000"/>
          <w:spacing w:val="6"/>
          <w:sz w:val="32"/>
          <w:szCs w:val="32"/>
        </w:rPr>
        <w:t>厅备案。</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lastRenderedPageBreak/>
        <w:t>现场核查主要内容：</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 xml:space="preserve">1. </w:t>
      </w:r>
      <w:r w:rsidRPr="00B87D8E">
        <w:rPr>
          <w:rFonts w:eastAsia="方正仿宋_GBK"/>
          <w:snapToGrid w:val="0"/>
          <w:color w:val="000000"/>
          <w:sz w:val="32"/>
          <w:szCs w:val="32"/>
        </w:rPr>
        <w:t>实验动物生产单位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3"/>
        <w:gridCol w:w="2643"/>
        <w:gridCol w:w="5726"/>
      </w:tblGrid>
      <w:tr w:rsidR="00F62F62" w:rsidRPr="00B87D8E" w:rsidTr="006B7F36">
        <w:trPr>
          <w:trHeight w:val="454"/>
          <w:tblHeader/>
          <w:jc w:val="center"/>
        </w:trPr>
        <w:tc>
          <w:tcPr>
            <w:tcW w:w="703"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序号</w:t>
            </w:r>
          </w:p>
        </w:tc>
        <w:tc>
          <w:tcPr>
            <w:tcW w:w="2643"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核  查  项  目</w:t>
            </w:r>
          </w:p>
        </w:tc>
        <w:tc>
          <w:tcPr>
            <w:tcW w:w="5726"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核 查 内 容</w:t>
            </w:r>
          </w:p>
        </w:tc>
      </w:tr>
      <w:tr w:rsidR="00F62F62" w:rsidRPr="00B87D8E" w:rsidTr="006B7F36">
        <w:trPr>
          <w:trHeight w:val="840"/>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设施布局及生产实验动物品种现场查验</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有无超出许可范围的结构布局调整、面积扩增、位置迁移、生产品种增加及影响质控的工艺流程变更等情况</w:t>
            </w:r>
          </w:p>
        </w:tc>
      </w:tr>
      <w:tr w:rsidR="00F62F62" w:rsidRPr="00B87D8E" w:rsidTr="006B7F36">
        <w:trPr>
          <w:trHeight w:val="840"/>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实验动物引种证明（适用于当年引种）</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最近一次引种相关证明（原件）</w:t>
            </w:r>
          </w:p>
        </w:tc>
      </w:tr>
      <w:tr w:rsidR="00F62F62" w:rsidRPr="00B87D8E" w:rsidTr="006B7F36">
        <w:trPr>
          <w:trHeight w:val="840"/>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3</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实验动物管理工作的组织和实施</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实验动物管理委员会、伦理委员会等有效运行记录</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4</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部门负责人资质</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实验动物生产负责人技术档案、工作经历</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5</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人员职责分工</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查阅有关文件，核实人员工作职责与任务分工的明晰度</w:t>
            </w:r>
          </w:p>
        </w:tc>
      </w:tr>
      <w:tr w:rsidR="00F62F62" w:rsidRPr="00B87D8E" w:rsidTr="006B7F36">
        <w:trPr>
          <w:trHeight w:val="1304"/>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6</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bCs/>
                <w:snapToGrid w:val="0"/>
                <w:color w:val="000000"/>
                <w:szCs w:val="21"/>
              </w:rPr>
              <w:t>从业人员接受实验动物相关专业教育或参加职业技能培训情况</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动物饲养员、兽医及直接从事实验动物工作的管理人员获得实验动物相关专业学历或职业技能培训及其培训考核情况证明（</w:t>
            </w:r>
            <w:proofErr w:type="gramStart"/>
            <w:r w:rsidRPr="00B87D8E">
              <w:rPr>
                <w:rFonts w:ascii="方正书宋_GBK" w:eastAsia="方正书宋_GBK" w:hint="eastAsia"/>
                <w:snapToGrid w:val="0"/>
                <w:color w:val="000000"/>
                <w:szCs w:val="21"/>
              </w:rPr>
              <w:t>获相关</w:t>
            </w:r>
            <w:proofErr w:type="gramEnd"/>
            <w:r w:rsidRPr="00B87D8E">
              <w:rPr>
                <w:rFonts w:ascii="方正书宋_GBK" w:eastAsia="方正书宋_GBK" w:hint="eastAsia"/>
                <w:snapToGrid w:val="0"/>
                <w:color w:val="000000"/>
                <w:szCs w:val="21"/>
              </w:rPr>
              <w:t>学历或经培训人数是否达2/3）</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7</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定期健康体检</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从业人员体检制度、体检项目和年度体检报告</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8</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环境调控设备运行及维护</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现场控温控湿设备等设备运转与维护记录</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9</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实验动物环境设施质量监测</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环境设施监测指标及数据原始记录</w:t>
            </w:r>
          </w:p>
        </w:tc>
      </w:tr>
      <w:tr w:rsidR="00F62F62" w:rsidRPr="00B87D8E" w:rsidTr="006B7F36">
        <w:trPr>
          <w:trHeight w:val="92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10</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实验动物运送笼具及实验动物质量证明</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有无专用实验动物运送笼具及自产销售、代销外单位生产的实验动物质量合格证存单</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11</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实验动物生产和销售</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现场查阅生产和销售（批次）原始记录</w:t>
            </w:r>
          </w:p>
        </w:tc>
      </w:tr>
      <w:tr w:rsidR="00F62F62" w:rsidRPr="00B87D8E" w:rsidTr="006B7F36">
        <w:trPr>
          <w:trHeight w:val="567"/>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12</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生产区人员着装及有关操作</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现场考核是否符合相应的技术操作规程及标准规范要求</w:t>
            </w:r>
          </w:p>
        </w:tc>
      </w:tr>
      <w:tr w:rsidR="00F62F62" w:rsidRPr="00B87D8E" w:rsidTr="00F62F62">
        <w:trPr>
          <w:trHeight w:val="564"/>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13</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实验动物生产繁育管理</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现场查阅执行生产管理制度的相关记录</w:t>
            </w:r>
          </w:p>
        </w:tc>
      </w:tr>
      <w:tr w:rsidR="00F62F62" w:rsidRPr="00B87D8E" w:rsidTr="00F62F62">
        <w:trPr>
          <w:trHeight w:val="686"/>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14</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突发事件防范与应急处置措施</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处置动物咬伤、传染病、断电、火灾等相关应急预案资料及措施使用演练记录情况</w:t>
            </w:r>
          </w:p>
        </w:tc>
      </w:tr>
      <w:tr w:rsidR="00F62F62" w:rsidRPr="00B87D8E" w:rsidTr="00F62F62">
        <w:trPr>
          <w:trHeight w:val="698"/>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15</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饲料、垫料、饮用水、笼具符合相关要求</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现场查阅执行相关标准规范原始记录</w:t>
            </w:r>
          </w:p>
        </w:tc>
      </w:tr>
      <w:tr w:rsidR="00F62F62" w:rsidRPr="00B87D8E" w:rsidTr="00F62F62">
        <w:trPr>
          <w:trHeight w:val="696"/>
          <w:jc w:val="center"/>
        </w:trPr>
        <w:tc>
          <w:tcPr>
            <w:tcW w:w="703"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16</w:t>
            </w:r>
          </w:p>
        </w:tc>
        <w:tc>
          <w:tcPr>
            <w:tcW w:w="2643"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实验动物生产繁育等相关SOP及实施情况</w:t>
            </w:r>
          </w:p>
        </w:tc>
        <w:tc>
          <w:tcPr>
            <w:tcW w:w="5726"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查阅SOP目录及实施与执行相关技术标准规范原始记录</w:t>
            </w:r>
          </w:p>
        </w:tc>
      </w:tr>
    </w:tbl>
    <w:p w:rsidR="00F62F62" w:rsidRPr="00067CE0" w:rsidRDefault="00F62F62" w:rsidP="00F62F62">
      <w:pPr>
        <w:adjustRightInd w:val="0"/>
        <w:snapToGrid w:val="0"/>
        <w:spacing w:beforeLines="30" w:before="93" w:line="360" w:lineRule="exact"/>
        <w:rPr>
          <w:rFonts w:ascii="方正书宋_GBK" w:eastAsia="方正书宋_GBK" w:hint="eastAsia"/>
          <w:snapToGrid w:val="0"/>
          <w:color w:val="000000"/>
          <w:szCs w:val="21"/>
        </w:rPr>
      </w:pPr>
      <w:r w:rsidRPr="00067CE0">
        <w:rPr>
          <w:rFonts w:ascii="方正书宋_GBK" w:eastAsia="方正书宋_GBK" w:hint="eastAsia"/>
          <w:snapToGrid w:val="0"/>
          <w:color w:val="000000"/>
          <w:szCs w:val="21"/>
        </w:rPr>
        <w:t>（注：重点对</w:t>
      </w:r>
      <w:r w:rsidRPr="00067CE0">
        <w:rPr>
          <w:rFonts w:ascii="方正书宋_GBK" w:eastAsia="方正书宋_GBK" w:hint="eastAsia"/>
          <w:b/>
          <w:snapToGrid w:val="0"/>
          <w:color w:val="000000"/>
          <w:szCs w:val="21"/>
        </w:rPr>
        <w:t>申请许可现场验收考评或上一年度年检时发现</w:t>
      </w:r>
      <w:bookmarkStart w:id="0" w:name="_GoBack"/>
      <w:bookmarkEnd w:id="0"/>
      <w:r w:rsidRPr="00067CE0">
        <w:rPr>
          <w:rFonts w:ascii="方正书宋_GBK" w:eastAsia="方正书宋_GBK" w:hint="eastAsia"/>
          <w:b/>
          <w:snapToGrid w:val="0"/>
          <w:color w:val="000000"/>
          <w:szCs w:val="21"/>
        </w:rPr>
        <w:t>问题的改进情况</w:t>
      </w:r>
      <w:r w:rsidRPr="00067CE0">
        <w:rPr>
          <w:rFonts w:ascii="方正书宋_GBK" w:eastAsia="方正书宋_GBK" w:hint="eastAsia"/>
          <w:snapToGrid w:val="0"/>
          <w:color w:val="000000"/>
          <w:szCs w:val="21"/>
        </w:rPr>
        <w:t>，逐项进行检查）</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lastRenderedPageBreak/>
        <w:t>2.</w:t>
      </w:r>
      <w:r w:rsidRPr="00B87D8E">
        <w:rPr>
          <w:rFonts w:eastAsia="方正仿宋_GBK"/>
          <w:snapToGrid w:val="0"/>
          <w:color w:val="000000"/>
          <w:sz w:val="32"/>
          <w:szCs w:val="32"/>
        </w:rPr>
        <w:t>实验动物使用单位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7"/>
        <w:gridCol w:w="2968"/>
        <w:gridCol w:w="5417"/>
      </w:tblGrid>
      <w:tr w:rsidR="00F62F62" w:rsidRPr="00B87D8E" w:rsidTr="006B7F36">
        <w:trPr>
          <w:trHeight w:val="590"/>
          <w:tblHeader/>
          <w:jc w:val="center"/>
        </w:trPr>
        <w:tc>
          <w:tcPr>
            <w:tcW w:w="687"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序号</w:t>
            </w:r>
          </w:p>
        </w:tc>
        <w:tc>
          <w:tcPr>
            <w:tcW w:w="2968"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核  查  项  目</w:t>
            </w:r>
          </w:p>
        </w:tc>
        <w:tc>
          <w:tcPr>
            <w:tcW w:w="5417" w:type="dxa"/>
            <w:vAlign w:val="center"/>
          </w:tcPr>
          <w:p w:rsidR="00F62F62" w:rsidRPr="00F83404" w:rsidRDefault="00F62F62" w:rsidP="006B7F36">
            <w:pPr>
              <w:adjustRightInd w:val="0"/>
              <w:snapToGrid w:val="0"/>
              <w:spacing w:line="280" w:lineRule="exact"/>
              <w:jc w:val="center"/>
              <w:rPr>
                <w:rFonts w:ascii="方正黑体_GBK" w:eastAsia="方正黑体_GBK" w:hint="eastAsia"/>
                <w:snapToGrid w:val="0"/>
                <w:color w:val="000000"/>
                <w:szCs w:val="21"/>
              </w:rPr>
            </w:pPr>
            <w:r w:rsidRPr="00F83404">
              <w:rPr>
                <w:rFonts w:ascii="方正黑体_GBK" w:eastAsia="方正黑体_GBK" w:hint="eastAsia"/>
                <w:snapToGrid w:val="0"/>
                <w:color w:val="000000"/>
                <w:szCs w:val="21"/>
              </w:rPr>
              <w:t>核 查 内 容</w:t>
            </w:r>
          </w:p>
        </w:tc>
      </w:tr>
      <w:tr w:rsidR="00F62F62" w:rsidRPr="00B87D8E" w:rsidTr="006B7F36">
        <w:trPr>
          <w:trHeight w:val="872"/>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动物实验设施布局现场及实验项目查验</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有无超出许可范围的结构布局调整、面积扩增、位置迁移、实验类型或所用动物品种增加及影响质控的工艺流程变更等情况</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2</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使用动物来源情况</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来源单位是否有生产许可证并提供实验动物质量合格证</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3</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实验动物管理工作的组织和实施</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实验动物管理及伦理委员会等组织机构运行的相关记录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4</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部门负责人资质</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动物实验负责人技术档案、工作经历</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5</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人员职责分工</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人员工作职责与任务分工的有关文件</w:t>
            </w:r>
          </w:p>
        </w:tc>
      </w:tr>
      <w:tr w:rsidR="00F62F62" w:rsidRPr="00B87D8E" w:rsidTr="006B7F36">
        <w:trPr>
          <w:trHeight w:val="1150"/>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6</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bCs/>
                <w:snapToGrid w:val="0"/>
                <w:color w:val="000000"/>
                <w:szCs w:val="21"/>
              </w:rPr>
              <w:t>从业人员接受实验动物相关专业教育或参加职业技能培训情况</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动物饲养员、兽医及直接从事实验动物工作的管理人员获得实验动物相关专业学历或职业技能培训及其培训考核情况证明（</w:t>
            </w:r>
            <w:proofErr w:type="gramStart"/>
            <w:r w:rsidRPr="00B87D8E">
              <w:rPr>
                <w:rFonts w:ascii="方正书宋_GBK" w:eastAsia="方正书宋_GBK" w:hint="eastAsia"/>
                <w:snapToGrid w:val="0"/>
                <w:color w:val="000000"/>
                <w:szCs w:val="21"/>
              </w:rPr>
              <w:t>获相关</w:t>
            </w:r>
            <w:proofErr w:type="gramEnd"/>
            <w:r w:rsidRPr="00B87D8E">
              <w:rPr>
                <w:rFonts w:ascii="方正书宋_GBK" w:eastAsia="方正书宋_GBK" w:hint="eastAsia"/>
                <w:snapToGrid w:val="0"/>
                <w:color w:val="000000"/>
                <w:szCs w:val="21"/>
              </w:rPr>
              <w:t>学历或经培训人数是否达2/3）</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7</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定期健康体检</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从业人员体检制度、体检项目和年度体检报告</w:t>
            </w:r>
          </w:p>
        </w:tc>
      </w:tr>
      <w:tr w:rsidR="00F62F62" w:rsidRPr="00B87D8E" w:rsidTr="006B7F36">
        <w:trPr>
          <w:trHeight w:val="829"/>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8</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动物实验环境设施质量监测</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环境设施监测指标及数据原始记录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9</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开展的动物实验科目类型</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开展实验使用动物情况相关原始记录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10</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各种受试物、试剂、仪器的保管措施和使用</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抽查物品、仪器设备保管与领用相关原始记录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11</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动物实验原始记录</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现场抽查实验项目原始记录资料</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12</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突发事件防范与应急处置措施</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处置动物咬伤、传染病、断电、火灾等相关应急预案资料及措施使用演练记录情况</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13</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饲料、垫料、饮用水、笼具</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执行相关标准规范原始记录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14</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动物实验相关SOP及实施</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查阅SOP目录及实际执行情况相关原始记录</w:t>
            </w:r>
          </w:p>
        </w:tc>
      </w:tr>
      <w:tr w:rsidR="00F62F62" w:rsidRPr="00B87D8E" w:rsidTr="006B7F36">
        <w:trPr>
          <w:trHeight w:val="454"/>
          <w:jc w:val="center"/>
        </w:trPr>
        <w:tc>
          <w:tcPr>
            <w:tcW w:w="687" w:type="dxa"/>
            <w:vAlign w:val="center"/>
          </w:tcPr>
          <w:p w:rsidR="00F62F62" w:rsidRPr="00B87D8E" w:rsidRDefault="00F62F62" w:rsidP="006B7F36">
            <w:pPr>
              <w:adjustRightInd w:val="0"/>
              <w:snapToGrid w:val="0"/>
              <w:spacing w:line="280" w:lineRule="exact"/>
              <w:jc w:val="center"/>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15</w:t>
            </w:r>
          </w:p>
        </w:tc>
        <w:tc>
          <w:tcPr>
            <w:tcW w:w="2968"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实验人员着装及有关实验操作</w:t>
            </w:r>
          </w:p>
        </w:tc>
        <w:tc>
          <w:tcPr>
            <w:tcW w:w="5417" w:type="dxa"/>
            <w:vAlign w:val="center"/>
          </w:tcPr>
          <w:p w:rsidR="00F62F62" w:rsidRPr="00B87D8E" w:rsidRDefault="00F62F62" w:rsidP="006B7F36">
            <w:pPr>
              <w:adjustRightInd w:val="0"/>
              <w:snapToGrid w:val="0"/>
              <w:spacing w:line="280" w:lineRule="exact"/>
              <w:rPr>
                <w:rFonts w:ascii="方正书宋_GBK" w:eastAsia="方正书宋_GBK" w:hint="eastAsia"/>
                <w:snapToGrid w:val="0"/>
                <w:color w:val="000000"/>
                <w:szCs w:val="21"/>
              </w:rPr>
            </w:pPr>
            <w:r w:rsidRPr="00B87D8E">
              <w:rPr>
                <w:rFonts w:ascii="方正书宋_GBK" w:eastAsia="方正书宋_GBK" w:hint="eastAsia"/>
                <w:snapToGrid w:val="0"/>
                <w:color w:val="000000"/>
                <w:szCs w:val="21"/>
              </w:rPr>
              <w:t>考核执行相应技术标准规程、规范的严格与熟练程度</w:t>
            </w:r>
          </w:p>
        </w:tc>
      </w:tr>
    </w:tbl>
    <w:p w:rsidR="00F62F62" w:rsidRPr="00067CE0" w:rsidRDefault="00F62F62" w:rsidP="00F62F62">
      <w:pPr>
        <w:adjustRightInd w:val="0"/>
        <w:snapToGrid w:val="0"/>
        <w:spacing w:beforeLines="30" w:before="93" w:line="360" w:lineRule="exact"/>
        <w:rPr>
          <w:rFonts w:ascii="方正书宋_GBK" w:eastAsia="方正书宋_GBK" w:hint="eastAsia"/>
          <w:snapToGrid w:val="0"/>
          <w:color w:val="000000"/>
          <w:szCs w:val="21"/>
        </w:rPr>
      </w:pPr>
      <w:r w:rsidRPr="00067CE0">
        <w:rPr>
          <w:rFonts w:ascii="方正书宋_GBK" w:eastAsia="方正书宋_GBK" w:hint="eastAsia"/>
          <w:snapToGrid w:val="0"/>
          <w:color w:val="000000"/>
          <w:szCs w:val="21"/>
        </w:rPr>
        <w:t>（注：重点对</w:t>
      </w:r>
      <w:r w:rsidRPr="00067CE0">
        <w:rPr>
          <w:rFonts w:ascii="方正书宋_GBK" w:eastAsia="方正书宋_GBK" w:hint="eastAsia"/>
          <w:b/>
          <w:snapToGrid w:val="0"/>
          <w:color w:val="000000"/>
          <w:szCs w:val="21"/>
        </w:rPr>
        <w:t>申请许可现场验收考评或上一年度年检时发现问题的改进情况</w:t>
      </w:r>
      <w:r w:rsidRPr="00067CE0">
        <w:rPr>
          <w:rFonts w:ascii="方正书宋_GBK" w:eastAsia="方正书宋_GBK" w:hint="eastAsia"/>
          <w:snapToGrid w:val="0"/>
          <w:color w:val="000000"/>
          <w:szCs w:val="21"/>
        </w:rPr>
        <w:t>，逐项进行检查）</w:t>
      </w:r>
    </w:p>
    <w:p w:rsidR="00F62F62" w:rsidRPr="00067CE0" w:rsidRDefault="00F62F62" w:rsidP="00F62F62">
      <w:pPr>
        <w:adjustRightInd w:val="0"/>
        <w:snapToGrid w:val="0"/>
        <w:spacing w:beforeLines="50" w:before="156" w:line="590" w:lineRule="exact"/>
        <w:ind w:firstLineChars="200" w:firstLine="640"/>
        <w:rPr>
          <w:rFonts w:eastAsia="方正楷体_GBK"/>
          <w:snapToGrid w:val="0"/>
          <w:color w:val="000000"/>
          <w:sz w:val="32"/>
          <w:szCs w:val="32"/>
        </w:rPr>
      </w:pPr>
      <w:r w:rsidRPr="00067CE0">
        <w:rPr>
          <w:rFonts w:eastAsia="方正楷体_GBK"/>
          <w:snapToGrid w:val="0"/>
          <w:color w:val="000000"/>
          <w:sz w:val="32"/>
          <w:szCs w:val="32"/>
        </w:rPr>
        <w:t>（四）综合评审。</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专家组全面综合以上情况，按《广西实验动物生产许可证年检专家组评审表》或《广西实验动物生产许可证年检专家组评审表》进行综合考评打分并形成年检结果建议，交自治区科技厅审核、备案。</w:t>
      </w:r>
    </w:p>
    <w:p w:rsidR="00F62F62" w:rsidRPr="00067CE0" w:rsidRDefault="00F62F62" w:rsidP="00F62F62">
      <w:pPr>
        <w:adjustRightInd w:val="0"/>
        <w:snapToGrid w:val="0"/>
        <w:spacing w:line="590" w:lineRule="exact"/>
        <w:ind w:firstLineChars="200" w:firstLine="640"/>
        <w:rPr>
          <w:rFonts w:ascii="方正黑体_GBK" w:eastAsia="方正黑体_GBK" w:hint="eastAsia"/>
          <w:snapToGrid w:val="0"/>
          <w:color w:val="000000"/>
          <w:sz w:val="32"/>
          <w:szCs w:val="32"/>
        </w:rPr>
      </w:pPr>
      <w:r>
        <w:rPr>
          <w:rFonts w:ascii="方正黑体_GBK" w:eastAsia="方正黑体_GBK" w:hint="eastAsia"/>
          <w:snapToGrid w:val="0"/>
          <w:color w:val="000000"/>
          <w:sz w:val="32"/>
          <w:szCs w:val="32"/>
        </w:rPr>
        <w:lastRenderedPageBreak/>
        <w:t>四</w:t>
      </w:r>
      <w:r w:rsidRPr="00067CE0">
        <w:rPr>
          <w:rFonts w:ascii="方正黑体_GBK" w:eastAsia="方正黑体_GBK" w:hint="eastAsia"/>
          <w:snapToGrid w:val="0"/>
          <w:color w:val="000000"/>
          <w:sz w:val="32"/>
          <w:szCs w:val="32"/>
        </w:rPr>
        <w:t>、检测要求</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根据《广西实验动物质量检测工作管理暂行办法》（</w:t>
      </w:r>
      <w:proofErr w:type="gramStart"/>
      <w:r w:rsidRPr="00B87D8E">
        <w:rPr>
          <w:rFonts w:eastAsia="方正仿宋_GBK"/>
          <w:snapToGrid w:val="0"/>
          <w:color w:val="000000"/>
          <w:sz w:val="32"/>
          <w:szCs w:val="32"/>
        </w:rPr>
        <w:t>桂科动字</w:t>
      </w:r>
      <w:proofErr w:type="gramEnd"/>
      <w:r w:rsidRPr="00B87D8E">
        <w:rPr>
          <w:rFonts w:eastAsia="方正仿宋_GBK"/>
          <w:snapToGrid w:val="0"/>
          <w:color w:val="000000"/>
          <w:sz w:val="32"/>
          <w:szCs w:val="32"/>
        </w:rPr>
        <w:t>〔</w:t>
      </w:r>
      <w:r w:rsidRPr="00B87D8E">
        <w:rPr>
          <w:rFonts w:eastAsia="方正仿宋_GBK"/>
          <w:snapToGrid w:val="0"/>
          <w:color w:val="000000"/>
          <w:sz w:val="32"/>
          <w:szCs w:val="32"/>
        </w:rPr>
        <w:t>2009</w:t>
      </w:r>
      <w:r w:rsidRPr="00B87D8E">
        <w:rPr>
          <w:rFonts w:eastAsia="方正仿宋_GBK"/>
          <w:snapToGrid w:val="0"/>
          <w:color w:val="000000"/>
          <w:sz w:val="32"/>
          <w:szCs w:val="32"/>
        </w:rPr>
        <w:t>〕</w:t>
      </w:r>
      <w:r w:rsidRPr="00B87D8E">
        <w:rPr>
          <w:rFonts w:eastAsia="方正仿宋_GBK"/>
          <w:snapToGrid w:val="0"/>
          <w:color w:val="000000"/>
          <w:sz w:val="32"/>
          <w:szCs w:val="32"/>
        </w:rPr>
        <w:t>6</w:t>
      </w:r>
      <w:r w:rsidRPr="00B87D8E">
        <w:rPr>
          <w:rFonts w:eastAsia="方正仿宋_GBK"/>
          <w:snapToGrid w:val="0"/>
          <w:color w:val="000000"/>
          <w:sz w:val="32"/>
          <w:szCs w:val="32"/>
        </w:rPr>
        <w:t>号），自治区科技厅授权委托具备资质的实验动物质量检测机构，对有关年检申请单位进行实验动物质量（抽样）和（或）设施环境检测。</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需要开展现场检测的受检单位名单，由自治区科技厅确认后按分工交检测机构制订检测工作计划安排；具体开展检测时间提前告知我厅，以便确定能否安排人员随行跟踪检查。</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有关检测工作的具体要求如下：</w:t>
      </w:r>
    </w:p>
    <w:p w:rsidR="00F62F62" w:rsidRPr="00067CE0" w:rsidRDefault="00F62F62" w:rsidP="00F62F62">
      <w:pPr>
        <w:adjustRightInd w:val="0"/>
        <w:snapToGrid w:val="0"/>
        <w:spacing w:line="590" w:lineRule="exact"/>
        <w:ind w:firstLineChars="200" w:firstLine="640"/>
        <w:rPr>
          <w:rFonts w:eastAsia="方正楷体_GBK"/>
          <w:snapToGrid w:val="0"/>
          <w:color w:val="000000"/>
          <w:sz w:val="32"/>
          <w:szCs w:val="32"/>
        </w:rPr>
      </w:pPr>
      <w:r w:rsidRPr="00067CE0">
        <w:rPr>
          <w:rFonts w:eastAsia="方正楷体_GBK"/>
          <w:snapToGrid w:val="0"/>
          <w:color w:val="000000"/>
          <w:sz w:val="32"/>
          <w:szCs w:val="32"/>
        </w:rPr>
        <w:t>（一）受检单位。</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受检单位应当积极配合做好现场（抽样）检测前期准备，为检测机构工作人员开展现场检测（特别是实验动物抽样）提供必要的人力、物力条件和安全防护措施（装备）保障。</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如受检单位已停用或关闭实验动物设施，或年检时段内未使用设施从事许可范围工作（无从事实验动物工作原始记录）的，应在接到年检通知</w:t>
      </w:r>
      <w:r>
        <w:rPr>
          <w:rFonts w:eastAsia="方正仿宋_GBK" w:hint="eastAsia"/>
          <w:snapToGrid w:val="0"/>
          <w:color w:val="000000"/>
          <w:sz w:val="32"/>
          <w:szCs w:val="32"/>
        </w:rPr>
        <w:t>5</w:t>
      </w:r>
      <w:r w:rsidRPr="00B87D8E">
        <w:rPr>
          <w:rFonts w:eastAsia="方正仿宋_GBK"/>
          <w:snapToGrid w:val="0"/>
          <w:color w:val="000000"/>
          <w:sz w:val="32"/>
          <w:szCs w:val="32"/>
        </w:rPr>
        <w:t>个工作内书面报告（先传真、后寄送）自治区科技厅。</w:t>
      </w:r>
    </w:p>
    <w:p w:rsidR="00F62F62" w:rsidRPr="00067CE0" w:rsidRDefault="00F62F62" w:rsidP="00F62F62">
      <w:pPr>
        <w:adjustRightInd w:val="0"/>
        <w:snapToGrid w:val="0"/>
        <w:spacing w:line="590" w:lineRule="exact"/>
        <w:ind w:firstLineChars="200" w:firstLine="640"/>
        <w:rPr>
          <w:rFonts w:eastAsia="方正楷体_GBK"/>
          <w:snapToGrid w:val="0"/>
          <w:color w:val="000000"/>
          <w:sz w:val="32"/>
          <w:szCs w:val="32"/>
        </w:rPr>
      </w:pPr>
      <w:r w:rsidRPr="00067CE0">
        <w:rPr>
          <w:rFonts w:eastAsia="方正楷体_GBK"/>
          <w:snapToGrid w:val="0"/>
          <w:color w:val="000000"/>
          <w:sz w:val="32"/>
          <w:szCs w:val="32"/>
        </w:rPr>
        <w:t>（二）检测机构。</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1.</w:t>
      </w:r>
      <w:r w:rsidRPr="00B87D8E">
        <w:rPr>
          <w:rFonts w:eastAsia="方正仿宋_GBK"/>
          <w:snapToGrid w:val="0"/>
          <w:color w:val="000000"/>
          <w:sz w:val="32"/>
          <w:szCs w:val="32"/>
        </w:rPr>
        <w:t>对生产单位的实验动物进行抽样时，依据有关标准规定，以抽样当天存栏种类的成品（商品）实验动物数为准抽样基数（种群数量不计在内，误差控制在有关规定允许的范围内）。确定抽样数后，按照科学、合理、可行的程序进行样品抽取、采集、处理、保存、包装、运输（经受检单位负</w:t>
      </w:r>
      <w:r w:rsidRPr="00B87D8E">
        <w:rPr>
          <w:rFonts w:eastAsia="方正仿宋_GBK"/>
          <w:snapToGrid w:val="0"/>
          <w:color w:val="000000"/>
          <w:sz w:val="32"/>
          <w:szCs w:val="32"/>
        </w:rPr>
        <w:lastRenderedPageBreak/>
        <w:t>责人员当场认可或派人随行后认可，在抽样记录表单上签字确认</w:t>
      </w:r>
      <w:r w:rsidRPr="00B87D8E">
        <w:rPr>
          <w:rFonts w:eastAsia="方正仿宋_GBK"/>
          <w:snapToGrid w:val="0"/>
          <w:color w:val="000000"/>
          <w:sz w:val="32"/>
          <w:szCs w:val="32"/>
        </w:rPr>
        <w:t>“</w:t>
      </w:r>
      <w:r w:rsidRPr="00B87D8E">
        <w:rPr>
          <w:rFonts w:eastAsia="方正仿宋_GBK"/>
          <w:snapToGrid w:val="0"/>
          <w:color w:val="000000"/>
          <w:sz w:val="32"/>
          <w:szCs w:val="32"/>
        </w:rPr>
        <w:t>无异议</w:t>
      </w:r>
      <w:r w:rsidRPr="00B87D8E">
        <w:rPr>
          <w:rFonts w:eastAsia="方正仿宋_GBK"/>
          <w:snapToGrid w:val="0"/>
          <w:color w:val="000000"/>
          <w:sz w:val="32"/>
          <w:szCs w:val="32"/>
        </w:rPr>
        <w:t>”</w:t>
      </w:r>
      <w:r w:rsidRPr="00B87D8E">
        <w:rPr>
          <w:rFonts w:eastAsia="方正仿宋_GBK"/>
          <w:snapToGrid w:val="0"/>
          <w:color w:val="000000"/>
          <w:sz w:val="32"/>
          <w:szCs w:val="32"/>
        </w:rPr>
        <w:t>），最大限度地避免交叉感染，并做好有关原始记录资料保存。</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2.</w:t>
      </w:r>
      <w:r w:rsidRPr="00B87D8E">
        <w:rPr>
          <w:rFonts w:eastAsia="方正仿宋_GBK"/>
          <w:snapToGrid w:val="0"/>
          <w:color w:val="000000"/>
          <w:sz w:val="32"/>
          <w:szCs w:val="32"/>
        </w:rPr>
        <w:t>环境设施抽检的面积基数要与受检单位持有的许可证一致。</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3.</w:t>
      </w:r>
      <w:r w:rsidRPr="00B87D8E">
        <w:rPr>
          <w:rFonts w:eastAsia="方正仿宋_GBK"/>
          <w:snapToGrid w:val="0"/>
          <w:color w:val="000000"/>
          <w:sz w:val="32"/>
          <w:szCs w:val="32"/>
        </w:rPr>
        <w:t>严格按有关标准、规范，完成实验动物质量（抽样）检测（生产单位）和设施环境检测（生产单位、使用单位），并出具合法有效的检测报告（一式</w:t>
      </w:r>
      <w:r>
        <w:rPr>
          <w:rFonts w:eastAsia="方正仿宋_GBK" w:hint="eastAsia"/>
          <w:snapToGrid w:val="0"/>
          <w:color w:val="000000"/>
          <w:sz w:val="32"/>
          <w:szCs w:val="32"/>
        </w:rPr>
        <w:t>2</w:t>
      </w:r>
      <w:r w:rsidRPr="00B87D8E">
        <w:rPr>
          <w:rFonts w:eastAsia="方正仿宋_GBK"/>
          <w:snapToGrid w:val="0"/>
          <w:color w:val="000000"/>
          <w:sz w:val="32"/>
          <w:szCs w:val="32"/>
        </w:rPr>
        <w:t>份）直接交我厅作为年检审查依据并留存备案。</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4.</w:t>
      </w:r>
      <w:r w:rsidRPr="00B87D8E">
        <w:rPr>
          <w:rFonts w:eastAsia="方正仿宋_GBK"/>
          <w:snapToGrid w:val="0"/>
          <w:color w:val="000000"/>
          <w:sz w:val="32"/>
          <w:szCs w:val="32"/>
        </w:rPr>
        <w:t>受检单位自行送样的检测报告不作为年检依据。</w:t>
      </w:r>
    </w:p>
    <w:p w:rsidR="00F62F62" w:rsidRPr="00067CE0" w:rsidRDefault="00F62F62" w:rsidP="00F62F62">
      <w:pPr>
        <w:adjustRightInd w:val="0"/>
        <w:snapToGrid w:val="0"/>
        <w:spacing w:line="590" w:lineRule="exact"/>
        <w:ind w:firstLineChars="200" w:firstLine="640"/>
        <w:rPr>
          <w:rFonts w:ascii="方正黑体_GBK" w:eastAsia="方正黑体_GBK" w:hint="eastAsia"/>
          <w:snapToGrid w:val="0"/>
          <w:color w:val="000000"/>
          <w:sz w:val="32"/>
          <w:szCs w:val="32"/>
        </w:rPr>
      </w:pPr>
      <w:r>
        <w:rPr>
          <w:rFonts w:ascii="方正黑体_GBK" w:eastAsia="方正黑体_GBK" w:hint="eastAsia"/>
          <w:snapToGrid w:val="0"/>
          <w:color w:val="000000"/>
          <w:sz w:val="32"/>
          <w:szCs w:val="32"/>
        </w:rPr>
        <w:t>五</w:t>
      </w:r>
      <w:r w:rsidRPr="00067CE0">
        <w:rPr>
          <w:rFonts w:ascii="方正黑体_GBK" w:eastAsia="方正黑体_GBK" w:hint="eastAsia"/>
          <w:snapToGrid w:val="0"/>
          <w:color w:val="000000"/>
          <w:sz w:val="32"/>
          <w:szCs w:val="32"/>
        </w:rPr>
        <w:t>、年检结果确定与应用</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（一）受检单位存在下列情形之一的，年检结果为：不合格。</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1.</w:t>
      </w:r>
      <w:r w:rsidRPr="00B87D8E">
        <w:rPr>
          <w:rFonts w:eastAsia="方正仿宋_GBK"/>
          <w:snapToGrid w:val="0"/>
          <w:color w:val="000000"/>
          <w:sz w:val="32"/>
          <w:szCs w:val="32"/>
        </w:rPr>
        <w:t>在通知规定时间内未提交年检材料。</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2.</w:t>
      </w:r>
      <w:r w:rsidRPr="00B87D8E">
        <w:rPr>
          <w:rFonts w:eastAsia="方正仿宋_GBK"/>
          <w:snapToGrid w:val="0"/>
          <w:color w:val="000000"/>
          <w:sz w:val="32"/>
          <w:szCs w:val="32"/>
        </w:rPr>
        <w:t>工作事项超出许可范围或对设施布局</w:t>
      </w:r>
      <w:proofErr w:type="gramStart"/>
      <w:r w:rsidRPr="00B87D8E">
        <w:rPr>
          <w:rFonts w:eastAsia="方正仿宋_GBK"/>
          <w:snapToGrid w:val="0"/>
          <w:color w:val="000000"/>
          <w:sz w:val="32"/>
          <w:szCs w:val="32"/>
        </w:rPr>
        <w:t>作出</w:t>
      </w:r>
      <w:proofErr w:type="gramEnd"/>
      <w:r w:rsidRPr="00B87D8E">
        <w:rPr>
          <w:rFonts w:eastAsia="方正仿宋_GBK"/>
          <w:snapToGrid w:val="0"/>
          <w:color w:val="000000"/>
          <w:sz w:val="32"/>
          <w:szCs w:val="32"/>
        </w:rPr>
        <w:t>影响质控的实质性变更。</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3.</w:t>
      </w:r>
      <w:r w:rsidRPr="00B87D8E">
        <w:rPr>
          <w:rFonts w:eastAsia="方正仿宋_GBK"/>
          <w:snapToGrid w:val="0"/>
          <w:color w:val="000000"/>
          <w:sz w:val="32"/>
          <w:szCs w:val="32"/>
        </w:rPr>
        <w:t>啮齿类实验动物（灵长类实验动物除外）生产单位未能提供合法的实验动物种子来源证明。</w:t>
      </w:r>
    </w:p>
    <w:p w:rsidR="00F62F62" w:rsidRPr="00B87D8E" w:rsidRDefault="00F62F62" w:rsidP="00F62F62">
      <w:pPr>
        <w:adjustRightInd w:val="0"/>
        <w:snapToGrid w:val="0"/>
        <w:spacing w:line="590" w:lineRule="exact"/>
        <w:ind w:firstLineChars="200" w:firstLine="624"/>
        <w:rPr>
          <w:rFonts w:eastAsia="方正仿宋_GBK"/>
          <w:snapToGrid w:val="0"/>
          <w:color w:val="000000"/>
          <w:sz w:val="32"/>
          <w:szCs w:val="32"/>
        </w:rPr>
      </w:pPr>
      <w:r w:rsidRPr="00067CE0">
        <w:rPr>
          <w:rFonts w:eastAsia="方正仿宋_GBK"/>
          <w:snapToGrid w:val="0"/>
          <w:color w:val="000000"/>
          <w:spacing w:val="-4"/>
          <w:sz w:val="32"/>
          <w:szCs w:val="32"/>
        </w:rPr>
        <w:t>4.</w:t>
      </w:r>
      <w:r w:rsidRPr="00067CE0">
        <w:rPr>
          <w:rFonts w:eastAsia="方正仿宋_GBK"/>
          <w:snapToGrid w:val="0"/>
          <w:color w:val="000000"/>
          <w:spacing w:val="-4"/>
          <w:sz w:val="32"/>
          <w:szCs w:val="32"/>
        </w:rPr>
        <w:t>使用单位未能提供实验动物来源单位的实验动物生产许可证复印件和实验动物质量合格证原件（使用的实验动物质量不合</w:t>
      </w:r>
      <w:r w:rsidRPr="00B87D8E">
        <w:rPr>
          <w:rFonts w:eastAsia="方正仿宋_GBK"/>
          <w:snapToGrid w:val="0"/>
          <w:color w:val="000000"/>
          <w:sz w:val="32"/>
          <w:szCs w:val="32"/>
        </w:rPr>
        <w:t>格）。</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5.</w:t>
      </w:r>
      <w:r w:rsidRPr="00B87D8E">
        <w:rPr>
          <w:rFonts w:eastAsia="方正仿宋_GBK"/>
          <w:snapToGrid w:val="0"/>
          <w:color w:val="000000"/>
          <w:sz w:val="32"/>
          <w:szCs w:val="32"/>
        </w:rPr>
        <w:t>实验动物质量（抽样）检测或设施环境检测结果不合格。</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lastRenderedPageBreak/>
        <w:t>6.</w:t>
      </w:r>
      <w:r w:rsidRPr="00B87D8E">
        <w:rPr>
          <w:rFonts w:eastAsia="方正仿宋_GBK"/>
          <w:snapToGrid w:val="0"/>
          <w:color w:val="000000"/>
          <w:sz w:val="32"/>
          <w:szCs w:val="32"/>
        </w:rPr>
        <w:t>按《广西实验动物生产许可证年检专家组评审表》或《广西实验动物生产许可证年检专家组评审表》综合考评，评分不达标。</w:t>
      </w:r>
    </w:p>
    <w:p w:rsidR="00F62F62" w:rsidRPr="00B87D8E" w:rsidRDefault="00F62F62" w:rsidP="00F62F62">
      <w:pPr>
        <w:adjustRightInd w:val="0"/>
        <w:snapToGrid w:val="0"/>
        <w:spacing w:line="590" w:lineRule="exact"/>
        <w:ind w:firstLineChars="200" w:firstLine="640"/>
        <w:rPr>
          <w:rFonts w:eastAsia="方正仿宋_GBK"/>
          <w:snapToGrid w:val="0"/>
          <w:color w:val="000000"/>
          <w:sz w:val="32"/>
          <w:szCs w:val="32"/>
        </w:rPr>
      </w:pPr>
      <w:r w:rsidRPr="00B87D8E">
        <w:rPr>
          <w:rFonts w:eastAsia="方正仿宋_GBK"/>
          <w:snapToGrid w:val="0"/>
          <w:color w:val="000000"/>
          <w:sz w:val="32"/>
          <w:szCs w:val="32"/>
        </w:rPr>
        <w:t>（二）对年检不合格的单位，限期</w:t>
      </w:r>
      <w:r w:rsidRPr="00B87D8E">
        <w:rPr>
          <w:rFonts w:eastAsia="方正仿宋_GBK"/>
          <w:snapToGrid w:val="0"/>
          <w:color w:val="000000"/>
          <w:sz w:val="32"/>
          <w:szCs w:val="32"/>
        </w:rPr>
        <w:t>3</w:t>
      </w:r>
      <w:r w:rsidRPr="00B87D8E">
        <w:rPr>
          <w:rFonts w:eastAsia="方正仿宋_GBK"/>
          <w:snapToGrid w:val="0"/>
          <w:color w:val="000000"/>
          <w:sz w:val="32"/>
          <w:szCs w:val="32"/>
        </w:rPr>
        <w:t>个月内完成整改。若因特殊情况需延长整改期限的，须提出整改延期申请，延长期限不超过３个月（即：延长后整改期限不超过</w:t>
      </w:r>
      <w:r w:rsidRPr="00B87D8E">
        <w:rPr>
          <w:rFonts w:eastAsia="方正仿宋_GBK"/>
          <w:snapToGrid w:val="0"/>
          <w:color w:val="000000"/>
          <w:sz w:val="32"/>
          <w:szCs w:val="32"/>
        </w:rPr>
        <w:t>6</w:t>
      </w:r>
      <w:r w:rsidRPr="00B87D8E">
        <w:rPr>
          <w:rFonts w:eastAsia="方正仿宋_GBK"/>
          <w:snapToGrid w:val="0"/>
          <w:color w:val="000000"/>
          <w:sz w:val="32"/>
          <w:szCs w:val="32"/>
        </w:rPr>
        <w:t>个月）。需要复检的，需在整改期限内参照上述</w:t>
      </w:r>
      <w:r w:rsidRPr="00B87D8E">
        <w:rPr>
          <w:rFonts w:eastAsia="方正仿宋_GBK"/>
          <w:snapToGrid w:val="0"/>
          <w:color w:val="000000"/>
          <w:sz w:val="32"/>
          <w:szCs w:val="32"/>
        </w:rPr>
        <w:t>“</w:t>
      </w:r>
      <w:r w:rsidRPr="00B87D8E">
        <w:rPr>
          <w:rFonts w:eastAsia="方正仿宋_GBK"/>
          <w:snapToGrid w:val="0"/>
          <w:color w:val="000000"/>
          <w:sz w:val="32"/>
          <w:szCs w:val="32"/>
        </w:rPr>
        <w:t>检测要求</w:t>
      </w:r>
      <w:r w:rsidRPr="00B87D8E">
        <w:rPr>
          <w:rFonts w:eastAsia="方正仿宋_GBK"/>
          <w:snapToGrid w:val="0"/>
          <w:color w:val="000000"/>
          <w:sz w:val="32"/>
          <w:szCs w:val="32"/>
        </w:rPr>
        <w:t>”</w:t>
      </w:r>
      <w:r w:rsidRPr="00B87D8E">
        <w:rPr>
          <w:rFonts w:eastAsia="方正仿宋_GBK"/>
          <w:snapToGrid w:val="0"/>
          <w:color w:val="000000"/>
          <w:sz w:val="32"/>
          <w:szCs w:val="32"/>
        </w:rPr>
        <w:t>由检测机构复检，复检所需全部费用由受检单位承担。经检测机构复检仍不合格的，自治区科技厅将予以公告，注销和收回其实验动物许可证。</w:t>
      </w:r>
    </w:p>
    <w:p w:rsidR="00F62F62" w:rsidRPr="00067CE0" w:rsidRDefault="00F62F62" w:rsidP="00F62F62">
      <w:pPr>
        <w:pStyle w:val="a5"/>
        <w:widowControl w:val="0"/>
        <w:adjustRightInd w:val="0"/>
        <w:snapToGrid w:val="0"/>
        <w:spacing w:line="590" w:lineRule="exact"/>
        <w:ind w:firstLineChars="200" w:firstLine="624"/>
        <w:jc w:val="both"/>
        <w:rPr>
          <w:rFonts w:ascii="Times New Roman" w:hAnsi="Times New Roman" w:cs="Times New Roman" w:hint="eastAsia"/>
          <w:kern w:val="2"/>
          <w:sz w:val="21"/>
        </w:rPr>
      </w:pPr>
      <w:r w:rsidRPr="00067CE0">
        <w:rPr>
          <w:rFonts w:ascii="Times New Roman" w:eastAsia="方正仿宋_GBK" w:hAnsi="Times New Roman" w:cs="Times New Roman"/>
          <w:snapToGrid w:val="0"/>
          <w:color w:val="000000"/>
          <w:spacing w:val="-4"/>
          <w:kern w:val="2"/>
          <w:sz w:val="32"/>
          <w:szCs w:val="32"/>
        </w:rPr>
        <w:t>（三）自治区科技厅对专家组完成的年检评分和审查意见进行审核，</w:t>
      </w:r>
      <w:proofErr w:type="gramStart"/>
      <w:r w:rsidRPr="00067CE0">
        <w:rPr>
          <w:rFonts w:ascii="Times New Roman" w:eastAsia="方正仿宋_GBK" w:hAnsi="Times New Roman" w:cs="Times New Roman"/>
          <w:snapToGrid w:val="0"/>
          <w:color w:val="000000"/>
          <w:spacing w:val="-4"/>
          <w:kern w:val="2"/>
          <w:sz w:val="32"/>
          <w:szCs w:val="32"/>
        </w:rPr>
        <w:t>作出</w:t>
      </w:r>
      <w:proofErr w:type="gramEnd"/>
      <w:r w:rsidRPr="00067CE0">
        <w:rPr>
          <w:rFonts w:ascii="Times New Roman" w:eastAsia="方正仿宋_GBK" w:hAnsi="Times New Roman" w:cs="Times New Roman"/>
          <w:snapToGrid w:val="0"/>
          <w:color w:val="000000"/>
          <w:spacing w:val="-4"/>
          <w:kern w:val="2"/>
          <w:sz w:val="32"/>
          <w:szCs w:val="32"/>
        </w:rPr>
        <w:t>年检合格或不合格的决定，对经</w:t>
      </w:r>
      <w:r>
        <w:rPr>
          <w:rFonts w:ascii="Times New Roman" w:eastAsia="方正仿宋_GBK" w:hAnsi="Times New Roman" w:cs="Times New Roman" w:hint="eastAsia"/>
          <w:snapToGrid w:val="0"/>
          <w:color w:val="000000"/>
          <w:spacing w:val="-4"/>
          <w:kern w:val="2"/>
          <w:sz w:val="32"/>
          <w:szCs w:val="32"/>
        </w:rPr>
        <w:t>5</w:t>
      </w:r>
      <w:r w:rsidRPr="00067CE0">
        <w:rPr>
          <w:rFonts w:ascii="Times New Roman" w:eastAsia="方正仿宋_GBK" w:hAnsi="Times New Roman" w:cs="Times New Roman"/>
          <w:snapToGrid w:val="0"/>
          <w:color w:val="000000"/>
          <w:spacing w:val="-4"/>
          <w:kern w:val="2"/>
          <w:sz w:val="32"/>
          <w:szCs w:val="32"/>
        </w:rPr>
        <w:t>个工作日公示无异议的结果在广西壮族自治区科学技术厅网站（</w:t>
      </w:r>
      <w:r w:rsidRPr="00067CE0">
        <w:rPr>
          <w:rFonts w:ascii="Times New Roman" w:eastAsia="方正仿宋_GBK" w:hAnsi="Times New Roman" w:cs="Times New Roman"/>
          <w:snapToGrid w:val="0"/>
          <w:color w:val="000000"/>
          <w:spacing w:val="-4"/>
          <w:kern w:val="2"/>
          <w:sz w:val="32"/>
          <w:szCs w:val="32"/>
        </w:rPr>
        <w:t>http://kjt.gxzf.gov.cn</w:t>
      </w:r>
      <w:r w:rsidRPr="00067CE0">
        <w:rPr>
          <w:rFonts w:ascii="Times New Roman" w:eastAsia="方正仿宋_GBK" w:hAnsi="Times New Roman" w:cs="Times New Roman"/>
          <w:snapToGrid w:val="0"/>
          <w:color w:val="000000"/>
          <w:spacing w:val="-4"/>
          <w:kern w:val="2"/>
          <w:sz w:val="32"/>
          <w:szCs w:val="32"/>
        </w:rPr>
        <w:t>）和广西壮族自治区实验动物信息网（</w:t>
      </w:r>
      <w:r w:rsidRPr="00067CE0">
        <w:rPr>
          <w:rFonts w:ascii="Times New Roman" w:eastAsia="方正仿宋_GBK" w:hAnsi="Times New Roman" w:cs="Times New Roman"/>
          <w:snapToGrid w:val="0"/>
          <w:color w:val="000000"/>
          <w:spacing w:val="-4"/>
          <w:kern w:val="2"/>
          <w:sz w:val="32"/>
          <w:szCs w:val="32"/>
        </w:rPr>
        <w:t>http://www.gxsyd.com</w:t>
      </w:r>
      <w:r w:rsidRPr="00067CE0">
        <w:rPr>
          <w:rFonts w:ascii="Times New Roman" w:eastAsia="方正仿宋_GBK" w:hAnsi="Times New Roman" w:cs="Times New Roman"/>
          <w:snapToGrid w:val="0"/>
          <w:color w:val="000000"/>
          <w:spacing w:val="-4"/>
          <w:kern w:val="2"/>
          <w:sz w:val="32"/>
          <w:szCs w:val="32"/>
        </w:rPr>
        <w:t>）上公布。</w:t>
      </w:r>
    </w:p>
    <w:p w:rsidR="00412961" w:rsidRPr="00F62F62" w:rsidRDefault="00412961"/>
    <w:sectPr w:rsidR="00412961" w:rsidRPr="00F62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EE" w:rsidRDefault="00ED26EE" w:rsidP="00F62F62">
      <w:r>
        <w:separator/>
      </w:r>
    </w:p>
  </w:endnote>
  <w:endnote w:type="continuationSeparator" w:id="0">
    <w:p w:rsidR="00ED26EE" w:rsidRDefault="00ED26EE" w:rsidP="00F6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EE" w:rsidRDefault="00ED26EE" w:rsidP="00F62F62">
      <w:r>
        <w:separator/>
      </w:r>
    </w:p>
  </w:footnote>
  <w:footnote w:type="continuationSeparator" w:id="0">
    <w:p w:rsidR="00ED26EE" w:rsidRDefault="00ED26EE" w:rsidP="00F6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D1"/>
    <w:rsid w:val="00412961"/>
    <w:rsid w:val="00D17CD1"/>
    <w:rsid w:val="00ED26EE"/>
    <w:rsid w:val="00F6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F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2F62"/>
    <w:rPr>
      <w:sz w:val="18"/>
      <w:szCs w:val="18"/>
    </w:rPr>
  </w:style>
  <w:style w:type="paragraph" w:styleId="a4">
    <w:name w:val="footer"/>
    <w:basedOn w:val="a"/>
    <w:link w:val="Char0"/>
    <w:uiPriority w:val="99"/>
    <w:unhideWhenUsed/>
    <w:rsid w:val="00F62F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2F62"/>
    <w:rPr>
      <w:sz w:val="18"/>
      <w:szCs w:val="18"/>
    </w:rPr>
  </w:style>
  <w:style w:type="paragraph" w:styleId="a5">
    <w:name w:val="Normal (Web)"/>
    <w:basedOn w:val="a"/>
    <w:rsid w:val="00F62F62"/>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F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2F62"/>
    <w:rPr>
      <w:sz w:val="18"/>
      <w:szCs w:val="18"/>
    </w:rPr>
  </w:style>
  <w:style w:type="paragraph" w:styleId="a4">
    <w:name w:val="footer"/>
    <w:basedOn w:val="a"/>
    <w:link w:val="Char0"/>
    <w:uiPriority w:val="99"/>
    <w:unhideWhenUsed/>
    <w:rsid w:val="00F62F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2F62"/>
    <w:rPr>
      <w:sz w:val="18"/>
      <w:szCs w:val="18"/>
    </w:rPr>
  </w:style>
  <w:style w:type="paragraph" w:styleId="a5">
    <w:name w:val="Normal (Web)"/>
    <w:basedOn w:val="a"/>
    <w:rsid w:val="00F62F62"/>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1759</Words>
  <Characters>1972</Characters>
  <Application>Microsoft Office Word</Application>
  <DocSecurity>0</DocSecurity>
  <Lines>394</Lines>
  <Paragraphs>266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王则奋</dc:creator>
  <cp:keywords/>
  <dc:description/>
  <cp:lastModifiedBy>王则奋</cp:lastModifiedBy>
  <cp:revision>2</cp:revision>
  <dcterms:created xsi:type="dcterms:W3CDTF">2020-10-16T09:24:00Z</dcterms:created>
  <dcterms:modified xsi:type="dcterms:W3CDTF">2020-10-16T09:26:00Z</dcterms:modified>
</cp:coreProperties>
</file>