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82" w:rsidRDefault="00F21479">
      <w:pPr>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106782" w:rsidRDefault="00106782">
      <w:pPr>
        <w:spacing w:line="560" w:lineRule="exact"/>
        <w:rPr>
          <w:rFonts w:ascii="Times New Roman" w:eastAsia="黑体" w:hAnsi="Times New Roman"/>
          <w:sz w:val="32"/>
          <w:szCs w:val="32"/>
        </w:rPr>
      </w:pPr>
    </w:p>
    <w:p w:rsidR="00106782" w:rsidRDefault="00F21479">
      <w:pPr>
        <w:widowControl/>
        <w:shd w:val="clear" w:color="auto" w:fill="FFFFFF"/>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技术先进型服务业务认定范围（试行）</w:t>
      </w:r>
    </w:p>
    <w:p w:rsidR="00106782" w:rsidRDefault="00106782">
      <w:pPr>
        <w:widowControl/>
        <w:shd w:val="clear" w:color="auto" w:fill="FFFFFF"/>
        <w:spacing w:line="560" w:lineRule="exact"/>
        <w:jc w:val="center"/>
        <w:rPr>
          <w:rFonts w:ascii="Times New Roman" w:eastAsia="方正小标宋简体" w:hAnsi="Times New Roman"/>
          <w:kern w:val="0"/>
          <w:sz w:val="44"/>
          <w:szCs w:val="44"/>
        </w:rPr>
      </w:pPr>
    </w:p>
    <w:tbl>
      <w:tblPr>
        <w:tblW w:w="9071"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871"/>
        <w:gridCol w:w="7200"/>
      </w:tblGrid>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黑体" w:eastAsia="黑体" w:hAnsi="黑体" w:cs="黑体"/>
                <w:kern w:val="0"/>
                <w:sz w:val="28"/>
                <w:szCs w:val="28"/>
              </w:rPr>
            </w:pPr>
            <w:r>
              <w:rPr>
                <w:rFonts w:ascii="黑体" w:eastAsia="黑体" w:hAnsi="黑体" w:cs="黑体" w:hint="eastAsia"/>
                <w:kern w:val="0"/>
                <w:sz w:val="28"/>
                <w:szCs w:val="28"/>
              </w:rPr>
              <w:t>类　别</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黑体" w:eastAsia="黑体" w:hAnsi="黑体" w:cs="黑体"/>
                <w:kern w:val="0"/>
                <w:sz w:val="28"/>
                <w:szCs w:val="28"/>
              </w:rPr>
            </w:pPr>
            <w:r>
              <w:rPr>
                <w:rFonts w:ascii="黑体" w:eastAsia="黑体" w:hAnsi="黑体" w:cs="黑体" w:hint="eastAsia"/>
                <w:kern w:val="0"/>
                <w:sz w:val="28"/>
                <w:szCs w:val="28"/>
              </w:rPr>
              <w:t>适用范围</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软件研发及开发服务</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软件技术服务</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软件咨询、维护、培训、测试等技术性服务。</w:t>
            </w:r>
          </w:p>
        </w:tc>
      </w:tr>
    </w:tbl>
    <w:p w:rsidR="00106782" w:rsidRDefault="00F21479">
      <w:pPr>
        <w:widowControl/>
        <w:shd w:val="clear" w:color="auto" w:fill="FFFFFF"/>
        <w:spacing w:line="560" w:lineRule="exact"/>
        <w:ind w:firstLineChars="200" w:firstLine="643"/>
        <w:jc w:val="left"/>
        <w:rPr>
          <w:rFonts w:ascii="Times New Roman" w:eastAsia="楷体_GB2312" w:hAnsi="Times New Roman"/>
          <w:b/>
          <w:kern w:val="0"/>
          <w:sz w:val="32"/>
          <w:szCs w:val="32"/>
        </w:rPr>
      </w:pPr>
      <w:r>
        <w:rPr>
          <w:rFonts w:ascii="Times New Roman" w:eastAsia="楷体_GB2312" w:hAnsi="Times New Roman"/>
          <w:b/>
          <w:kern w:val="0"/>
          <w:sz w:val="32"/>
          <w:szCs w:val="32"/>
        </w:rPr>
        <w:t>（二）信息技术研发服务外包</w:t>
      </w:r>
    </w:p>
    <w:tbl>
      <w:tblPr>
        <w:tblW w:w="9071"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871"/>
        <w:gridCol w:w="7200"/>
      </w:tblGrid>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黑体" w:eastAsia="黑体" w:hAnsi="黑体" w:cs="黑体"/>
                <w:kern w:val="0"/>
                <w:sz w:val="28"/>
                <w:szCs w:val="28"/>
              </w:rPr>
            </w:pPr>
            <w:r>
              <w:rPr>
                <w:rFonts w:ascii="黑体" w:eastAsia="黑体" w:hAnsi="黑体" w:cs="黑体" w:hint="eastAsia"/>
                <w:kern w:val="0"/>
                <w:sz w:val="28"/>
                <w:szCs w:val="28"/>
              </w:rPr>
              <w:t>类　别</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黑体" w:eastAsia="黑体" w:hAnsi="黑体" w:cs="黑体"/>
                <w:kern w:val="0"/>
                <w:sz w:val="28"/>
                <w:szCs w:val="28"/>
              </w:rPr>
            </w:pPr>
            <w:r>
              <w:rPr>
                <w:rFonts w:ascii="黑体" w:eastAsia="黑体" w:hAnsi="黑体" w:cs="黑体" w:hint="eastAsia"/>
                <w:kern w:val="0"/>
                <w:sz w:val="28"/>
                <w:szCs w:val="28"/>
              </w:rPr>
              <w:t>适用范围</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ind w:rightChars="32" w:right="67"/>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集成电路和电子电路设计</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集成电路和电子电路产品设计以及相关技术支持服务等。</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测试平台</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为软件、集成电路和电子电路的开发运用提供测试平台。</w:t>
            </w:r>
          </w:p>
        </w:tc>
      </w:tr>
    </w:tbl>
    <w:p w:rsidR="00106782" w:rsidRDefault="00F21479">
      <w:pPr>
        <w:widowControl/>
        <w:shd w:val="clear" w:color="auto" w:fill="FFFFFF"/>
        <w:spacing w:line="560" w:lineRule="exact"/>
        <w:ind w:firstLineChars="200" w:firstLine="643"/>
        <w:jc w:val="left"/>
        <w:rPr>
          <w:rFonts w:ascii="Times New Roman" w:eastAsia="楷体_GB2312" w:hAnsi="Times New Roman"/>
          <w:b/>
          <w:kern w:val="0"/>
          <w:sz w:val="32"/>
          <w:szCs w:val="32"/>
        </w:rPr>
      </w:pPr>
      <w:r>
        <w:rPr>
          <w:rFonts w:ascii="Times New Roman" w:eastAsia="楷体_GB2312" w:hAnsi="Times New Roman"/>
          <w:b/>
          <w:kern w:val="0"/>
          <w:sz w:val="32"/>
          <w:szCs w:val="32"/>
        </w:rPr>
        <w:t>（三）信息系统运营维护外包</w:t>
      </w:r>
    </w:p>
    <w:tbl>
      <w:tblPr>
        <w:tblW w:w="9071"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871"/>
        <w:gridCol w:w="7200"/>
      </w:tblGrid>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黑体" w:eastAsia="黑体" w:hAnsi="黑体" w:cs="黑体"/>
                <w:kern w:val="0"/>
                <w:sz w:val="28"/>
                <w:szCs w:val="28"/>
              </w:rPr>
            </w:pPr>
            <w:r>
              <w:rPr>
                <w:rFonts w:ascii="黑体" w:eastAsia="黑体" w:hAnsi="黑体" w:cs="黑体" w:hint="eastAsia"/>
                <w:kern w:val="0"/>
                <w:sz w:val="28"/>
                <w:szCs w:val="28"/>
              </w:rPr>
              <w:t>类　别</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黑体" w:eastAsia="黑体" w:hAnsi="黑体" w:cs="黑体"/>
                <w:kern w:val="0"/>
                <w:sz w:val="28"/>
                <w:szCs w:val="28"/>
              </w:rPr>
            </w:pPr>
            <w:r>
              <w:rPr>
                <w:rFonts w:ascii="黑体" w:eastAsia="黑体" w:hAnsi="黑体" w:cs="黑体" w:hint="eastAsia"/>
                <w:kern w:val="0"/>
                <w:sz w:val="28"/>
                <w:szCs w:val="28"/>
              </w:rPr>
              <w:t>适用范围</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信息系统运营和维护服务</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客户内部信息系统集成、网络管理、桌面管理与维护服务；信息工程、地理信息系统、远程维护等信息系统应用服务。</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基础信息技术服务</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基础信息技术管理平台整合、</w:t>
            </w:r>
            <w:r>
              <w:rPr>
                <w:rFonts w:ascii="Times New Roman" w:eastAsia="仿宋_GB2312" w:hAnsi="Times New Roman" w:cs="Times New Roman"/>
                <w:kern w:val="0"/>
                <w:sz w:val="28"/>
                <w:szCs w:val="28"/>
              </w:rPr>
              <w:t>IT</w:t>
            </w:r>
            <w:r>
              <w:rPr>
                <w:rFonts w:ascii="Times New Roman" w:eastAsia="仿宋_GB2312" w:hAnsi="Times New Roman" w:cs="Times New Roman"/>
                <w:kern w:val="0"/>
                <w:sz w:val="28"/>
                <w:szCs w:val="28"/>
              </w:rPr>
              <w:t>基础设施管理、数据中心、托管中心、安全服务、通讯服务等基础信息技术服务。</w:t>
            </w:r>
          </w:p>
        </w:tc>
      </w:tr>
    </w:tbl>
    <w:p w:rsidR="00106782" w:rsidRDefault="00F21479">
      <w:pPr>
        <w:widowControl/>
        <w:shd w:val="clear" w:color="auto" w:fill="FFFFFF"/>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二、技术性业务流程外包服务（</w:t>
      </w:r>
      <w:r>
        <w:rPr>
          <w:rFonts w:ascii="Times New Roman" w:eastAsia="黑体" w:hAnsi="Times New Roman" w:cs="Times New Roman"/>
          <w:bCs/>
          <w:kern w:val="0"/>
          <w:sz w:val="32"/>
          <w:szCs w:val="32"/>
        </w:rPr>
        <w:t>BPO</w:t>
      </w:r>
      <w:r>
        <w:rPr>
          <w:rFonts w:ascii="Times New Roman" w:eastAsia="黑体" w:hAnsi="Times New Roman" w:cs="Times New Roman"/>
          <w:bCs/>
          <w:kern w:val="0"/>
          <w:sz w:val="32"/>
          <w:szCs w:val="32"/>
        </w:rPr>
        <w:t>）</w:t>
      </w:r>
    </w:p>
    <w:tbl>
      <w:tblPr>
        <w:tblW w:w="9071"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871"/>
        <w:gridCol w:w="7200"/>
      </w:tblGrid>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黑体" w:eastAsia="黑体" w:hAnsi="黑体" w:cs="黑体"/>
                <w:kern w:val="0"/>
                <w:sz w:val="28"/>
                <w:szCs w:val="28"/>
              </w:rPr>
            </w:pPr>
            <w:r>
              <w:rPr>
                <w:rFonts w:ascii="黑体" w:eastAsia="黑体" w:hAnsi="黑体" w:cs="黑体" w:hint="eastAsia"/>
                <w:kern w:val="0"/>
                <w:sz w:val="28"/>
                <w:szCs w:val="28"/>
              </w:rPr>
              <w:lastRenderedPageBreak/>
              <w:t>类别</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黑体" w:eastAsia="黑体" w:hAnsi="黑体" w:cs="黑体"/>
                <w:kern w:val="0"/>
                <w:sz w:val="28"/>
                <w:szCs w:val="28"/>
              </w:rPr>
            </w:pPr>
            <w:r>
              <w:rPr>
                <w:rFonts w:ascii="黑体" w:eastAsia="黑体" w:hAnsi="黑体" w:cs="黑体" w:hint="eastAsia"/>
                <w:kern w:val="0"/>
                <w:sz w:val="28"/>
                <w:szCs w:val="28"/>
              </w:rPr>
              <w:t>适用范围</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企业业务流程设计服务</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为客户企业提供内部管理、业务运作等流程设计服务。</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企业内部管理服务</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企业运营服务</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企业供应链管理服务</w:t>
            </w:r>
          </w:p>
        </w:tc>
        <w:tc>
          <w:tcPr>
            <w:tcW w:w="7200"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为客户企业提供采购、物流的整体方案设计及数据库服</w:t>
            </w:r>
            <w:r>
              <w:rPr>
                <w:rFonts w:ascii="Times New Roman" w:eastAsia="仿宋_GB2312" w:hAnsi="Times New Roman" w:cs="Times New Roman"/>
                <w:kern w:val="0"/>
                <w:sz w:val="28"/>
                <w:szCs w:val="28"/>
              </w:rPr>
              <w:t>务。</w:t>
            </w:r>
          </w:p>
        </w:tc>
      </w:tr>
    </w:tbl>
    <w:p w:rsidR="00106782" w:rsidRDefault="00F21479">
      <w:pPr>
        <w:widowControl/>
        <w:shd w:val="clear" w:color="auto" w:fill="FFFFFF"/>
        <w:spacing w:line="560" w:lineRule="exact"/>
        <w:ind w:firstLineChars="200" w:firstLine="640"/>
        <w:jc w:val="left"/>
        <w:rPr>
          <w:rFonts w:ascii="Times New Roman" w:eastAsia="黑体" w:hAnsi="Times New Roman" w:cs="Times New Roman"/>
          <w:kern w:val="0"/>
          <w:sz w:val="32"/>
          <w:szCs w:val="32"/>
        </w:rPr>
      </w:pPr>
      <w:r>
        <w:rPr>
          <w:rFonts w:ascii="Times New Roman" w:eastAsia="黑体" w:hAnsi="Times New Roman" w:cs="Times New Roman"/>
          <w:bCs/>
          <w:kern w:val="0"/>
          <w:sz w:val="32"/>
          <w:szCs w:val="32"/>
        </w:rPr>
        <w:t>三、技术性知识流程外包服务（</w:t>
      </w:r>
      <w:r>
        <w:rPr>
          <w:rFonts w:ascii="Times New Roman" w:eastAsia="黑体" w:hAnsi="Times New Roman" w:cs="Times New Roman"/>
          <w:bCs/>
          <w:kern w:val="0"/>
          <w:sz w:val="32"/>
          <w:szCs w:val="32"/>
        </w:rPr>
        <w:t>KPO</w:t>
      </w:r>
      <w:r>
        <w:rPr>
          <w:rFonts w:ascii="Times New Roman" w:eastAsia="黑体" w:hAnsi="Times New Roman" w:cs="Times New Roman"/>
          <w:bCs/>
          <w:kern w:val="0"/>
          <w:sz w:val="32"/>
          <w:szCs w:val="32"/>
        </w:rPr>
        <w:t>）</w:t>
      </w:r>
    </w:p>
    <w:tbl>
      <w:tblPr>
        <w:tblW w:w="9071"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071"/>
      </w:tblGrid>
      <w:tr w:rsidR="00106782">
        <w:trPr>
          <w:jc w:val="center"/>
        </w:trPr>
        <w:tc>
          <w:tcPr>
            <w:tcW w:w="90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460" w:lineRule="exact"/>
              <w:jc w:val="center"/>
              <w:rPr>
                <w:rFonts w:ascii="Times New Roman" w:hAnsi="Times New Roman"/>
                <w:kern w:val="0"/>
                <w:sz w:val="28"/>
                <w:szCs w:val="28"/>
              </w:rPr>
            </w:pPr>
            <w:r>
              <w:rPr>
                <w:rFonts w:ascii="黑体" w:eastAsia="黑体" w:hAnsi="黑体" w:cs="黑体" w:hint="eastAsia"/>
                <w:kern w:val="0"/>
                <w:sz w:val="28"/>
                <w:szCs w:val="28"/>
              </w:rPr>
              <w:t>适用范围</w:t>
            </w:r>
          </w:p>
        </w:tc>
      </w:tr>
      <w:tr w:rsidR="00106782">
        <w:trPr>
          <w:jc w:val="center"/>
        </w:trPr>
        <w:tc>
          <w:tcPr>
            <w:tcW w:w="9071" w:type="dxa"/>
            <w:tcBorders>
              <w:top w:val="outset" w:sz="6" w:space="0" w:color="000000"/>
              <w:left w:val="outset" w:sz="6" w:space="0" w:color="000000"/>
              <w:bottom w:val="outset" w:sz="6" w:space="0" w:color="000000"/>
              <w:right w:val="outset" w:sz="6" w:space="0" w:color="000000"/>
            </w:tcBorders>
            <w:vAlign w:val="center"/>
          </w:tcPr>
          <w:p w:rsidR="00106782" w:rsidRDefault="00F21479">
            <w:pPr>
              <w:widowControl/>
              <w:spacing w:line="460" w:lineRule="exact"/>
              <w:jc w:val="left"/>
              <w:rPr>
                <w:rFonts w:ascii="Times New Roman" w:hAnsi="Times New Roman"/>
                <w:kern w:val="0"/>
                <w:sz w:val="28"/>
                <w:szCs w:val="28"/>
              </w:rPr>
            </w:pPr>
            <w:r>
              <w:rPr>
                <w:rFonts w:ascii="Times New Roman" w:eastAsia="仿宋_GB2312" w:hAnsi="Times New Roman" w:cs="Times New Roman"/>
                <w:kern w:val="0"/>
                <w:sz w:val="28"/>
                <w:szCs w:val="28"/>
              </w:rPr>
              <w:t>知识产权研究、医药和生物技术研发和测试、产品技术研发、工业设计、分析学和数据挖掘、</w:t>
            </w:r>
            <w:proofErr w:type="gramStart"/>
            <w:r>
              <w:rPr>
                <w:rFonts w:ascii="Times New Roman" w:eastAsia="仿宋_GB2312" w:hAnsi="Times New Roman" w:cs="Times New Roman"/>
                <w:kern w:val="0"/>
                <w:sz w:val="28"/>
                <w:szCs w:val="28"/>
              </w:rPr>
              <w:t>动漫及网游设计</w:t>
            </w:r>
            <w:proofErr w:type="gramEnd"/>
            <w:r>
              <w:rPr>
                <w:rFonts w:ascii="Times New Roman" w:eastAsia="仿宋_GB2312" w:hAnsi="Times New Roman" w:cs="Times New Roman"/>
                <w:kern w:val="0"/>
                <w:sz w:val="28"/>
                <w:szCs w:val="28"/>
              </w:rPr>
              <w:t>研发、教育课件研发、工程设计等领域。</w:t>
            </w:r>
          </w:p>
        </w:tc>
      </w:tr>
    </w:tbl>
    <w:p w:rsidR="00106782" w:rsidRDefault="00F21479">
      <w:pPr>
        <w:widowControl/>
        <w:shd w:val="clear" w:color="auto" w:fill="FFFFFF"/>
        <w:spacing w:line="560" w:lineRule="exact"/>
        <w:jc w:val="left"/>
        <w:rPr>
          <w:rFonts w:ascii="Times New Roman" w:eastAsia="黑体" w:hAnsi="Times New Roman"/>
          <w:bCs/>
          <w:kern w:val="0"/>
          <w:sz w:val="32"/>
          <w:szCs w:val="32"/>
        </w:rPr>
      </w:pPr>
      <w:r>
        <w:rPr>
          <w:rFonts w:ascii="Times New Roman" w:eastAsia="黑体" w:hAnsi="Times New Roman"/>
          <w:bCs/>
          <w:kern w:val="0"/>
          <w:sz w:val="32"/>
          <w:szCs w:val="32"/>
        </w:rPr>
        <w:t xml:space="preserve">　　四、服务贸易类</w:t>
      </w:r>
    </w:p>
    <w:tbl>
      <w:tblPr>
        <w:tblW w:w="9071" w:type="dxa"/>
        <w:jc w:val="center"/>
        <w:shd w:val="clear" w:color="auto" w:fill="FFFFFF"/>
        <w:tblCellMar>
          <w:left w:w="0" w:type="dxa"/>
          <w:right w:w="0" w:type="dxa"/>
        </w:tblCellMar>
        <w:tblLook w:val="04A0" w:firstRow="1" w:lastRow="0" w:firstColumn="1" w:lastColumn="0" w:noHBand="0" w:noVBand="1"/>
      </w:tblPr>
      <w:tblGrid>
        <w:gridCol w:w="1871"/>
        <w:gridCol w:w="7200"/>
      </w:tblGrid>
      <w:tr w:rsidR="00106782">
        <w:trPr>
          <w:trHeight w:val="554"/>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类　别</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适用范围</w:t>
            </w:r>
          </w:p>
        </w:tc>
      </w:tr>
      <w:tr w:rsidR="00106782">
        <w:trPr>
          <w:trHeight w:val="629"/>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jc w:val="left"/>
              <w:rPr>
                <w:rFonts w:ascii="Times New Roman" w:eastAsia="仿宋_GB2312" w:hAnsi="Times New Roman" w:cs="Times New Roman"/>
                <w:b/>
                <w:kern w:val="0"/>
                <w:sz w:val="28"/>
                <w:szCs w:val="28"/>
              </w:rPr>
            </w:pPr>
            <w:r>
              <w:rPr>
                <w:rFonts w:ascii="楷体_GB2312" w:eastAsia="楷体_GB2312" w:hAnsi="楷体_GB2312" w:cs="楷体_GB2312" w:hint="eastAsia"/>
                <w:b/>
                <w:kern w:val="0"/>
                <w:sz w:val="28"/>
                <w:szCs w:val="28"/>
              </w:rPr>
              <w:t>（一）计算机和信息服务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106782">
            <w:pPr>
              <w:widowControl/>
              <w:spacing w:line="500" w:lineRule="exact"/>
              <w:jc w:val="left"/>
              <w:rPr>
                <w:rFonts w:ascii="Times New Roman" w:eastAsia="仿宋_GB2312" w:hAnsi="Times New Roman" w:cs="Times New Roman"/>
                <w:kern w:val="0"/>
                <w:sz w:val="28"/>
                <w:szCs w:val="28"/>
              </w:rPr>
            </w:pP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信息系统集成服务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系统集成咨询服务；系统集成工程服务；提供硬件设备现场组装、软件安装与调试及相关运营维护支撑服务；系统运营</w:t>
            </w:r>
            <w:r>
              <w:rPr>
                <w:rFonts w:ascii="Times New Roman" w:eastAsia="仿宋_GB2312" w:hAnsi="Times New Roman" w:cs="Times New Roman"/>
                <w:kern w:val="0"/>
                <w:sz w:val="28"/>
                <w:szCs w:val="28"/>
              </w:rPr>
              <w:lastRenderedPageBreak/>
              <w:t>维护服务，包括系统运行检测监控、故障定位与排除、性能管理、优化升级等。</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30" w:right="63"/>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2.</w:t>
            </w:r>
            <w:r>
              <w:rPr>
                <w:rFonts w:ascii="Times New Roman" w:eastAsia="仿宋_GB2312" w:hAnsi="Times New Roman" w:cs="Times New Roman"/>
                <w:kern w:val="0"/>
                <w:sz w:val="28"/>
                <w:szCs w:val="28"/>
              </w:rPr>
              <w:t>数据服务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6" w:left="76"/>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数据存储管理服务，提供数据规划、评估、审计、咨询、清洗、整理、应用服务，数据增值服务，提供其他未分类数据处理服务。</w:t>
            </w:r>
          </w:p>
        </w:tc>
      </w:tr>
      <w:tr w:rsidR="00106782">
        <w:trPr>
          <w:trHeight w:val="725"/>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30" w:right="63"/>
              <w:jc w:val="left"/>
              <w:rPr>
                <w:rFonts w:ascii="Times New Roman" w:eastAsia="仿宋_GB2312" w:hAnsi="Times New Roman" w:cs="Times New Roman"/>
                <w:b/>
                <w:kern w:val="0"/>
                <w:sz w:val="28"/>
                <w:szCs w:val="28"/>
              </w:rPr>
            </w:pPr>
            <w:r>
              <w:rPr>
                <w:rFonts w:ascii="楷体_GB2312" w:eastAsia="楷体_GB2312" w:hAnsi="楷体_GB2312" w:cs="楷体_GB2312" w:hint="eastAsia"/>
                <w:b/>
                <w:kern w:val="0"/>
                <w:sz w:val="28"/>
                <w:szCs w:val="28"/>
              </w:rPr>
              <w:t>（二）研究开发和技术服务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106782">
            <w:pPr>
              <w:widowControl/>
              <w:spacing w:line="500" w:lineRule="exact"/>
              <w:jc w:val="left"/>
              <w:rPr>
                <w:rFonts w:ascii="Times New Roman" w:eastAsia="仿宋_GB2312" w:hAnsi="Times New Roman" w:cs="Times New Roman"/>
                <w:kern w:val="0"/>
                <w:sz w:val="28"/>
                <w:szCs w:val="28"/>
              </w:rPr>
            </w:pP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30" w:right="63"/>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研究和实验开发服务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42" w:left="88" w:rightChars="37" w:right="78"/>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物理学、化学、生物学、基因学、工程学、医学、农业科学、环境科学、人类地理科学、经济学和人文科学等领域的研究和实验开发服务。</w:t>
            </w:r>
          </w:p>
        </w:tc>
      </w:tr>
      <w:tr w:rsidR="00106782">
        <w:trPr>
          <w:trHeight w:val="1298"/>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30" w:right="63"/>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工业设计服务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42" w:left="88" w:rightChars="37" w:right="78"/>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对产品的材料、结构、机理、形状、颜色和表面处理的设计与选择；对产品进行的综合设计服务，即产品外观的设计、机械结构和电路设计等服务。</w:t>
            </w:r>
          </w:p>
        </w:tc>
      </w:tr>
      <w:tr w:rsidR="00106782">
        <w:trPr>
          <w:trHeight w:val="1717"/>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30" w:right="63"/>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知识产权跨境许可与转让</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49" w:left="103" w:rightChars="43" w:right="9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以专利、版权、商标等为载体的技术贸易。知识产权跨境许可是指授权境外机构有偿使用专利、版权和商标等；知识产权跨境转让是指将专利、版权和商标等知识产权售卖给境外机构。</w:t>
            </w:r>
          </w:p>
        </w:tc>
      </w:tr>
      <w:tr w:rsidR="00106782">
        <w:trPr>
          <w:trHeight w:val="697"/>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30" w:right="63"/>
              <w:jc w:val="left"/>
              <w:rPr>
                <w:rFonts w:ascii="Times New Roman" w:eastAsia="仿宋_GB2312" w:hAnsi="Times New Roman" w:cs="Times New Roman"/>
                <w:b/>
                <w:kern w:val="0"/>
                <w:sz w:val="28"/>
                <w:szCs w:val="28"/>
              </w:rPr>
            </w:pPr>
            <w:r>
              <w:rPr>
                <w:rFonts w:ascii="楷体_GB2312" w:eastAsia="楷体_GB2312" w:hAnsi="楷体_GB2312" w:cs="楷体_GB2312" w:hint="eastAsia"/>
                <w:b/>
                <w:kern w:val="0"/>
                <w:sz w:val="28"/>
                <w:szCs w:val="28"/>
              </w:rPr>
              <w:t>（三）文化技术服务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106782">
            <w:pPr>
              <w:widowControl/>
              <w:spacing w:line="500" w:lineRule="exact"/>
              <w:jc w:val="left"/>
              <w:rPr>
                <w:rFonts w:ascii="Times New Roman" w:eastAsia="仿宋_GB2312" w:hAnsi="Times New Roman" w:cs="Times New Roman"/>
                <w:kern w:val="0"/>
                <w:sz w:val="28"/>
                <w:szCs w:val="28"/>
              </w:rPr>
            </w:pP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30" w:right="63"/>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文化产品数字制作及相关服务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42" w:left="88" w:rightChars="63" w:right="132"/>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采用数字技术对舞台剧目、音乐、美术、文物、非物质文化遗产、文献资源等文化内容以及各种出版物进行数字化转化和开发，为各种显示终端提供内容，以及采用数字技术传播、经营文化产品等相关服务。</w:t>
            </w: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30" w:right="63"/>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文化产品的对外翻译、配音及制作服务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42" w:left="88" w:rightChars="63" w:right="132"/>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将本国文化产品翻译或配音成其他国家语言，将其他国家文化产品翻译或配音成本国语言以及与其相关的制作服务。</w:t>
            </w:r>
          </w:p>
        </w:tc>
      </w:tr>
      <w:tr w:rsidR="00106782">
        <w:trPr>
          <w:trHeight w:val="640"/>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30" w:right="63"/>
              <w:jc w:val="left"/>
              <w:rPr>
                <w:rFonts w:ascii="Times New Roman" w:eastAsia="仿宋_GB2312" w:hAnsi="Times New Roman" w:cs="Times New Roman"/>
                <w:b/>
                <w:kern w:val="0"/>
                <w:sz w:val="28"/>
                <w:szCs w:val="28"/>
              </w:rPr>
            </w:pPr>
            <w:r>
              <w:rPr>
                <w:rFonts w:ascii="楷体_GB2312" w:eastAsia="楷体_GB2312" w:hAnsi="楷体_GB2312" w:cs="楷体_GB2312" w:hint="eastAsia"/>
                <w:b/>
                <w:kern w:val="0"/>
                <w:sz w:val="28"/>
                <w:szCs w:val="28"/>
              </w:rPr>
              <w:lastRenderedPageBreak/>
              <w:t>（四）中医药医疗服务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106782">
            <w:pPr>
              <w:widowControl/>
              <w:spacing w:line="500" w:lineRule="exact"/>
              <w:jc w:val="left"/>
              <w:rPr>
                <w:rFonts w:ascii="Times New Roman" w:eastAsia="仿宋_GB2312" w:hAnsi="Times New Roman" w:cs="Times New Roman"/>
                <w:kern w:val="0"/>
                <w:sz w:val="28"/>
                <w:szCs w:val="28"/>
              </w:rPr>
            </w:pPr>
          </w:p>
        </w:tc>
      </w:tr>
      <w:tr w:rsidR="00106782">
        <w:trPr>
          <w:jc w:val="center"/>
        </w:trPr>
        <w:tc>
          <w:tcPr>
            <w:tcW w:w="18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0" w:left="63" w:rightChars="-9" w:right="-19"/>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8.</w:t>
            </w:r>
            <w:r>
              <w:rPr>
                <w:rFonts w:ascii="Times New Roman" w:eastAsia="仿宋_GB2312" w:hAnsi="Times New Roman" w:cs="Times New Roman"/>
                <w:kern w:val="0"/>
                <w:sz w:val="28"/>
                <w:szCs w:val="28"/>
              </w:rPr>
              <w:t>中医药医疗保健及相关服务</w:t>
            </w:r>
          </w:p>
        </w:tc>
        <w:tc>
          <w:tcPr>
            <w:tcW w:w="7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6782" w:rsidRDefault="00F21479">
            <w:pPr>
              <w:widowControl/>
              <w:spacing w:line="500" w:lineRule="exact"/>
              <w:ind w:leftChars="36" w:left="76" w:rightChars="30" w:right="63"/>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与中医药相关的远程医疗保健、教育培训、文化交流等服务。</w:t>
            </w:r>
          </w:p>
        </w:tc>
      </w:tr>
    </w:tbl>
    <w:p w:rsidR="00106782" w:rsidRDefault="00106782">
      <w:pPr>
        <w:widowControl/>
        <w:snapToGrid w:val="0"/>
        <w:spacing w:line="100" w:lineRule="exact"/>
        <w:rPr>
          <w:rFonts w:ascii="Times New Roman" w:eastAsia="方正小标宋简体" w:hAnsi="Times New Roman"/>
          <w:sz w:val="44"/>
          <w:szCs w:val="44"/>
        </w:rPr>
      </w:pPr>
    </w:p>
    <w:p w:rsidR="00106782" w:rsidRDefault="00106782">
      <w:pPr>
        <w:rPr>
          <w:rFonts w:ascii="Times New Roman" w:eastAsia="仿宋_GB2312" w:hAnsi="Times New Roman" w:cs="Times New Roman"/>
          <w:kern w:val="0"/>
          <w:sz w:val="32"/>
          <w:szCs w:val="32"/>
        </w:rPr>
      </w:pPr>
      <w:bookmarkStart w:id="0" w:name="_GoBack"/>
      <w:bookmarkEnd w:id="0"/>
    </w:p>
    <w:sectPr w:rsidR="00106782" w:rsidSect="008C029C">
      <w:pgSz w:w="11906" w:h="16838"/>
      <w:pgMar w:top="2098" w:right="1531" w:bottom="1417" w:left="1531"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79" w:rsidRDefault="00F21479">
      <w:r>
        <w:separator/>
      </w:r>
    </w:p>
  </w:endnote>
  <w:endnote w:type="continuationSeparator" w:id="0">
    <w:p w:rsidR="00F21479" w:rsidRDefault="00F2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onospace">
    <w:altName w:val="Segoe Print"/>
    <w:charset w:val="00"/>
    <w:family w:val="auto"/>
    <w:pitch w:val="default"/>
    <w:sig w:usb0="00000000" w:usb1="00000000" w:usb2="00000000" w:usb3="00000000" w:csb0="00040001" w:csb1="00000000"/>
  </w:font>
  <w:font w:name="方正小标宋_GBK">
    <w:altName w:val="Arial Unicode MS"/>
    <w:charset w:val="86"/>
    <w:family w:val="script"/>
    <w:pitch w:val="default"/>
    <w:sig w:usb0="00000000" w:usb1="080E0000" w:usb2="00000000" w:usb3="00000000" w:csb0="00040000" w:csb1="00000000"/>
  </w:font>
  <w:font w:name="等线">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79" w:rsidRDefault="00F21479">
      <w:r>
        <w:separator/>
      </w:r>
    </w:p>
  </w:footnote>
  <w:footnote w:type="continuationSeparator" w:id="0">
    <w:p w:rsidR="00F21479" w:rsidRDefault="00F21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A98"/>
    <w:rsid w:val="00017914"/>
    <w:rsid w:val="00021089"/>
    <w:rsid w:val="000303C1"/>
    <w:rsid w:val="00031093"/>
    <w:rsid w:val="000363B6"/>
    <w:rsid w:val="000404DA"/>
    <w:rsid w:val="000526AD"/>
    <w:rsid w:val="00061164"/>
    <w:rsid w:val="00065F62"/>
    <w:rsid w:val="00070179"/>
    <w:rsid w:val="00091CEB"/>
    <w:rsid w:val="000A1675"/>
    <w:rsid w:val="000A6B72"/>
    <w:rsid w:val="000D2A3B"/>
    <w:rsid w:val="000E0F92"/>
    <w:rsid w:val="000E1658"/>
    <w:rsid w:val="000E6D33"/>
    <w:rsid w:val="000F4291"/>
    <w:rsid w:val="000F4920"/>
    <w:rsid w:val="00101A13"/>
    <w:rsid w:val="00106782"/>
    <w:rsid w:val="00107C0A"/>
    <w:rsid w:val="00110B13"/>
    <w:rsid w:val="00111846"/>
    <w:rsid w:val="001229FD"/>
    <w:rsid w:val="001238AD"/>
    <w:rsid w:val="00127E25"/>
    <w:rsid w:val="00133180"/>
    <w:rsid w:val="0013479D"/>
    <w:rsid w:val="00134E49"/>
    <w:rsid w:val="00141408"/>
    <w:rsid w:val="00146845"/>
    <w:rsid w:val="001468D5"/>
    <w:rsid w:val="00147FFC"/>
    <w:rsid w:val="00151A8A"/>
    <w:rsid w:val="001637CB"/>
    <w:rsid w:val="00172A27"/>
    <w:rsid w:val="00175862"/>
    <w:rsid w:val="001844BC"/>
    <w:rsid w:val="00190137"/>
    <w:rsid w:val="001A14F9"/>
    <w:rsid w:val="001A3AAE"/>
    <w:rsid w:val="001A3DB9"/>
    <w:rsid w:val="001C216C"/>
    <w:rsid w:val="001D1CFE"/>
    <w:rsid w:val="001D6A8E"/>
    <w:rsid w:val="001D6EAE"/>
    <w:rsid w:val="001E44C6"/>
    <w:rsid w:val="001E5749"/>
    <w:rsid w:val="001E5B1B"/>
    <w:rsid w:val="001E63CC"/>
    <w:rsid w:val="001E6862"/>
    <w:rsid w:val="002005C3"/>
    <w:rsid w:val="00206F20"/>
    <w:rsid w:val="002123AB"/>
    <w:rsid w:val="00214C89"/>
    <w:rsid w:val="002152C0"/>
    <w:rsid w:val="00235AE0"/>
    <w:rsid w:val="00250AE1"/>
    <w:rsid w:val="00252322"/>
    <w:rsid w:val="00256FCE"/>
    <w:rsid w:val="00257BA1"/>
    <w:rsid w:val="00261398"/>
    <w:rsid w:val="002675BE"/>
    <w:rsid w:val="00270B84"/>
    <w:rsid w:val="002764E6"/>
    <w:rsid w:val="00285C4E"/>
    <w:rsid w:val="0029121F"/>
    <w:rsid w:val="002A1088"/>
    <w:rsid w:val="002C2CEC"/>
    <w:rsid w:val="002C585A"/>
    <w:rsid w:val="002E13F1"/>
    <w:rsid w:val="002E4371"/>
    <w:rsid w:val="002E6396"/>
    <w:rsid w:val="002F3F50"/>
    <w:rsid w:val="002F531A"/>
    <w:rsid w:val="002F7228"/>
    <w:rsid w:val="00306F51"/>
    <w:rsid w:val="003142C3"/>
    <w:rsid w:val="00320B30"/>
    <w:rsid w:val="00321A36"/>
    <w:rsid w:val="00322A5A"/>
    <w:rsid w:val="00323912"/>
    <w:rsid w:val="00324C2E"/>
    <w:rsid w:val="00326E50"/>
    <w:rsid w:val="00336509"/>
    <w:rsid w:val="003418D6"/>
    <w:rsid w:val="003474C2"/>
    <w:rsid w:val="00350095"/>
    <w:rsid w:val="0035747B"/>
    <w:rsid w:val="00365D40"/>
    <w:rsid w:val="003714D3"/>
    <w:rsid w:val="00371C01"/>
    <w:rsid w:val="00376BDA"/>
    <w:rsid w:val="00381BCD"/>
    <w:rsid w:val="00397AB2"/>
    <w:rsid w:val="003B4C71"/>
    <w:rsid w:val="003B58B9"/>
    <w:rsid w:val="003B7AC7"/>
    <w:rsid w:val="003D4DCF"/>
    <w:rsid w:val="003E44CC"/>
    <w:rsid w:val="003F497E"/>
    <w:rsid w:val="003F49D6"/>
    <w:rsid w:val="00400376"/>
    <w:rsid w:val="00413EEE"/>
    <w:rsid w:val="0041636B"/>
    <w:rsid w:val="00420078"/>
    <w:rsid w:val="004228EA"/>
    <w:rsid w:val="00423739"/>
    <w:rsid w:val="0043241B"/>
    <w:rsid w:val="004457FE"/>
    <w:rsid w:val="004476EA"/>
    <w:rsid w:val="00451009"/>
    <w:rsid w:val="00453D82"/>
    <w:rsid w:val="00461ED9"/>
    <w:rsid w:val="0046373A"/>
    <w:rsid w:val="00475E76"/>
    <w:rsid w:val="00480FD6"/>
    <w:rsid w:val="00482303"/>
    <w:rsid w:val="00483D92"/>
    <w:rsid w:val="00493443"/>
    <w:rsid w:val="004A553C"/>
    <w:rsid w:val="004A6EB1"/>
    <w:rsid w:val="004B1611"/>
    <w:rsid w:val="004B528F"/>
    <w:rsid w:val="004E4D82"/>
    <w:rsid w:val="004E5383"/>
    <w:rsid w:val="004E66ED"/>
    <w:rsid w:val="004E7003"/>
    <w:rsid w:val="004F03CB"/>
    <w:rsid w:val="004F1042"/>
    <w:rsid w:val="004F23FD"/>
    <w:rsid w:val="004F4958"/>
    <w:rsid w:val="00505670"/>
    <w:rsid w:val="005056A9"/>
    <w:rsid w:val="00514686"/>
    <w:rsid w:val="00515347"/>
    <w:rsid w:val="00521B34"/>
    <w:rsid w:val="005252A4"/>
    <w:rsid w:val="00534710"/>
    <w:rsid w:val="00536056"/>
    <w:rsid w:val="005360DB"/>
    <w:rsid w:val="00540549"/>
    <w:rsid w:val="0054274B"/>
    <w:rsid w:val="0055012E"/>
    <w:rsid w:val="0055127C"/>
    <w:rsid w:val="00551DF3"/>
    <w:rsid w:val="005526A1"/>
    <w:rsid w:val="005532C8"/>
    <w:rsid w:val="00562D3C"/>
    <w:rsid w:val="00562FCA"/>
    <w:rsid w:val="00563FE5"/>
    <w:rsid w:val="00573146"/>
    <w:rsid w:val="00582269"/>
    <w:rsid w:val="00587EC7"/>
    <w:rsid w:val="00594366"/>
    <w:rsid w:val="00594EA6"/>
    <w:rsid w:val="00596B53"/>
    <w:rsid w:val="005A4304"/>
    <w:rsid w:val="005B76F6"/>
    <w:rsid w:val="005B79C8"/>
    <w:rsid w:val="005E4CFC"/>
    <w:rsid w:val="005E4FC0"/>
    <w:rsid w:val="005E7097"/>
    <w:rsid w:val="005F3EB5"/>
    <w:rsid w:val="005F4B26"/>
    <w:rsid w:val="00610E7B"/>
    <w:rsid w:val="0061245E"/>
    <w:rsid w:val="00623823"/>
    <w:rsid w:val="00623ECF"/>
    <w:rsid w:val="006305FA"/>
    <w:rsid w:val="00632FC1"/>
    <w:rsid w:val="006459C5"/>
    <w:rsid w:val="00646E6B"/>
    <w:rsid w:val="00657034"/>
    <w:rsid w:val="0066028D"/>
    <w:rsid w:val="00662091"/>
    <w:rsid w:val="0067777F"/>
    <w:rsid w:val="006942EE"/>
    <w:rsid w:val="006A00C5"/>
    <w:rsid w:val="006A5AED"/>
    <w:rsid w:val="006A6EAD"/>
    <w:rsid w:val="006B0164"/>
    <w:rsid w:val="006B5BE7"/>
    <w:rsid w:val="006B7F45"/>
    <w:rsid w:val="006C1478"/>
    <w:rsid w:val="006C20F1"/>
    <w:rsid w:val="006C634F"/>
    <w:rsid w:val="006C7943"/>
    <w:rsid w:val="006D4B37"/>
    <w:rsid w:val="006F2544"/>
    <w:rsid w:val="006F4DED"/>
    <w:rsid w:val="00700003"/>
    <w:rsid w:val="00716B48"/>
    <w:rsid w:val="007254FD"/>
    <w:rsid w:val="00725AB8"/>
    <w:rsid w:val="00737D3A"/>
    <w:rsid w:val="0075296A"/>
    <w:rsid w:val="00775C8C"/>
    <w:rsid w:val="00782E1B"/>
    <w:rsid w:val="00783705"/>
    <w:rsid w:val="00786C19"/>
    <w:rsid w:val="00786E9E"/>
    <w:rsid w:val="00787087"/>
    <w:rsid w:val="00793947"/>
    <w:rsid w:val="00797277"/>
    <w:rsid w:val="00797D4B"/>
    <w:rsid w:val="007A034C"/>
    <w:rsid w:val="007A2487"/>
    <w:rsid w:val="007A2DDC"/>
    <w:rsid w:val="007B0C14"/>
    <w:rsid w:val="007B418A"/>
    <w:rsid w:val="007B6A05"/>
    <w:rsid w:val="007B7F97"/>
    <w:rsid w:val="007C053D"/>
    <w:rsid w:val="007D2F70"/>
    <w:rsid w:val="007D327D"/>
    <w:rsid w:val="007E7584"/>
    <w:rsid w:val="007F0794"/>
    <w:rsid w:val="00803D68"/>
    <w:rsid w:val="00810135"/>
    <w:rsid w:val="008111F9"/>
    <w:rsid w:val="00811A15"/>
    <w:rsid w:val="00816BAA"/>
    <w:rsid w:val="00823FD0"/>
    <w:rsid w:val="00824CA6"/>
    <w:rsid w:val="00825E4A"/>
    <w:rsid w:val="00830B27"/>
    <w:rsid w:val="00831722"/>
    <w:rsid w:val="008334F4"/>
    <w:rsid w:val="00836B8E"/>
    <w:rsid w:val="0084238E"/>
    <w:rsid w:val="00851E55"/>
    <w:rsid w:val="00853991"/>
    <w:rsid w:val="0086027C"/>
    <w:rsid w:val="00863805"/>
    <w:rsid w:val="00870CBD"/>
    <w:rsid w:val="00872E63"/>
    <w:rsid w:val="0088009C"/>
    <w:rsid w:val="0088501D"/>
    <w:rsid w:val="008A1B97"/>
    <w:rsid w:val="008A3E9D"/>
    <w:rsid w:val="008A4063"/>
    <w:rsid w:val="008A51C9"/>
    <w:rsid w:val="008A6F31"/>
    <w:rsid w:val="008B4DAD"/>
    <w:rsid w:val="008C029C"/>
    <w:rsid w:val="008C38BA"/>
    <w:rsid w:val="008C4597"/>
    <w:rsid w:val="008D2600"/>
    <w:rsid w:val="008D350B"/>
    <w:rsid w:val="008D3ACF"/>
    <w:rsid w:val="008E77EA"/>
    <w:rsid w:val="008F6218"/>
    <w:rsid w:val="008F6AC3"/>
    <w:rsid w:val="00914081"/>
    <w:rsid w:val="009162B6"/>
    <w:rsid w:val="0092365F"/>
    <w:rsid w:val="00944683"/>
    <w:rsid w:val="009502A4"/>
    <w:rsid w:val="00950EA5"/>
    <w:rsid w:val="00955062"/>
    <w:rsid w:val="009566B4"/>
    <w:rsid w:val="009646E2"/>
    <w:rsid w:val="00964E8A"/>
    <w:rsid w:val="00965B84"/>
    <w:rsid w:val="00975658"/>
    <w:rsid w:val="0097775C"/>
    <w:rsid w:val="00982446"/>
    <w:rsid w:val="00983329"/>
    <w:rsid w:val="009840D0"/>
    <w:rsid w:val="0098577F"/>
    <w:rsid w:val="00987649"/>
    <w:rsid w:val="00991311"/>
    <w:rsid w:val="009916E8"/>
    <w:rsid w:val="009929F3"/>
    <w:rsid w:val="00997D74"/>
    <w:rsid w:val="009C303A"/>
    <w:rsid w:val="009C5443"/>
    <w:rsid w:val="009D25B2"/>
    <w:rsid w:val="009D4987"/>
    <w:rsid w:val="009D4B5F"/>
    <w:rsid w:val="009E49EC"/>
    <w:rsid w:val="009F03F0"/>
    <w:rsid w:val="00A03228"/>
    <w:rsid w:val="00A10D3D"/>
    <w:rsid w:val="00A125CA"/>
    <w:rsid w:val="00A16343"/>
    <w:rsid w:val="00A2225B"/>
    <w:rsid w:val="00A31B25"/>
    <w:rsid w:val="00A320A4"/>
    <w:rsid w:val="00A34AB1"/>
    <w:rsid w:val="00A34BB1"/>
    <w:rsid w:val="00A40FBF"/>
    <w:rsid w:val="00A44867"/>
    <w:rsid w:val="00A46BF7"/>
    <w:rsid w:val="00A538DB"/>
    <w:rsid w:val="00A549E5"/>
    <w:rsid w:val="00A54F06"/>
    <w:rsid w:val="00A55C1A"/>
    <w:rsid w:val="00A729C2"/>
    <w:rsid w:val="00A76247"/>
    <w:rsid w:val="00A85664"/>
    <w:rsid w:val="00A9497D"/>
    <w:rsid w:val="00AC1552"/>
    <w:rsid w:val="00AC15B4"/>
    <w:rsid w:val="00AC378E"/>
    <w:rsid w:val="00AC3AAE"/>
    <w:rsid w:val="00AC66AE"/>
    <w:rsid w:val="00AD2034"/>
    <w:rsid w:val="00AD72B2"/>
    <w:rsid w:val="00AD7440"/>
    <w:rsid w:val="00AE28A9"/>
    <w:rsid w:val="00AE6872"/>
    <w:rsid w:val="00AF57E7"/>
    <w:rsid w:val="00B01DCF"/>
    <w:rsid w:val="00B04A88"/>
    <w:rsid w:val="00B06B4F"/>
    <w:rsid w:val="00B10C8B"/>
    <w:rsid w:val="00B2054A"/>
    <w:rsid w:val="00B3338D"/>
    <w:rsid w:val="00B407FD"/>
    <w:rsid w:val="00B455B8"/>
    <w:rsid w:val="00B641CD"/>
    <w:rsid w:val="00B659F2"/>
    <w:rsid w:val="00B96B00"/>
    <w:rsid w:val="00BB00F6"/>
    <w:rsid w:val="00BB6D1C"/>
    <w:rsid w:val="00BC5EB7"/>
    <w:rsid w:val="00BD7BEA"/>
    <w:rsid w:val="00BF30DF"/>
    <w:rsid w:val="00BF49E7"/>
    <w:rsid w:val="00C0465E"/>
    <w:rsid w:val="00C40189"/>
    <w:rsid w:val="00C502A7"/>
    <w:rsid w:val="00C523A2"/>
    <w:rsid w:val="00C52EE9"/>
    <w:rsid w:val="00C560AE"/>
    <w:rsid w:val="00C615ED"/>
    <w:rsid w:val="00C676A6"/>
    <w:rsid w:val="00C74E91"/>
    <w:rsid w:val="00C86268"/>
    <w:rsid w:val="00CA2991"/>
    <w:rsid w:val="00CA3A64"/>
    <w:rsid w:val="00CA3A7A"/>
    <w:rsid w:val="00CA4C4C"/>
    <w:rsid w:val="00CA7A9E"/>
    <w:rsid w:val="00CB6236"/>
    <w:rsid w:val="00CB7261"/>
    <w:rsid w:val="00CC4B1C"/>
    <w:rsid w:val="00CC54A6"/>
    <w:rsid w:val="00CC5905"/>
    <w:rsid w:val="00CD3AD5"/>
    <w:rsid w:val="00CE4D83"/>
    <w:rsid w:val="00CE68F0"/>
    <w:rsid w:val="00CE691B"/>
    <w:rsid w:val="00CF1F4B"/>
    <w:rsid w:val="00CF75A5"/>
    <w:rsid w:val="00D1601C"/>
    <w:rsid w:val="00D32EC2"/>
    <w:rsid w:val="00D35BC0"/>
    <w:rsid w:val="00D40EA1"/>
    <w:rsid w:val="00D43D66"/>
    <w:rsid w:val="00D50420"/>
    <w:rsid w:val="00D50767"/>
    <w:rsid w:val="00D5179F"/>
    <w:rsid w:val="00D53A2B"/>
    <w:rsid w:val="00D57C25"/>
    <w:rsid w:val="00D60354"/>
    <w:rsid w:val="00D62DE5"/>
    <w:rsid w:val="00D66604"/>
    <w:rsid w:val="00D743F3"/>
    <w:rsid w:val="00D86C6D"/>
    <w:rsid w:val="00D87CD3"/>
    <w:rsid w:val="00DB12DB"/>
    <w:rsid w:val="00DB6758"/>
    <w:rsid w:val="00DB678A"/>
    <w:rsid w:val="00DB6C03"/>
    <w:rsid w:val="00DC275B"/>
    <w:rsid w:val="00DC4F54"/>
    <w:rsid w:val="00DD3675"/>
    <w:rsid w:val="00DE3A01"/>
    <w:rsid w:val="00DF677B"/>
    <w:rsid w:val="00E030C5"/>
    <w:rsid w:val="00E032FE"/>
    <w:rsid w:val="00E03B66"/>
    <w:rsid w:val="00E07AD3"/>
    <w:rsid w:val="00E10644"/>
    <w:rsid w:val="00E14C12"/>
    <w:rsid w:val="00E15861"/>
    <w:rsid w:val="00E15912"/>
    <w:rsid w:val="00E16756"/>
    <w:rsid w:val="00E2050D"/>
    <w:rsid w:val="00E23436"/>
    <w:rsid w:val="00E34425"/>
    <w:rsid w:val="00E369A0"/>
    <w:rsid w:val="00E4160A"/>
    <w:rsid w:val="00E46175"/>
    <w:rsid w:val="00E537CD"/>
    <w:rsid w:val="00E7078E"/>
    <w:rsid w:val="00E80596"/>
    <w:rsid w:val="00E83BDA"/>
    <w:rsid w:val="00E93E86"/>
    <w:rsid w:val="00E9570B"/>
    <w:rsid w:val="00EA12A4"/>
    <w:rsid w:val="00EB44DA"/>
    <w:rsid w:val="00ED08F5"/>
    <w:rsid w:val="00ED33CD"/>
    <w:rsid w:val="00EE0714"/>
    <w:rsid w:val="00EE3E65"/>
    <w:rsid w:val="00EE49D0"/>
    <w:rsid w:val="00EF02A4"/>
    <w:rsid w:val="00EF340A"/>
    <w:rsid w:val="00F034D3"/>
    <w:rsid w:val="00F13596"/>
    <w:rsid w:val="00F15A52"/>
    <w:rsid w:val="00F16568"/>
    <w:rsid w:val="00F21479"/>
    <w:rsid w:val="00F37796"/>
    <w:rsid w:val="00F40B8F"/>
    <w:rsid w:val="00F44BC6"/>
    <w:rsid w:val="00F44E16"/>
    <w:rsid w:val="00F56B7F"/>
    <w:rsid w:val="00F7150F"/>
    <w:rsid w:val="00F74513"/>
    <w:rsid w:val="00F8291E"/>
    <w:rsid w:val="00F83302"/>
    <w:rsid w:val="00F83865"/>
    <w:rsid w:val="00F845AD"/>
    <w:rsid w:val="00FA50AC"/>
    <w:rsid w:val="00FA5601"/>
    <w:rsid w:val="00FB55EE"/>
    <w:rsid w:val="00FD1427"/>
    <w:rsid w:val="00FD3698"/>
    <w:rsid w:val="00FE0CFA"/>
    <w:rsid w:val="00FE1BB0"/>
    <w:rsid w:val="00FE1E3D"/>
    <w:rsid w:val="00FE423F"/>
    <w:rsid w:val="01BF7055"/>
    <w:rsid w:val="035E4C2A"/>
    <w:rsid w:val="078F3B44"/>
    <w:rsid w:val="081D54E6"/>
    <w:rsid w:val="08306D08"/>
    <w:rsid w:val="08FB19BC"/>
    <w:rsid w:val="091777FB"/>
    <w:rsid w:val="0B124E04"/>
    <w:rsid w:val="0B223E13"/>
    <w:rsid w:val="0B2752DD"/>
    <w:rsid w:val="0D1957AD"/>
    <w:rsid w:val="0EDB6B53"/>
    <w:rsid w:val="0F7B5D42"/>
    <w:rsid w:val="0FF47AF5"/>
    <w:rsid w:val="10546936"/>
    <w:rsid w:val="10A365BD"/>
    <w:rsid w:val="119E36EB"/>
    <w:rsid w:val="12DA41F9"/>
    <w:rsid w:val="134A753E"/>
    <w:rsid w:val="15E60348"/>
    <w:rsid w:val="1687297C"/>
    <w:rsid w:val="17973B4F"/>
    <w:rsid w:val="196976AC"/>
    <w:rsid w:val="197742F1"/>
    <w:rsid w:val="19EB0E85"/>
    <w:rsid w:val="1A5733C4"/>
    <w:rsid w:val="1A82743E"/>
    <w:rsid w:val="1AAE39E5"/>
    <w:rsid w:val="1AE51B94"/>
    <w:rsid w:val="1B8B5576"/>
    <w:rsid w:val="1BEC01D9"/>
    <w:rsid w:val="1D674064"/>
    <w:rsid w:val="1F3E3A75"/>
    <w:rsid w:val="2265294A"/>
    <w:rsid w:val="227D3DF3"/>
    <w:rsid w:val="2282533D"/>
    <w:rsid w:val="229014B0"/>
    <w:rsid w:val="229719C7"/>
    <w:rsid w:val="24CC36AF"/>
    <w:rsid w:val="25B91365"/>
    <w:rsid w:val="25BF5220"/>
    <w:rsid w:val="26433F05"/>
    <w:rsid w:val="28442178"/>
    <w:rsid w:val="298A65D7"/>
    <w:rsid w:val="29F058E6"/>
    <w:rsid w:val="2C242ED1"/>
    <w:rsid w:val="2C4A790F"/>
    <w:rsid w:val="2D3463E9"/>
    <w:rsid w:val="2DF779FC"/>
    <w:rsid w:val="2EAC24EC"/>
    <w:rsid w:val="2ECD3AA4"/>
    <w:rsid w:val="2FF6409F"/>
    <w:rsid w:val="305D77E0"/>
    <w:rsid w:val="31210F0A"/>
    <w:rsid w:val="319159E5"/>
    <w:rsid w:val="321D18F4"/>
    <w:rsid w:val="34023F79"/>
    <w:rsid w:val="35AA6A24"/>
    <w:rsid w:val="36D85266"/>
    <w:rsid w:val="37444439"/>
    <w:rsid w:val="39C46E27"/>
    <w:rsid w:val="3A7C6AA5"/>
    <w:rsid w:val="3B766F6F"/>
    <w:rsid w:val="3BE46F7A"/>
    <w:rsid w:val="3C6A0720"/>
    <w:rsid w:val="3DE326FD"/>
    <w:rsid w:val="3E89245B"/>
    <w:rsid w:val="3F387A47"/>
    <w:rsid w:val="40AD0362"/>
    <w:rsid w:val="42AA1185"/>
    <w:rsid w:val="42FC72AF"/>
    <w:rsid w:val="43627BEF"/>
    <w:rsid w:val="43716E6D"/>
    <w:rsid w:val="43DC4490"/>
    <w:rsid w:val="43EF2129"/>
    <w:rsid w:val="44301747"/>
    <w:rsid w:val="45656EB5"/>
    <w:rsid w:val="46E7143C"/>
    <w:rsid w:val="47D95DAE"/>
    <w:rsid w:val="480E4705"/>
    <w:rsid w:val="48266ACC"/>
    <w:rsid w:val="4828251F"/>
    <w:rsid w:val="48BB6CFE"/>
    <w:rsid w:val="4A24487A"/>
    <w:rsid w:val="4B786420"/>
    <w:rsid w:val="4B7A7A93"/>
    <w:rsid w:val="4C28735A"/>
    <w:rsid w:val="4F716DD0"/>
    <w:rsid w:val="4FF75AB2"/>
    <w:rsid w:val="51650C85"/>
    <w:rsid w:val="521378AE"/>
    <w:rsid w:val="52A84345"/>
    <w:rsid w:val="52F03CAC"/>
    <w:rsid w:val="53203D57"/>
    <w:rsid w:val="53474F78"/>
    <w:rsid w:val="54663793"/>
    <w:rsid w:val="54CD1485"/>
    <w:rsid w:val="55D44A2E"/>
    <w:rsid w:val="56620DB0"/>
    <w:rsid w:val="56C13BB0"/>
    <w:rsid w:val="575E37AA"/>
    <w:rsid w:val="5D5B70C4"/>
    <w:rsid w:val="5FAF5F59"/>
    <w:rsid w:val="60DE29E9"/>
    <w:rsid w:val="61420996"/>
    <w:rsid w:val="62F311B5"/>
    <w:rsid w:val="64064C59"/>
    <w:rsid w:val="64664916"/>
    <w:rsid w:val="65E339CB"/>
    <w:rsid w:val="65F75EA3"/>
    <w:rsid w:val="67F053D5"/>
    <w:rsid w:val="6808542B"/>
    <w:rsid w:val="68E21AD7"/>
    <w:rsid w:val="69327F5C"/>
    <w:rsid w:val="69C31C80"/>
    <w:rsid w:val="6ACA3373"/>
    <w:rsid w:val="6D0515B9"/>
    <w:rsid w:val="6D313897"/>
    <w:rsid w:val="6D666D51"/>
    <w:rsid w:val="70432D8A"/>
    <w:rsid w:val="72C400A3"/>
    <w:rsid w:val="75736F15"/>
    <w:rsid w:val="75F142D7"/>
    <w:rsid w:val="78340022"/>
    <w:rsid w:val="79347299"/>
    <w:rsid w:val="7E882D88"/>
    <w:rsid w:val="7EE00678"/>
    <w:rsid w:val="7F28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Hyperlink" w:uiPriority="0" w:qFormat="1"/>
    <w:lsdException w:name="FollowedHyperlink" w:qFormat="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Calibri" w:eastAsia="宋体" w:hAnsi="Calibri" w:cs="Times New Roman"/>
    </w:rPr>
  </w:style>
  <w:style w:type="paragraph" w:styleId="a4">
    <w:name w:val="Body Text"/>
    <w:basedOn w:val="a"/>
    <w:qFormat/>
    <w:rPr>
      <w:rFonts w:eastAsia="华文中宋"/>
      <w:sz w:val="36"/>
    </w:rPr>
  </w:style>
  <w:style w:type="paragraph" w:styleId="a5">
    <w:name w:val="Date"/>
    <w:basedOn w:val="a"/>
    <w:next w:val="a"/>
    <w:link w:val="Char0"/>
    <w:unhideWhenUsed/>
    <w:qFormat/>
    <w:pPr>
      <w:ind w:leftChars="2500" w:left="100"/>
    </w:pPr>
  </w:style>
  <w:style w:type="paragraph" w:styleId="20">
    <w:name w:val="Body Text Indent 2"/>
    <w:basedOn w:val="a"/>
    <w:qFormat/>
    <w:pPr>
      <w:adjustRightInd w:val="0"/>
      <w:spacing w:line="480" w:lineRule="exact"/>
      <w:ind w:right="17" w:firstLineChars="200" w:firstLine="200"/>
      <w:textAlignment w:val="baseline"/>
    </w:pPr>
    <w:rPr>
      <w:rFonts w:ascii="宋体" w:hAnsi="Times New Roman"/>
      <w:kern w:val="0"/>
      <w:sz w:val="24"/>
      <w:szCs w:val="20"/>
    </w:rPr>
  </w:style>
  <w:style w:type="paragraph" w:styleId="a6">
    <w:name w:val="Balloon Text"/>
    <w:basedOn w:val="a"/>
    <w:link w:val="Char1"/>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adjustRightInd w:val="0"/>
      <w:snapToGrid w:val="0"/>
      <w:spacing w:line="360" w:lineRule="atLeast"/>
      <w:jc w:val="left"/>
      <w:textAlignment w:val="baseline"/>
    </w:pPr>
    <w:rPr>
      <w:sz w:val="18"/>
    </w:rPr>
  </w:style>
  <w:style w:type="paragraph" w:styleId="aa">
    <w:name w:val="Normal (Web)"/>
    <w:basedOn w:val="a"/>
    <w:qFormat/>
    <w:pPr>
      <w:spacing w:beforeAutospacing="1" w:afterAutospacing="1"/>
      <w:jc w:val="left"/>
    </w:pPr>
    <w:rPr>
      <w:rFonts w:ascii="Calibri" w:eastAsia="宋体" w:hAnsi="Calibri" w:cs="Times New Roman"/>
      <w:kern w:val="0"/>
      <w:sz w:val="24"/>
    </w:rPr>
  </w:style>
  <w:style w:type="paragraph" w:styleId="ab">
    <w:name w:val="Title"/>
    <w:basedOn w:val="a"/>
    <w:qFormat/>
    <w:pPr>
      <w:adjustRightInd w:val="0"/>
      <w:spacing w:before="240" w:after="60" w:line="312" w:lineRule="atLeast"/>
      <w:jc w:val="center"/>
      <w:textAlignment w:val="baseline"/>
    </w:pPr>
    <w:rPr>
      <w:rFonts w:ascii="Arial" w:hAnsi="Arial"/>
      <w:b/>
      <w:kern w:val="28"/>
      <w:sz w:val="32"/>
      <w:szCs w:val="20"/>
    </w:rPr>
  </w:style>
  <w:style w:type="paragraph" w:styleId="ac">
    <w:name w:val="annotation subject"/>
    <w:basedOn w:val="a3"/>
    <w:next w:val="a3"/>
    <w:link w:val="Char5"/>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rPr>
  </w:style>
  <w:style w:type="character" w:styleId="af">
    <w:name w:val="page number"/>
    <w:basedOn w:val="a0"/>
    <w:qFormat/>
  </w:style>
  <w:style w:type="character" w:styleId="af0">
    <w:name w:val="FollowedHyperlink"/>
    <w:uiPriority w:val="99"/>
    <w:unhideWhenUsed/>
    <w:qFormat/>
    <w:rPr>
      <w:color w:val="0088CC"/>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0"/>
    <w:uiPriority w:val="99"/>
    <w:unhideWhenUsed/>
    <w:qFormat/>
  </w:style>
  <w:style w:type="character" w:styleId="HTML2">
    <w:name w:val="HTML Variable"/>
    <w:uiPriority w:val="99"/>
    <w:unhideWhenUsed/>
    <w:qFormat/>
  </w:style>
  <w:style w:type="character" w:styleId="af1">
    <w:name w:val="Hyperlink"/>
    <w:basedOn w:val="a0"/>
    <w:unhideWhenUsed/>
    <w:qFormat/>
    <w:rPr>
      <w:color w:val="0000FF" w:themeColor="hyperlink"/>
      <w:u w:val="single"/>
    </w:rPr>
  </w:style>
  <w:style w:type="character" w:styleId="HTML3">
    <w:name w:val="HTML Code"/>
    <w:uiPriority w:val="99"/>
    <w:unhideWhenUsed/>
    <w:qFormat/>
    <w:rPr>
      <w:rFonts w:ascii="monospace" w:eastAsia="monospace" w:hAnsi="monospace" w:cs="monospace" w:hint="default"/>
      <w:sz w:val="20"/>
    </w:rPr>
  </w:style>
  <w:style w:type="character" w:styleId="af2">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qFormat/>
    <w:rPr>
      <w:sz w:val="18"/>
      <w:szCs w:val="18"/>
    </w:rPr>
  </w:style>
  <w:style w:type="character" w:customStyle="1" w:styleId="Char0">
    <w:name w:val="日期 Char"/>
    <w:basedOn w:val="a0"/>
    <w:link w:val="a5"/>
    <w:qFormat/>
  </w:style>
  <w:style w:type="character" w:customStyle="1" w:styleId="1Char">
    <w:name w:val="标题 1 Char"/>
    <w:basedOn w:val="a0"/>
    <w:link w:val="1"/>
    <w:uiPriority w:val="9"/>
    <w:qFormat/>
    <w:rPr>
      <w:rFonts w:ascii="宋体" w:eastAsia="宋体" w:hAnsi="宋体" w:cs="宋体"/>
      <w:kern w:val="0"/>
      <w:sz w:val="44"/>
      <w:szCs w:val="44"/>
      <w:lang w:val="zh-CN" w:bidi="zh-CN"/>
    </w:rPr>
  </w:style>
  <w:style w:type="paragraph" w:styleId="af3">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f4">
    <w:name w:val="No Spacing"/>
    <w:uiPriority w:val="1"/>
    <w:qFormat/>
    <w:pPr>
      <w:widowControl w:val="0"/>
      <w:jc w:val="both"/>
    </w:pPr>
    <w:rPr>
      <w:rFonts w:ascii="等线" w:eastAsia="等线" w:hAnsi="等线"/>
      <w:kern w:val="2"/>
      <w:sz w:val="21"/>
      <w:szCs w:val="22"/>
    </w:rPr>
  </w:style>
  <w:style w:type="character" w:customStyle="1" w:styleId="Char4">
    <w:name w:val="脚注文本 Char"/>
    <w:link w:val="a9"/>
    <w:qFormat/>
    <w:rPr>
      <w:sz w:val="18"/>
    </w:rPr>
  </w:style>
  <w:style w:type="character" w:customStyle="1" w:styleId="Char10">
    <w:name w:val="脚注文本 Char1"/>
    <w:basedOn w:val="a0"/>
    <w:uiPriority w:val="99"/>
    <w:semiHidden/>
    <w:qFormat/>
    <w:rPr>
      <w:sz w:val="18"/>
      <w:szCs w:val="18"/>
    </w:rPr>
  </w:style>
  <w:style w:type="paragraph" w:customStyle="1" w:styleId="Char11">
    <w:name w:val="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21">
    <w:name w:val="缩进 2 字符"/>
    <w:basedOn w:val="a"/>
    <w:qFormat/>
    <w:pPr>
      <w:ind w:firstLineChars="200" w:firstLine="480"/>
    </w:pPr>
    <w:rPr>
      <w:rFonts w:ascii="Times New Roman" w:eastAsia="宋体" w:hAnsi="Times New Roman" w:cs="Times New Roman"/>
      <w:sz w:val="24"/>
      <w:szCs w:val="20"/>
    </w:rPr>
  </w:style>
  <w:style w:type="paragraph" w:customStyle="1" w:styleId="af5">
    <w:name w:val="正文普通"/>
    <w:basedOn w:val="a"/>
    <w:qFormat/>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0"/>
    <w:link w:val="2"/>
    <w:qFormat/>
    <w:rPr>
      <w:rFonts w:ascii="Arial" w:eastAsia="黑体" w:hAnsi="Arial" w:cs="Times New Roman"/>
      <w:b/>
      <w:sz w:val="32"/>
      <w:szCs w:val="24"/>
    </w:rPr>
  </w:style>
  <w:style w:type="character" w:customStyle="1" w:styleId="3Char">
    <w:name w:val="标题 3 Char"/>
    <w:basedOn w:val="a0"/>
    <w:link w:val="3"/>
    <w:qFormat/>
    <w:rPr>
      <w:rFonts w:ascii="Calibri" w:eastAsia="宋体" w:hAnsi="Calibri" w:cs="Times New Roman"/>
      <w:b/>
      <w:sz w:val="32"/>
      <w:szCs w:val="24"/>
    </w:rPr>
  </w:style>
  <w:style w:type="character" w:customStyle="1" w:styleId="Char">
    <w:name w:val="批注文字 Char"/>
    <w:basedOn w:val="a0"/>
    <w:link w:val="a3"/>
    <w:qFormat/>
    <w:rPr>
      <w:rFonts w:ascii="Calibri" w:eastAsia="宋体" w:hAnsi="Calibri" w:cs="Times New Roman"/>
    </w:rPr>
  </w:style>
  <w:style w:type="character" w:customStyle="1" w:styleId="Char5">
    <w:name w:val="批注主题 Char"/>
    <w:basedOn w:val="Char"/>
    <w:link w:val="ac"/>
    <w:qFormat/>
    <w:rPr>
      <w:rFonts w:ascii="Calibri" w:eastAsia="宋体" w:hAnsi="Calibri" w:cs="Times New Roman"/>
      <w:b/>
      <w:bCs/>
    </w:rPr>
  </w:style>
  <w:style w:type="paragraph" w:customStyle="1" w:styleId="Style30">
    <w:name w:val="_Style 30"/>
    <w:basedOn w:val="a"/>
    <w:next w:val="af3"/>
    <w:uiPriority w:val="34"/>
    <w:qFormat/>
    <w:pPr>
      <w:ind w:firstLineChars="200" w:firstLine="420"/>
    </w:pPr>
    <w:rPr>
      <w:rFonts w:ascii="Times New Roman" w:eastAsia="宋体" w:hAnsi="Times New Roman" w:cs="Times New Roman"/>
    </w:rPr>
  </w:style>
  <w:style w:type="character" w:customStyle="1" w:styleId="af6">
    <w:name w:val="未处理的提及"/>
    <w:uiPriority w:val="99"/>
    <w:semiHidden/>
    <w:unhideWhenUsed/>
    <w:qFormat/>
    <w:rPr>
      <w:color w:val="605E5C"/>
      <w:shd w:val="clear" w:color="auto" w:fill="E1DFDD"/>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0">
    <w:name w:val="页眉 字符1"/>
    <w:uiPriority w:val="99"/>
    <w:semiHidden/>
    <w:qFormat/>
    <w:rPr>
      <w:rFonts w:ascii="等线" w:eastAsia="等线" w:hAnsi="等线" w:cs="Times New Roman"/>
      <w:sz w:val="18"/>
      <w:szCs w:val="18"/>
    </w:rPr>
  </w:style>
  <w:style w:type="character" w:customStyle="1" w:styleId="11">
    <w:name w:val="日期 字符1"/>
    <w:uiPriority w:val="99"/>
    <w:semiHidden/>
    <w:qFormat/>
    <w:rPr>
      <w:rFonts w:ascii="等线" w:eastAsia="等线" w:hAnsi="等线" w:cs="Times New Roman"/>
    </w:rPr>
  </w:style>
  <w:style w:type="character" w:customStyle="1" w:styleId="12">
    <w:name w:val="批注文字 字符1"/>
    <w:uiPriority w:val="99"/>
    <w:semiHidden/>
    <w:qFormat/>
    <w:rPr>
      <w:rFonts w:ascii="等线" w:eastAsia="等线" w:hAnsi="等线" w:cs="Times New Roman"/>
    </w:rPr>
  </w:style>
  <w:style w:type="character" w:customStyle="1" w:styleId="Char12">
    <w:name w:val="批注文字 Char1"/>
    <w:uiPriority w:val="99"/>
    <w:semiHidden/>
    <w:qFormat/>
    <w:rPr>
      <w:rFonts w:ascii="Times New Roman" w:eastAsia="宋体" w:hAnsi="Times New Roman" w:cs="Times New Roman"/>
      <w:szCs w:val="24"/>
    </w:rPr>
  </w:style>
  <w:style w:type="character" w:customStyle="1" w:styleId="Char20">
    <w:name w:val="页眉 Char2"/>
    <w:uiPriority w:val="99"/>
    <w:semiHidden/>
    <w:qFormat/>
    <w:rPr>
      <w:rFonts w:ascii="Times New Roman" w:eastAsia="宋体" w:hAnsi="Times New Roman" w:cs="Times New Roman"/>
      <w:sz w:val="18"/>
      <w:szCs w:val="18"/>
    </w:rPr>
  </w:style>
  <w:style w:type="character" w:customStyle="1" w:styleId="Char13">
    <w:name w:val="批注主题 Char1"/>
    <w:uiPriority w:val="99"/>
    <w:semiHidden/>
    <w:qFormat/>
    <w:rPr>
      <w:rFonts w:ascii="Times New Roman" w:eastAsia="宋体" w:hAnsi="Times New Roman" w:cs="Times New Roman"/>
      <w:b/>
      <w:bCs/>
      <w:szCs w:val="24"/>
    </w:rPr>
  </w:style>
  <w:style w:type="character" w:customStyle="1" w:styleId="13">
    <w:name w:val="批注主题 字符1"/>
    <w:uiPriority w:val="99"/>
    <w:semiHidden/>
    <w:qFormat/>
    <w:rPr>
      <w:rFonts w:ascii="等线" w:eastAsia="等线" w:hAnsi="等线" w:cs="Times New Roman"/>
      <w:b/>
      <w:bCs/>
    </w:rPr>
  </w:style>
  <w:style w:type="character" w:customStyle="1" w:styleId="Char14">
    <w:name w:val="日期 Char1"/>
    <w:uiPriority w:val="99"/>
    <w:semiHidden/>
    <w:qFormat/>
    <w:rPr>
      <w:rFonts w:ascii="Times New Roman" w:eastAsia="宋体" w:hAnsi="Times New Roman" w:cs="Times New Roman"/>
      <w:szCs w:val="24"/>
    </w:rPr>
  </w:style>
  <w:style w:type="character" w:customStyle="1" w:styleId="Char15">
    <w:name w:val="页脚 Char1"/>
    <w:uiPriority w:val="99"/>
    <w:semiHidden/>
    <w:qFormat/>
    <w:rPr>
      <w:rFonts w:ascii="Calibri" w:eastAsia="宋体" w:hAnsi="Calibri" w:cs="Times New Roman"/>
      <w:sz w:val="18"/>
      <w:szCs w:val="18"/>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14">
    <w:name w:val="页脚 字符1"/>
    <w:uiPriority w:val="99"/>
    <w:semiHidden/>
    <w:qFormat/>
    <w:rPr>
      <w:rFonts w:ascii="等线" w:eastAsia="等线" w:hAnsi="等线" w:cs="Times New Roman"/>
      <w:sz w:val="18"/>
      <w:szCs w:val="18"/>
    </w:rPr>
  </w:style>
  <w:style w:type="character" w:customStyle="1" w:styleId="15">
    <w:name w:val="批注框文本 字符1"/>
    <w:uiPriority w:val="99"/>
    <w:semiHidden/>
    <w:qFormat/>
    <w:rPr>
      <w:rFonts w:ascii="等线" w:eastAsia="等线" w:hAnsi="等线" w:cs="Times New Roman"/>
      <w:sz w:val="18"/>
      <w:szCs w:val="18"/>
    </w:rPr>
  </w:style>
  <w:style w:type="character" w:customStyle="1" w:styleId="Char17">
    <w:name w:val="页眉 Char1"/>
    <w:uiPriority w:val="99"/>
    <w:semiHidden/>
    <w:qFormat/>
    <w:rPr>
      <w:rFonts w:ascii="Calibri" w:eastAsia="宋体" w:hAnsi="Calibri" w:cs="Times New Roman"/>
      <w:sz w:val="18"/>
      <w:szCs w:val="18"/>
    </w:rPr>
  </w:style>
  <w:style w:type="character" w:customStyle="1" w:styleId="Char21">
    <w:name w:val="页脚 Char2"/>
    <w:uiPriority w:val="99"/>
    <w:semiHidden/>
    <w:qFormat/>
    <w:rPr>
      <w:rFonts w:ascii="Times New Roman" w:eastAsia="宋体" w:hAnsi="Times New Roman" w:cs="Times New Roman"/>
      <w:sz w:val="18"/>
      <w:szCs w:val="18"/>
    </w:rPr>
  </w:style>
  <w:style w:type="paragraph" w:customStyle="1" w:styleId="CharCharChar">
    <w:name w:val="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Hyperlink" w:uiPriority="0" w:qFormat="1"/>
    <w:lsdException w:name="FollowedHyperlink" w:qFormat="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Calibri" w:eastAsia="宋体" w:hAnsi="Calibri" w:cs="Times New Roman"/>
    </w:rPr>
  </w:style>
  <w:style w:type="paragraph" w:styleId="a4">
    <w:name w:val="Body Text"/>
    <w:basedOn w:val="a"/>
    <w:qFormat/>
    <w:rPr>
      <w:rFonts w:eastAsia="华文中宋"/>
      <w:sz w:val="36"/>
    </w:rPr>
  </w:style>
  <w:style w:type="paragraph" w:styleId="a5">
    <w:name w:val="Date"/>
    <w:basedOn w:val="a"/>
    <w:next w:val="a"/>
    <w:link w:val="Char0"/>
    <w:unhideWhenUsed/>
    <w:qFormat/>
    <w:pPr>
      <w:ind w:leftChars="2500" w:left="100"/>
    </w:pPr>
  </w:style>
  <w:style w:type="paragraph" w:styleId="20">
    <w:name w:val="Body Text Indent 2"/>
    <w:basedOn w:val="a"/>
    <w:qFormat/>
    <w:pPr>
      <w:adjustRightInd w:val="0"/>
      <w:spacing w:line="480" w:lineRule="exact"/>
      <w:ind w:right="17" w:firstLineChars="200" w:firstLine="200"/>
      <w:textAlignment w:val="baseline"/>
    </w:pPr>
    <w:rPr>
      <w:rFonts w:ascii="宋体" w:hAnsi="Times New Roman"/>
      <w:kern w:val="0"/>
      <w:sz w:val="24"/>
      <w:szCs w:val="20"/>
    </w:rPr>
  </w:style>
  <w:style w:type="paragraph" w:styleId="a6">
    <w:name w:val="Balloon Text"/>
    <w:basedOn w:val="a"/>
    <w:link w:val="Char1"/>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adjustRightInd w:val="0"/>
      <w:snapToGrid w:val="0"/>
      <w:spacing w:line="360" w:lineRule="atLeast"/>
      <w:jc w:val="left"/>
      <w:textAlignment w:val="baseline"/>
    </w:pPr>
    <w:rPr>
      <w:sz w:val="18"/>
    </w:rPr>
  </w:style>
  <w:style w:type="paragraph" w:styleId="aa">
    <w:name w:val="Normal (Web)"/>
    <w:basedOn w:val="a"/>
    <w:qFormat/>
    <w:pPr>
      <w:spacing w:beforeAutospacing="1" w:afterAutospacing="1"/>
      <w:jc w:val="left"/>
    </w:pPr>
    <w:rPr>
      <w:rFonts w:ascii="Calibri" w:eastAsia="宋体" w:hAnsi="Calibri" w:cs="Times New Roman"/>
      <w:kern w:val="0"/>
      <w:sz w:val="24"/>
    </w:rPr>
  </w:style>
  <w:style w:type="paragraph" w:styleId="ab">
    <w:name w:val="Title"/>
    <w:basedOn w:val="a"/>
    <w:qFormat/>
    <w:pPr>
      <w:adjustRightInd w:val="0"/>
      <w:spacing w:before="240" w:after="60" w:line="312" w:lineRule="atLeast"/>
      <w:jc w:val="center"/>
      <w:textAlignment w:val="baseline"/>
    </w:pPr>
    <w:rPr>
      <w:rFonts w:ascii="Arial" w:hAnsi="Arial"/>
      <w:b/>
      <w:kern w:val="28"/>
      <w:sz w:val="32"/>
      <w:szCs w:val="20"/>
    </w:rPr>
  </w:style>
  <w:style w:type="paragraph" w:styleId="ac">
    <w:name w:val="annotation subject"/>
    <w:basedOn w:val="a3"/>
    <w:next w:val="a3"/>
    <w:link w:val="Char5"/>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rPr>
  </w:style>
  <w:style w:type="character" w:styleId="af">
    <w:name w:val="page number"/>
    <w:basedOn w:val="a0"/>
    <w:qFormat/>
  </w:style>
  <w:style w:type="character" w:styleId="af0">
    <w:name w:val="FollowedHyperlink"/>
    <w:uiPriority w:val="99"/>
    <w:unhideWhenUsed/>
    <w:qFormat/>
    <w:rPr>
      <w:color w:val="0088CC"/>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0"/>
    <w:uiPriority w:val="99"/>
    <w:unhideWhenUsed/>
    <w:qFormat/>
  </w:style>
  <w:style w:type="character" w:styleId="HTML2">
    <w:name w:val="HTML Variable"/>
    <w:uiPriority w:val="99"/>
    <w:unhideWhenUsed/>
    <w:qFormat/>
  </w:style>
  <w:style w:type="character" w:styleId="af1">
    <w:name w:val="Hyperlink"/>
    <w:basedOn w:val="a0"/>
    <w:unhideWhenUsed/>
    <w:qFormat/>
    <w:rPr>
      <w:color w:val="0000FF" w:themeColor="hyperlink"/>
      <w:u w:val="single"/>
    </w:rPr>
  </w:style>
  <w:style w:type="character" w:styleId="HTML3">
    <w:name w:val="HTML Code"/>
    <w:uiPriority w:val="99"/>
    <w:unhideWhenUsed/>
    <w:qFormat/>
    <w:rPr>
      <w:rFonts w:ascii="monospace" w:eastAsia="monospace" w:hAnsi="monospace" w:cs="monospace" w:hint="default"/>
      <w:sz w:val="20"/>
    </w:rPr>
  </w:style>
  <w:style w:type="character" w:styleId="af2">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qFormat/>
    <w:rPr>
      <w:sz w:val="18"/>
      <w:szCs w:val="18"/>
    </w:rPr>
  </w:style>
  <w:style w:type="character" w:customStyle="1" w:styleId="Char0">
    <w:name w:val="日期 Char"/>
    <w:basedOn w:val="a0"/>
    <w:link w:val="a5"/>
    <w:qFormat/>
  </w:style>
  <w:style w:type="character" w:customStyle="1" w:styleId="1Char">
    <w:name w:val="标题 1 Char"/>
    <w:basedOn w:val="a0"/>
    <w:link w:val="1"/>
    <w:uiPriority w:val="9"/>
    <w:qFormat/>
    <w:rPr>
      <w:rFonts w:ascii="宋体" w:eastAsia="宋体" w:hAnsi="宋体" w:cs="宋体"/>
      <w:kern w:val="0"/>
      <w:sz w:val="44"/>
      <w:szCs w:val="44"/>
      <w:lang w:val="zh-CN" w:bidi="zh-CN"/>
    </w:rPr>
  </w:style>
  <w:style w:type="paragraph" w:styleId="af3">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f4">
    <w:name w:val="No Spacing"/>
    <w:uiPriority w:val="1"/>
    <w:qFormat/>
    <w:pPr>
      <w:widowControl w:val="0"/>
      <w:jc w:val="both"/>
    </w:pPr>
    <w:rPr>
      <w:rFonts w:ascii="等线" w:eastAsia="等线" w:hAnsi="等线"/>
      <w:kern w:val="2"/>
      <w:sz w:val="21"/>
      <w:szCs w:val="22"/>
    </w:rPr>
  </w:style>
  <w:style w:type="character" w:customStyle="1" w:styleId="Char4">
    <w:name w:val="脚注文本 Char"/>
    <w:link w:val="a9"/>
    <w:qFormat/>
    <w:rPr>
      <w:sz w:val="18"/>
    </w:rPr>
  </w:style>
  <w:style w:type="character" w:customStyle="1" w:styleId="Char10">
    <w:name w:val="脚注文本 Char1"/>
    <w:basedOn w:val="a0"/>
    <w:uiPriority w:val="99"/>
    <w:semiHidden/>
    <w:qFormat/>
    <w:rPr>
      <w:sz w:val="18"/>
      <w:szCs w:val="18"/>
    </w:rPr>
  </w:style>
  <w:style w:type="paragraph" w:customStyle="1" w:styleId="Char11">
    <w:name w:val="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21">
    <w:name w:val="缩进 2 字符"/>
    <w:basedOn w:val="a"/>
    <w:qFormat/>
    <w:pPr>
      <w:ind w:firstLineChars="200" w:firstLine="480"/>
    </w:pPr>
    <w:rPr>
      <w:rFonts w:ascii="Times New Roman" w:eastAsia="宋体" w:hAnsi="Times New Roman" w:cs="Times New Roman"/>
      <w:sz w:val="24"/>
      <w:szCs w:val="20"/>
    </w:rPr>
  </w:style>
  <w:style w:type="paragraph" w:customStyle="1" w:styleId="af5">
    <w:name w:val="正文普通"/>
    <w:basedOn w:val="a"/>
    <w:qFormat/>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0"/>
    <w:link w:val="2"/>
    <w:qFormat/>
    <w:rPr>
      <w:rFonts w:ascii="Arial" w:eastAsia="黑体" w:hAnsi="Arial" w:cs="Times New Roman"/>
      <w:b/>
      <w:sz w:val="32"/>
      <w:szCs w:val="24"/>
    </w:rPr>
  </w:style>
  <w:style w:type="character" w:customStyle="1" w:styleId="3Char">
    <w:name w:val="标题 3 Char"/>
    <w:basedOn w:val="a0"/>
    <w:link w:val="3"/>
    <w:qFormat/>
    <w:rPr>
      <w:rFonts w:ascii="Calibri" w:eastAsia="宋体" w:hAnsi="Calibri" w:cs="Times New Roman"/>
      <w:b/>
      <w:sz w:val="32"/>
      <w:szCs w:val="24"/>
    </w:rPr>
  </w:style>
  <w:style w:type="character" w:customStyle="1" w:styleId="Char">
    <w:name w:val="批注文字 Char"/>
    <w:basedOn w:val="a0"/>
    <w:link w:val="a3"/>
    <w:qFormat/>
    <w:rPr>
      <w:rFonts w:ascii="Calibri" w:eastAsia="宋体" w:hAnsi="Calibri" w:cs="Times New Roman"/>
    </w:rPr>
  </w:style>
  <w:style w:type="character" w:customStyle="1" w:styleId="Char5">
    <w:name w:val="批注主题 Char"/>
    <w:basedOn w:val="Char"/>
    <w:link w:val="ac"/>
    <w:qFormat/>
    <w:rPr>
      <w:rFonts w:ascii="Calibri" w:eastAsia="宋体" w:hAnsi="Calibri" w:cs="Times New Roman"/>
      <w:b/>
      <w:bCs/>
    </w:rPr>
  </w:style>
  <w:style w:type="paragraph" w:customStyle="1" w:styleId="Style30">
    <w:name w:val="_Style 30"/>
    <w:basedOn w:val="a"/>
    <w:next w:val="af3"/>
    <w:uiPriority w:val="34"/>
    <w:qFormat/>
    <w:pPr>
      <w:ind w:firstLineChars="200" w:firstLine="420"/>
    </w:pPr>
    <w:rPr>
      <w:rFonts w:ascii="Times New Roman" w:eastAsia="宋体" w:hAnsi="Times New Roman" w:cs="Times New Roman"/>
    </w:rPr>
  </w:style>
  <w:style w:type="character" w:customStyle="1" w:styleId="af6">
    <w:name w:val="未处理的提及"/>
    <w:uiPriority w:val="99"/>
    <w:semiHidden/>
    <w:unhideWhenUsed/>
    <w:qFormat/>
    <w:rPr>
      <w:color w:val="605E5C"/>
      <w:shd w:val="clear" w:color="auto" w:fill="E1DFDD"/>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0">
    <w:name w:val="页眉 字符1"/>
    <w:uiPriority w:val="99"/>
    <w:semiHidden/>
    <w:qFormat/>
    <w:rPr>
      <w:rFonts w:ascii="等线" w:eastAsia="等线" w:hAnsi="等线" w:cs="Times New Roman"/>
      <w:sz w:val="18"/>
      <w:szCs w:val="18"/>
    </w:rPr>
  </w:style>
  <w:style w:type="character" w:customStyle="1" w:styleId="11">
    <w:name w:val="日期 字符1"/>
    <w:uiPriority w:val="99"/>
    <w:semiHidden/>
    <w:qFormat/>
    <w:rPr>
      <w:rFonts w:ascii="等线" w:eastAsia="等线" w:hAnsi="等线" w:cs="Times New Roman"/>
    </w:rPr>
  </w:style>
  <w:style w:type="character" w:customStyle="1" w:styleId="12">
    <w:name w:val="批注文字 字符1"/>
    <w:uiPriority w:val="99"/>
    <w:semiHidden/>
    <w:qFormat/>
    <w:rPr>
      <w:rFonts w:ascii="等线" w:eastAsia="等线" w:hAnsi="等线" w:cs="Times New Roman"/>
    </w:rPr>
  </w:style>
  <w:style w:type="character" w:customStyle="1" w:styleId="Char12">
    <w:name w:val="批注文字 Char1"/>
    <w:uiPriority w:val="99"/>
    <w:semiHidden/>
    <w:qFormat/>
    <w:rPr>
      <w:rFonts w:ascii="Times New Roman" w:eastAsia="宋体" w:hAnsi="Times New Roman" w:cs="Times New Roman"/>
      <w:szCs w:val="24"/>
    </w:rPr>
  </w:style>
  <w:style w:type="character" w:customStyle="1" w:styleId="Char20">
    <w:name w:val="页眉 Char2"/>
    <w:uiPriority w:val="99"/>
    <w:semiHidden/>
    <w:qFormat/>
    <w:rPr>
      <w:rFonts w:ascii="Times New Roman" w:eastAsia="宋体" w:hAnsi="Times New Roman" w:cs="Times New Roman"/>
      <w:sz w:val="18"/>
      <w:szCs w:val="18"/>
    </w:rPr>
  </w:style>
  <w:style w:type="character" w:customStyle="1" w:styleId="Char13">
    <w:name w:val="批注主题 Char1"/>
    <w:uiPriority w:val="99"/>
    <w:semiHidden/>
    <w:qFormat/>
    <w:rPr>
      <w:rFonts w:ascii="Times New Roman" w:eastAsia="宋体" w:hAnsi="Times New Roman" w:cs="Times New Roman"/>
      <w:b/>
      <w:bCs/>
      <w:szCs w:val="24"/>
    </w:rPr>
  </w:style>
  <w:style w:type="character" w:customStyle="1" w:styleId="13">
    <w:name w:val="批注主题 字符1"/>
    <w:uiPriority w:val="99"/>
    <w:semiHidden/>
    <w:qFormat/>
    <w:rPr>
      <w:rFonts w:ascii="等线" w:eastAsia="等线" w:hAnsi="等线" w:cs="Times New Roman"/>
      <w:b/>
      <w:bCs/>
    </w:rPr>
  </w:style>
  <w:style w:type="character" w:customStyle="1" w:styleId="Char14">
    <w:name w:val="日期 Char1"/>
    <w:uiPriority w:val="99"/>
    <w:semiHidden/>
    <w:qFormat/>
    <w:rPr>
      <w:rFonts w:ascii="Times New Roman" w:eastAsia="宋体" w:hAnsi="Times New Roman" w:cs="Times New Roman"/>
      <w:szCs w:val="24"/>
    </w:rPr>
  </w:style>
  <w:style w:type="character" w:customStyle="1" w:styleId="Char15">
    <w:name w:val="页脚 Char1"/>
    <w:uiPriority w:val="99"/>
    <w:semiHidden/>
    <w:qFormat/>
    <w:rPr>
      <w:rFonts w:ascii="Calibri" w:eastAsia="宋体" w:hAnsi="Calibri" w:cs="Times New Roman"/>
      <w:sz w:val="18"/>
      <w:szCs w:val="18"/>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14">
    <w:name w:val="页脚 字符1"/>
    <w:uiPriority w:val="99"/>
    <w:semiHidden/>
    <w:qFormat/>
    <w:rPr>
      <w:rFonts w:ascii="等线" w:eastAsia="等线" w:hAnsi="等线" w:cs="Times New Roman"/>
      <w:sz w:val="18"/>
      <w:szCs w:val="18"/>
    </w:rPr>
  </w:style>
  <w:style w:type="character" w:customStyle="1" w:styleId="15">
    <w:name w:val="批注框文本 字符1"/>
    <w:uiPriority w:val="99"/>
    <w:semiHidden/>
    <w:qFormat/>
    <w:rPr>
      <w:rFonts w:ascii="等线" w:eastAsia="等线" w:hAnsi="等线" w:cs="Times New Roman"/>
      <w:sz w:val="18"/>
      <w:szCs w:val="18"/>
    </w:rPr>
  </w:style>
  <w:style w:type="character" w:customStyle="1" w:styleId="Char17">
    <w:name w:val="页眉 Char1"/>
    <w:uiPriority w:val="99"/>
    <w:semiHidden/>
    <w:qFormat/>
    <w:rPr>
      <w:rFonts w:ascii="Calibri" w:eastAsia="宋体" w:hAnsi="Calibri" w:cs="Times New Roman"/>
      <w:sz w:val="18"/>
      <w:szCs w:val="18"/>
    </w:rPr>
  </w:style>
  <w:style w:type="character" w:customStyle="1" w:styleId="Char21">
    <w:name w:val="页脚 Char2"/>
    <w:uiPriority w:val="99"/>
    <w:semiHidden/>
    <w:qFormat/>
    <w:rPr>
      <w:rFonts w:ascii="Times New Roman" w:eastAsia="宋体" w:hAnsi="Times New Roman" w:cs="Times New Roman"/>
      <w:sz w:val="18"/>
      <w:szCs w:val="18"/>
    </w:rPr>
  </w:style>
  <w:style w:type="paragraph" w:customStyle="1" w:styleId="CharCharChar">
    <w:name w:val="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9F371-7BB5-412B-BCED-97E65373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1363</Characters>
  <Application>Microsoft Office Word</Application>
  <DocSecurity>0</DocSecurity>
  <Lines>11</Lines>
  <Paragraphs>3</Paragraphs>
  <ScaleCrop>false</ScaleCrop>
  <Company>Lenovo</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蔡朝亮</dc:creator>
  <cp:lastModifiedBy>文件公开（罗夏宁）</cp:lastModifiedBy>
  <cp:revision>2</cp:revision>
  <cp:lastPrinted>2021-10-09T03:06:00Z</cp:lastPrinted>
  <dcterms:created xsi:type="dcterms:W3CDTF">2021-10-09T10:14:00Z</dcterms:created>
  <dcterms:modified xsi:type="dcterms:W3CDTF">2021-10-09T10:14:00Z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