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A7" w:rsidRDefault="008F43D9" w:rsidP="00BB77BE">
      <w:pPr>
        <w:spacing w:line="560" w:lineRule="exact"/>
        <w:rPr>
          <w:rFonts w:ascii="Times New Roman" w:eastAsia="黑体"/>
          <w:color w:val="000000"/>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1</w:t>
      </w:r>
    </w:p>
    <w:p w:rsidR="004A59A7" w:rsidRDefault="004A59A7">
      <w:pPr>
        <w:spacing w:line="560" w:lineRule="exact"/>
        <w:rPr>
          <w:rFonts w:ascii="Times New Roman" w:eastAsia="黑体"/>
          <w:color w:val="000000"/>
          <w:szCs w:val="32"/>
        </w:rPr>
      </w:pPr>
    </w:p>
    <w:p w:rsidR="004A59A7" w:rsidRDefault="008F43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科技部办公厅</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财政部办公厅关于开展报送</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年度科技成果转化年度</w:t>
      </w:r>
    </w:p>
    <w:p w:rsidR="004A59A7" w:rsidRDefault="008F43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报告工作的通知</w:t>
      </w:r>
    </w:p>
    <w:p w:rsidR="004A59A7" w:rsidRDefault="004A59A7">
      <w:pPr>
        <w:pStyle w:val="Default"/>
        <w:spacing w:line="560" w:lineRule="exact"/>
        <w:rPr>
          <w:rFonts w:ascii="Times New Roman" w:hAnsi="Times New Roman" w:cs="Times New Roman"/>
        </w:rPr>
      </w:pPr>
    </w:p>
    <w:p w:rsidR="004A59A7" w:rsidRDefault="008F43D9">
      <w:pPr>
        <w:spacing w:line="56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国科办区〔</w:t>
      </w:r>
      <w:r>
        <w:rPr>
          <w:rFonts w:ascii="Times New Roman" w:eastAsia="楷体_GB2312" w:hAnsi="Times New Roman" w:cs="Times New Roman"/>
          <w:sz w:val="32"/>
          <w:szCs w:val="32"/>
        </w:rPr>
        <w:t>2022</w:t>
      </w:r>
      <w:r>
        <w:rPr>
          <w:rFonts w:ascii="Times New Roman" w:eastAsia="楷体_GB2312" w:hAnsi="Times New Roman" w:cs="Times New Roman"/>
          <w:sz w:val="32"/>
          <w:szCs w:val="32"/>
        </w:rPr>
        <w:t>〕</w:t>
      </w:r>
      <w:r>
        <w:rPr>
          <w:rFonts w:ascii="Times New Roman" w:eastAsia="楷体_GB2312" w:hAnsi="Times New Roman" w:cs="Times New Roman"/>
          <w:sz w:val="32"/>
          <w:szCs w:val="32"/>
        </w:rPr>
        <w:t>120</w:t>
      </w:r>
      <w:r>
        <w:rPr>
          <w:rFonts w:ascii="Times New Roman" w:eastAsia="楷体_GB2312" w:hAnsi="Times New Roman" w:cs="Times New Roman"/>
          <w:sz w:val="32"/>
          <w:szCs w:val="32"/>
        </w:rPr>
        <w:t>号</w:t>
      </w:r>
    </w:p>
    <w:p w:rsidR="004A59A7" w:rsidRDefault="004A59A7">
      <w:pPr>
        <w:spacing w:line="560" w:lineRule="exact"/>
        <w:rPr>
          <w:rFonts w:ascii="仿宋_GB2312" w:eastAsia="仿宋_GB2312" w:hAnsi="仿宋_GB2312" w:cs="仿宋_GB2312"/>
          <w:sz w:val="32"/>
          <w:szCs w:val="32"/>
        </w:rPr>
      </w:pPr>
    </w:p>
    <w:p w:rsidR="004A59A7" w:rsidRDefault="008F43D9">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各省、自治区、直辖市、计划单列市科技厅（委、局）、财政厅（局），新疆生产建设兵团科技局、财务局，国务院有关部门、直属机构办公厅（室），各有关单位：</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为贯彻落实党的十九大和十九届历次全会精神，实施创新驱动发展战略，根据《中华人民共和国促进科技成果转化法》《国务院关于印发实施〈中华人民共和国促进科技成果转化法〉若干规定的通知》（国发〔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号）的要求，落实研究开发机构、高等院校科技成果转化自主权，现开展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年度科技成果转化年度报告（以下简称年度报告）报送工作，有关事项通知如下。</w:t>
      </w:r>
    </w:p>
    <w:p w:rsidR="004A59A7" w:rsidRDefault="008F43D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一、报告程序</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国务院有关部门和直属单位、各地方科技管理部门登录系统开展年度报告填报工作，系统网址：</w:t>
      </w:r>
      <w:r>
        <w:rPr>
          <w:rFonts w:ascii="Times New Roman" w:eastAsia="仿宋_GB2312" w:hAnsi="Times New Roman" w:cs="Times New Roman"/>
          <w:sz w:val="32"/>
          <w:szCs w:val="32"/>
        </w:rPr>
        <w:t>https://cgzhndbg.istic.ac.cn</w:t>
      </w:r>
      <w:r>
        <w:rPr>
          <w:rFonts w:ascii="Times New Roman" w:eastAsia="仿宋_GB2312" w:hAnsi="Times New Roman" w:cs="Times New Roman"/>
          <w:sz w:val="32"/>
          <w:szCs w:val="32"/>
        </w:rPr>
        <w:t>。</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国务</w:t>
      </w:r>
      <w:r>
        <w:rPr>
          <w:rFonts w:ascii="Times New Roman" w:eastAsia="仿宋_GB2312" w:hAnsi="Times New Roman" w:cs="Times New Roman"/>
          <w:sz w:val="32"/>
          <w:szCs w:val="32"/>
        </w:rPr>
        <w:t>院有关部门和直属单位、地方科技管理部门使用本单位账号登录系统，更新年度报告工作主要联系人基本信息。</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国务院有关部门和直属单位负责新增或变更有科技成果</w:t>
      </w:r>
      <w:r>
        <w:rPr>
          <w:rFonts w:ascii="Times New Roman" w:eastAsia="仿宋_GB2312" w:hAnsi="Times New Roman" w:cs="Times New Roman"/>
          <w:sz w:val="32"/>
          <w:szCs w:val="32"/>
        </w:rPr>
        <w:lastRenderedPageBreak/>
        <w:t>转化活动的所属全部研究开发机构和高等院校单位名单，并组织所属有关单位填报。各地方科技管理部门负责新增或变更有科技成果转化活动的本地方全部研究开发机构和高等院校单位名单，并组织本地方有关单位填报。</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新增或变更名单请于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日前通过主管部门账号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模块进行系统操作或通过电子邮件等方式报送科技部成果转化与区域创新司。各研究开发机构、高等院校填</w:t>
      </w:r>
      <w:r>
        <w:rPr>
          <w:rFonts w:ascii="Times New Roman" w:eastAsia="仿宋_GB2312" w:hAnsi="Times New Roman" w:cs="Times New Roman"/>
          <w:sz w:val="32"/>
          <w:szCs w:val="32"/>
        </w:rPr>
        <w:t>报本单位年度报告的时间是</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日，具体要求见附件。</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国务院有关部门和直属单位、各地方科技管理部门要严格审核所组织单位年度报告的有关材料，对研究开发机构、高等院校全年科技成果转化情况进行信息汇总与监督检查，并按照填报系统给定模板梳理形成本部门、本地方科技成果转化年度总结报告，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日前完成网上提交，将填报系统生成的本部门、本地方科技成果转化年度总结报告（附所属单位年度报告目录）报送科技部成果与区域司、财政部科教文司。</w:t>
      </w:r>
    </w:p>
    <w:p w:rsidR="004A59A7" w:rsidRDefault="008F43D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二、工作要求</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各研究开发机构、</w:t>
      </w:r>
      <w:r>
        <w:rPr>
          <w:rFonts w:ascii="Times New Roman" w:eastAsia="仿宋_GB2312" w:hAnsi="Times New Roman" w:cs="Times New Roman"/>
          <w:sz w:val="32"/>
          <w:szCs w:val="32"/>
        </w:rPr>
        <w:t>高等院校要对年度报告的真实性负责，科技部、财政部将根据工作需要对年度报告进行抽查。</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国务院有关部门和直属单位、各地方科技管理部门要履行监督审查责任，加强信息监管与保密工作，督促所属单位完成年度报告。所属单位涉密成果及应用情况不作为报送内容。</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国务院有关部门和直属单位、各地方科技和财政部门要</w:t>
      </w:r>
      <w:r>
        <w:rPr>
          <w:rFonts w:ascii="Times New Roman" w:eastAsia="仿宋_GB2312" w:hAnsi="Times New Roman" w:cs="Times New Roman"/>
          <w:sz w:val="32"/>
          <w:szCs w:val="32"/>
        </w:rPr>
        <w:lastRenderedPageBreak/>
        <w:t>建立健全有利于促进科技成果转化的绩效考核评价体系，将科技成果转化情况作为对相关单位及人员评价的重要内容和依据。</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研究开发机构、高等院校年度报告工作应与事业单位法人年度报告、国有资产年度报告等工作紧密结合，优化填报申请与审核流程，为数据填报提供便利服务。</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联系方式：</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业务咨询电话：</w:t>
      </w:r>
      <w:r>
        <w:rPr>
          <w:rFonts w:ascii="Times New Roman" w:eastAsia="仿宋_GB2312" w:hAnsi="Times New Roman" w:cs="Times New Roman"/>
          <w:sz w:val="32"/>
          <w:szCs w:val="32"/>
        </w:rPr>
        <w:t>010-62167431</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技术咨询电话：</w:t>
      </w:r>
      <w:r>
        <w:rPr>
          <w:rFonts w:ascii="Times New Roman" w:eastAsia="仿宋_GB2312" w:hAnsi="Times New Roman" w:cs="Times New Roman"/>
          <w:sz w:val="32"/>
          <w:szCs w:val="32"/>
        </w:rPr>
        <w:t>010-58882346</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科技部成果与区域司</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010-58884291</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邮箱：</w:t>
      </w:r>
      <w:r>
        <w:rPr>
          <w:rFonts w:ascii="Times New Roman" w:eastAsia="仿宋_GB2312" w:hAnsi="Times New Roman" w:cs="Times New Roman"/>
          <w:sz w:val="32"/>
          <w:szCs w:val="32"/>
        </w:rPr>
        <w:t>cgzhndbg@istic.ac.cn</w:t>
      </w:r>
    </w:p>
    <w:p w:rsidR="004A59A7" w:rsidRDefault="004A59A7">
      <w:pPr>
        <w:spacing w:line="560" w:lineRule="exact"/>
        <w:rPr>
          <w:rFonts w:ascii="Times New Roman" w:eastAsia="仿宋_GB2312" w:hAnsi="Times New Roman" w:cs="Times New Roman"/>
          <w:sz w:val="32"/>
          <w:szCs w:val="32"/>
        </w:rPr>
      </w:pP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研究开发机构、高等院校填报科技成果转化年度</w:t>
      </w:r>
    </w:p>
    <w:p w:rsidR="004A59A7" w:rsidRDefault="008F43D9" w:rsidP="00BB77BE">
      <w:pPr>
        <w:spacing w:line="560" w:lineRule="exact"/>
        <w:ind w:firstLineChars="619" w:firstLine="1981"/>
        <w:rPr>
          <w:rFonts w:ascii="Times New Roman" w:eastAsia="仿宋_GB2312" w:hAnsi="Times New Roman" w:cs="Times New Roman"/>
          <w:sz w:val="32"/>
          <w:szCs w:val="32"/>
        </w:rPr>
      </w:pPr>
      <w:r>
        <w:rPr>
          <w:rFonts w:ascii="Times New Roman" w:eastAsia="仿宋_GB2312" w:hAnsi="Times New Roman" w:cs="Times New Roman"/>
          <w:sz w:val="32"/>
          <w:szCs w:val="32"/>
        </w:rPr>
        <w:t>报告的要求</w:t>
      </w:r>
    </w:p>
    <w:p w:rsidR="004A59A7" w:rsidRDefault="008F43D9">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研究开发机构和高等院校科技成果转化年度报告</w:t>
      </w:r>
    </w:p>
    <w:p w:rsidR="004A59A7" w:rsidRDefault="008F43D9" w:rsidP="00BB77BE">
      <w:pPr>
        <w:spacing w:line="560" w:lineRule="exact"/>
        <w:ind w:firstLineChars="619" w:firstLine="1981"/>
        <w:rPr>
          <w:rFonts w:ascii="Times New Roman" w:eastAsia="仿宋_GB2312" w:hAnsi="Times New Roman" w:cs="Times New Roman"/>
          <w:sz w:val="32"/>
          <w:szCs w:val="32"/>
        </w:rPr>
      </w:pPr>
      <w:r>
        <w:rPr>
          <w:rFonts w:ascii="Times New Roman" w:eastAsia="仿宋_GB2312" w:hAnsi="Times New Roman" w:cs="Times New Roman"/>
          <w:sz w:val="32"/>
          <w:szCs w:val="32"/>
        </w:rPr>
        <w:t>（模板由填报系统自动生成）</w:t>
      </w:r>
    </w:p>
    <w:p w:rsidR="004A59A7" w:rsidRDefault="004A59A7">
      <w:pPr>
        <w:pStyle w:val="Default"/>
        <w:spacing w:line="560" w:lineRule="exact"/>
        <w:rPr>
          <w:rFonts w:ascii="Times New Roman" w:eastAsia="仿宋_GB2312" w:hAnsi="Times New Roman" w:cs="Times New Roman"/>
          <w:color w:val="auto"/>
          <w:sz w:val="32"/>
          <w:szCs w:val="32"/>
        </w:rPr>
      </w:pPr>
    </w:p>
    <w:p w:rsidR="004A59A7" w:rsidRDefault="004A59A7">
      <w:pPr>
        <w:pStyle w:val="Default"/>
        <w:spacing w:line="560" w:lineRule="exact"/>
        <w:rPr>
          <w:rFonts w:ascii="Times New Roman" w:eastAsia="仿宋_GB2312" w:hAnsi="Times New Roman" w:cs="Times New Roman"/>
          <w:color w:val="auto"/>
          <w:sz w:val="32"/>
          <w:szCs w:val="32"/>
        </w:rPr>
      </w:pPr>
    </w:p>
    <w:p w:rsidR="004A59A7" w:rsidRDefault="008F43D9">
      <w:pPr>
        <w:spacing w:line="560" w:lineRule="exact"/>
        <w:ind w:rightChars="400" w:right="8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科技部办公厅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财政部办公厅</w:t>
      </w:r>
    </w:p>
    <w:p w:rsidR="004A59A7" w:rsidRDefault="008F43D9">
      <w:pPr>
        <w:spacing w:line="560" w:lineRule="exact"/>
        <w:ind w:rightChars="700" w:right="147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
    <w:p w:rsidR="004A59A7" w:rsidRDefault="008F43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（此件主动公开）</w:t>
      </w:r>
    </w:p>
    <w:p w:rsidR="004A59A7" w:rsidRDefault="004A59A7">
      <w:pPr>
        <w:spacing w:line="520" w:lineRule="exact"/>
        <w:rPr>
          <w:rFonts w:ascii="Times New Roman" w:eastAsia="仿宋_GB2312" w:hAnsi="Times New Roman" w:cs="Times New Roman"/>
          <w:color w:val="000000"/>
          <w:sz w:val="32"/>
          <w:szCs w:val="32"/>
        </w:rPr>
      </w:pPr>
    </w:p>
    <w:p w:rsidR="004A59A7" w:rsidRDefault="004A59A7">
      <w:pPr>
        <w:spacing w:line="520" w:lineRule="exact"/>
        <w:rPr>
          <w:rFonts w:ascii="Times New Roman" w:eastAsia="仿宋_GB2312" w:hAnsi="Times New Roman" w:cs="Times New Roman"/>
          <w:color w:val="000000"/>
          <w:sz w:val="32"/>
          <w:szCs w:val="32"/>
        </w:rPr>
      </w:pPr>
    </w:p>
    <w:p w:rsidR="004A59A7" w:rsidRDefault="004A59A7">
      <w:pPr>
        <w:spacing w:line="520" w:lineRule="exact"/>
        <w:rPr>
          <w:rFonts w:ascii="Times New Roman" w:eastAsia="仿宋_GB2312" w:hAnsi="Times New Roman" w:cs="Times New Roman"/>
          <w:color w:val="000000"/>
          <w:sz w:val="32"/>
          <w:szCs w:val="32"/>
        </w:rPr>
      </w:pPr>
    </w:p>
    <w:p w:rsidR="004A59A7" w:rsidRDefault="008F43D9">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1-1</w:t>
      </w:r>
    </w:p>
    <w:p w:rsidR="004A59A7" w:rsidRDefault="004A59A7">
      <w:pPr>
        <w:pStyle w:val="a9"/>
        <w:spacing w:line="560" w:lineRule="exact"/>
        <w:jc w:val="both"/>
      </w:pPr>
    </w:p>
    <w:p w:rsidR="004A59A7" w:rsidRDefault="008F43D9">
      <w:pPr>
        <w:pStyle w:val="a9"/>
        <w:spacing w:line="560" w:lineRule="exact"/>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研究开发机构、高等院校</w:t>
      </w:r>
    </w:p>
    <w:p w:rsidR="004A59A7" w:rsidRDefault="008F43D9">
      <w:pPr>
        <w:pStyle w:val="a9"/>
        <w:spacing w:line="560" w:lineRule="exact"/>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填报</w:t>
      </w:r>
      <w:r>
        <w:rPr>
          <w:rFonts w:ascii="方正小标宋简体" w:eastAsia="方正小标宋简体" w:hAnsi="方正小标宋简体" w:cs="方正小标宋简体" w:hint="eastAsia"/>
          <w:b w:val="0"/>
          <w:bCs w:val="0"/>
          <w:sz w:val="44"/>
          <w:szCs w:val="44"/>
        </w:rPr>
        <w:t>科技成果转化年度报告</w:t>
      </w:r>
      <w:r>
        <w:rPr>
          <w:rFonts w:ascii="方正小标宋简体" w:eastAsia="方正小标宋简体" w:hAnsi="方正小标宋简体" w:cs="方正小标宋简体" w:hint="eastAsia"/>
          <w:b w:val="0"/>
          <w:bCs w:val="0"/>
          <w:sz w:val="44"/>
          <w:szCs w:val="44"/>
        </w:rPr>
        <w:t>的要求</w:t>
      </w:r>
    </w:p>
    <w:p w:rsidR="004A59A7" w:rsidRDefault="004A59A7">
      <w:pPr>
        <w:adjustRightInd w:val="0"/>
        <w:snapToGrid w:val="0"/>
        <w:spacing w:line="560" w:lineRule="exact"/>
        <w:rPr>
          <w:rFonts w:ascii="Times New Roman" w:eastAsia="仿宋_GB2312" w:hAnsi="Times New Roman" w:cs="Times New Roman"/>
          <w:sz w:val="32"/>
          <w:szCs w:val="32"/>
        </w:rPr>
      </w:pPr>
    </w:p>
    <w:p w:rsidR="004A59A7" w:rsidRDefault="008F43D9">
      <w:pPr>
        <w:adjustRightInd w:val="0"/>
        <w:snapToGrid w:val="0"/>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一、报告主体</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国家设立的，按照《事业单位登记管理暂行条例》完成登记，取得事业单位法人资格的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有科技成果转化活动的</w:t>
      </w:r>
      <w:r>
        <w:rPr>
          <w:rFonts w:ascii="Times New Roman" w:eastAsia="仿宋_GB2312" w:hAnsi="Times New Roman" w:cs="Times New Roman" w:hint="eastAsia"/>
          <w:sz w:val="32"/>
          <w:szCs w:val="32"/>
        </w:rPr>
        <w:t>研究开发机构和公办普通高等学校</w:t>
      </w:r>
      <w:r>
        <w:rPr>
          <w:rFonts w:ascii="Times New Roman" w:eastAsia="仿宋_GB2312" w:hAnsi="Times New Roman" w:cs="Times New Roman" w:hint="eastAsia"/>
          <w:sz w:val="32"/>
          <w:szCs w:val="32"/>
        </w:rPr>
        <w:t>，具体</w:t>
      </w:r>
      <w:r>
        <w:rPr>
          <w:rFonts w:ascii="Times New Roman" w:eastAsia="仿宋_GB2312" w:hAnsi="Times New Roman" w:cs="Times New Roman" w:hint="eastAsia"/>
          <w:sz w:val="32"/>
          <w:szCs w:val="32"/>
        </w:rPr>
        <w:t>包括：</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中央级事业单位。教育部、中科院</w:t>
      </w:r>
      <w:r>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国务院</w:t>
      </w:r>
      <w:r>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关部门</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直属单位所属研究开发机构或高等院校中有科技成果转化活动的。</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地方研究开发机构、高等院校中有科技成果转化活动的。</w:t>
      </w:r>
      <w:r>
        <w:rPr>
          <w:rFonts w:ascii="Times New Roman" w:eastAsia="仿宋_GB2312" w:hAnsi="Times New Roman" w:cs="Times New Roman" w:hint="eastAsia"/>
          <w:sz w:val="32"/>
          <w:szCs w:val="32"/>
        </w:rPr>
        <w:t>具</w:t>
      </w:r>
      <w:r>
        <w:rPr>
          <w:rFonts w:ascii="Times New Roman" w:eastAsia="仿宋_GB2312" w:hAnsi="Times New Roman" w:cs="Times New Roman"/>
          <w:sz w:val="32"/>
          <w:szCs w:val="32"/>
        </w:rPr>
        <w:t>备管理职能的研究开发机构和高等院校只填报自身科技成果转化相关情况，下属研究开发机构和高等院校自行填报；事业单位性质的新型研发机构需要填报；已经转制为企业的研究开发机构无需填报。</w:t>
      </w:r>
    </w:p>
    <w:p w:rsidR="004A59A7" w:rsidRDefault="008F43D9">
      <w:pPr>
        <w:adjustRightInd w:val="0"/>
        <w:snapToGrid w:val="0"/>
        <w:spacing w:line="560" w:lineRule="exact"/>
        <w:ind w:firstLineChars="200" w:firstLine="640"/>
        <w:outlineLvl w:val="0"/>
        <w:rPr>
          <w:rFonts w:ascii="Times New Roman" w:eastAsia="黑体" w:hAnsi="Times New Roman" w:cs="Times New Roman"/>
          <w:sz w:val="32"/>
          <w:szCs w:val="32"/>
          <w:lang w:val="en"/>
        </w:rPr>
      </w:pPr>
      <w:r>
        <w:rPr>
          <w:rFonts w:ascii="Times New Roman" w:eastAsia="黑体" w:hAnsi="Times New Roman" w:cs="Times New Roman" w:hint="eastAsia"/>
          <w:sz w:val="32"/>
          <w:szCs w:val="32"/>
          <w:lang w:val="en"/>
        </w:rPr>
        <w:t>二、报告方式</w:t>
      </w:r>
    </w:p>
    <w:p w:rsidR="004A59A7" w:rsidRDefault="008F43D9">
      <w:pPr>
        <w:adjustRightInd w:val="0"/>
        <w:snapToGrid w:val="0"/>
        <w:spacing w:line="560" w:lineRule="exact"/>
        <w:ind w:firstLineChars="200" w:firstLine="652"/>
        <w:rPr>
          <w:rFonts w:ascii="Times New Roman" w:eastAsia="仿宋_GB2312" w:hAnsi="Times New Roman" w:cs="Times New Roman"/>
          <w:sz w:val="32"/>
          <w:szCs w:val="32"/>
        </w:rPr>
      </w:pPr>
      <w:r>
        <w:rPr>
          <w:rFonts w:ascii="Times New Roman" w:eastAsia="仿宋_GB2312" w:hAnsi="Times New Roman" w:cs="Times New Roman" w:hint="eastAsia"/>
          <w:spacing w:val="3"/>
          <w:sz w:val="32"/>
          <w:szCs w:val="32"/>
        </w:rPr>
        <w:t>各研究开发机构、高等院校请于</w:t>
      </w:r>
      <w:r>
        <w:rPr>
          <w:rFonts w:ascii="Times New Roman" w:eastAsia="仿宋_GB2312" w:hAnsi="Times New Roman" w:cs="Times New Roman" w:hint="eastAsia"/>
          <w:spacing w:val="3"/>
          <w:sz w:val="32"/>
          <w:szCs w:val="32"/>
        </w:rPr>
        <w:t>2022</w:t>
      </w:r>
      <w:r>
        <w:rPr>
          <w:rFonts w:ascii="Times New Roman" w:eastAsia="仿宋_GB2312" w:hAnsi="Times New Roman" w:cs="Times New Roman" w:hint="eastAsia"/>
          <w:spacing w:val="3"/>
          <w:sz w:val="32"/>
          <w:szCs w:val="32"/>
        </w:rPr>
        <w:t>年</w:t>
      </w:r>
      <w:r>
        <w:rPr>
          <w:rFonts w:ascii="Times New Roman" w:eastAsia="仿宋_GB2312" w:hAnsi="Times New Roman" w:cs="Times New Roman" w:hint="eastAsia"/>
          <w:spacing w:val="3"/>
          <w:sz w:val="32"/>
          <w:szCs w:val="32"/>
        </w:rPr>
        <w:t>9</w:t>
      </w:r>
      <w:r>
        <w:rPr>
          <w:rFonts w:ascii="Times New Roman" w:eastAsia="仿宋_GB2312" w:hAnsi="Times New Roman" w:cs="Times New Roman" w:hint="eastAsia"/>
          <w:spacing w:val="3"/>
          <w:sz w:val="32"/>
          <w:szCs w:val="32"/>
        </w:rPr>
        <w:t>月</w:t>
      </w:r>
      <w:r>
        <w:rPr>
          <w:rFonts w:ascii="Times New Roman" w:eastAsia="仿宋_GB2312" w:hAnsi="Times New Roman" w:cs="Times New Roman" w:hint="eastAsia"/>
          <w:spacing w:val="3"/>
          <w:sz w:val="32"/>
          <w:szCs w:val="32"/>
        </w:rPr>
        <w:t>16</w:t>
      </w:r>
      <w:r>
        <w:rPr>
          <w:rFonts w:ascii="Times New Roman" w:eastAsia="仿宋_GB2312" w:hAnsi="Times New Roman" w:cs="Times New Roman" w:hint="eastAsia"/>
          <w:spacing w:val="3"/>
          <w:sz w:val="32"/>
          <w:szCs w:val="32"/>
        </w:rPr>
        <w:t>日—</w:t>
      </w:r>
      <w:r>
        <w:rPr>
          <w:rFonts w:ascii="Times New Roman" w:eastAsia="仿宋_GB2312" w:hAnsi="Times New Roman" w:cs="Times New Roman" w:hint="eastAsia"/>
          <w:spacing w:val="3"/>
          <w:sz w:val="32"/>
          <w:szCs w:val="32"/>
        </w:rPr>
        <w:t>2022</w:t>
      </w:r>
      <w:r>
        <w:rPr>
          <w:rFonts w:ascii="Times New Roman" w:eastAsia="仿宋_GB2312" w:hAnsi="Times New Roman" w:cs="Times New Roman" w:hint="eastAsia"/>
          <w:spacing w:val="3"/>
          <w:sz w:val="32"/>
          <w:szCs w:val="32"/>
        </w:rPr>
        <w:t>年</w:t>
      </w:r>
      <w:r>
        <w:rPr>
          <w:rFonts w:ascii="Times New Roman" w:eastAsia="仿宋_GB2312" w:hAnsi="Times New Roman" w:cs="Times New Roman" w:hint="eastAsia"/>
          <w:spacing w:val="3"/>
          <w:sz w:val="32"/>
          <w:szCs w:val="32"/>
        </w:rPr>
        <w:t>10</w:t>
      </w:r>
      <w:r>
        <w:rPr>
          <w:rFonts w:ascii="Times New Roman" w:eastAsia="仿宋_GB2312" w:hAnsi="Times New Roman" w:cs="Times New Roman" w:hint="eastAsia"/>
          <w:spacing w:val="3"/>
          <w:sz w:val="32"/>
          <w:szCs w:val="32"/>
        </w:rPr>
        <w:t>月</w:t>
      </w:r>
      <w:r>
        <w:rPr>
          <w:rFonts w:ascii="Times New Roman" w:eastAsia="仿宋_GB2312" w:hAnsi="Times New Roman" w:cs="Times New Roman" w:hint="eastAsia"/>
          <w:spacing w:val="3"/>
          <w:sz w:val="32"/>
          <w:szCs w:val="32"/>
        </w:rPr>
        <w:t>31</w:t>
      </w:r>
      <w:r>
        <w:rPr>
          <w:rFonts w:ascii="Times New Roman" w:eastAsia="仿宋_GB2312" w:hAnsi="Times New Roman" w:cs="Times New Roman" w:hint="eastAsia"/>
          <w:spacing w:val="3"/>
          <w:sz w:val="32"/>
          <w:szCs w:val="32"/>
        </w:rPr>
        <w:t>日登录填报网站开展年度报告填报工作，网址：</w:t>
      </w:r>
      <w:hyperlink r:id="rId9" w:history="1">
        <w:r>
          <w:rPr>
            <w:rFonts w:ascii="Times New Roman" w:eastAsia="仿宋_GB2312" w:hAnsi="Times New Roman" w:cs="Times New Roman" w:hint="eastAsia"/>
            <w:spacing w:val="3"/>
            <w:sz w:val="32"/>
            <w:szCs w:val="32"/>
          </w:rPr>
          <w:t>https://cgzhndbg.istic.ac.cn</w:t>
        </w:r>
      </w:hyperlink>
      <w:r>
        <w:rPr>
          <w:rFonts w:ascii="Times New Roman" w:eastAsia="仿宋_GB2312" w:hAnsi="Times New Roman" w:cs="Times New Roman" w:hint="eastAsia"/>
          <w:spacing w:val="3"/>
          <w:sz w:val="32"/>
          <w:szCs w:val="32"/>
        </w:rPr>
        <w:t>。</w:t>
      </w:r>
      <w:r>
        <w:rPr>
          <w:rFonts w:ascii="Times New Roman" w:eastAsia="仿宋_GB2312" w:hAnsi="Times New Roman" w:cs="Times New Roman" w:hint="eastAsia"/>
          <w:sz w:val="32"/>
          <w:szCs w:val="32"/>
        </w:rPr>
        <w:t>已注册单位以本单位统一社会信用代码或用户名登录系统进行填报</w:t>
      </w:r>
      <w:r>
        <w:rPr>
          <w:rFonts w:ascii="Times New Roman" w:eastAsia="仿宋_GB2312" w:hAnsi="Times New Roman" w:cs="Times New Roman" w:hint="eastAsia"/>
          <w:sz w:val="32"/>
          <w:szCs w:val="32"/>
        </w:rPr>
        <w:t>，未注册单位经其主管部门提交名单后以本单位统一社会信用代码为邀请码注册填报。</w:t>
      </w:r>
    </w:p>
    <w:p w:rsidR="004A59A7" w:rsidRDefault="008F43D9">
      <w:pPr>
        <w:adjustRightInd w:val="0"/>
        <w:snapToGrid w:val="0"/>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三、报告内容</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本单位</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年度在科技成果转化方面开展的工作，取得的总体成效、主要经验和面临的问题。</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本单位依法取得的科技成果数量及类型、来源情况。</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本单位科技成果以转让、许可和作价投资方式实施转化的情况。</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本单位推进产学研合作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实施科技成果转化情况，包括自建、共建研究开发机构、技术转移机构、科技成果转化服务平台情况，签订技术开发合同、技术咨询合同、技术服务合同情况，人才培养和人员流动情况等。</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科技成果转化绩效和奖惩情况，包括科技成果转化取得收入的分配情况，对科技成果转化人员的奖励、报酬和股权奖励纳税情况等。</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其他需要报告的情况及附件，包括科技成果转化政策落实情况、科技成果转化项目清单等。</w:t>
      </w:r>
    </w:p>
    <w:p w:rsidR="004A59A7" w:rsidRDefault="008F43D9">
      <w:pPr>
        <w:adjustRightInd w:val="0"/>
        <w:snapToGrid w:val="0"/>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、重要指标说明</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科技成果转让是指通过所有权转移等转让方式进行科技成果转化。</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科技成果许可是指以许可使用等方式进行科技成果转化。</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技术作价投资是指以技术折算一定价值对外投资的科技成果转化，包括以专利作价入股、以技术作价投资创设新公司、以技术作价投资参股公司等方式。</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技术开发、咨询、服务项目合同数是指按照《中华人民</w:t>
      </w:r>
      <w:r>
        <w:rPr>
          <w:rFonts w:ascii="Times New Roman" w:eastAsia="仿宋_GB2312" w:hAnsi="Times New Roman" w:cs="Times New Roman"/>
          <w:sz w:val="32"/>
          <w:szCs w:val="32"/>
        </w:rPr>
        <w:lastRenderedPageBreak/>
        <w:t>共和国</w:t>
      </w:r>
      <w:r>
        <w:rPr>
          <w:rFonts w:ascii="Times New Roman" w:eastAsia="仿宋_GB2312" w:hAnsi="Times New Roman" w:cs="Times New Roman" w:hint="eastAsia"/>
          <w:sz w:val="32"/>
          <w:szCs w:val="32"/>
        </w:rPr>
        <w:t>民法典</w:t>
      </w: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二十</w:t>
      </w:r>
      <w:r>
        <w:rPr>
          <w:rFonts w:ascii="Times New Roman" w:eastAsia="仿宋_GB2312" w:hAnsi="Times New Roman" w:cs="Times New Roman"/>
          <w:sz w:val="32"/>
          <w:szCs w:val="32"/>
        </w:rPr>
        <w:t>章签署的技术开发、技术咨询和技术服务合同数目。</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兼职和离岗创业人员是指经单位审批程序批准，在外兼职或进行离岗创业（且保留人事关系）的人员。</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科技成果转化取得的现金收入是指按照《</w:t>
      </w:r>
      <w:r>
        <w:rPr>
          <w:rFonts w:ascii="Times New Roman" w:eastAsia="仿宋_GB2312" w:hAnsi="Times New Roman" w:cs="Times New Roman" w:hint="eastAsia"/>
          <w:sz w:val="32"/>
          <w:szCs w:val="32"/>
        </w:rPr>
        <w:t>中华人民共和国</w:t>
      </w:r>
      <w:r>
        <w:rPr>
          <w:rFonts w:ascii="Times New Roman" w:eastAsia="仿宋_GB2312" w:hAnsi="Times New Roman" w:cs="Times New Roman"/>
          <w:sz w:val="32"/>
          <w:szCs w:val="32"/>
        </w:rPr>
        <w:t>促进科技成果转化法》第四十五条的规定取得的现金收入。</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更详细的填报指标说明请登录填报系统将光标放置在每个填报框内查看。</w:t>
      </w:r>
    </w:p>
    <w:p w:rsidR="004A59A7" w:rsidRDefault="008F43D9">
      <w:pPr>
        <w:adjustRightInd w:val="0"/>
        <w:snapToGrid w:val="0"/>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填报格式</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年度报告</w:t>
      </w:r>
      <w:r>
        <w:rPr>
          <w:rFonts w:ascii="Times New Roman" w:eastAsia="仿宋_GB2312" w:hAnsi="Times New Roman" w:cs="Times New Roman"/>
          <w:sz w:val="32"/>
          <w:szCs w:val="32"/>
        </w:rPr>
        <w:t>表内的年、月、日一律用阿拉伯数字表示。</w:t>
      </w:r>
    </w:p>
    <w:p w:rsidR="004A59A7" w:rsidRDefault="008F43D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表中本年度没有的数据一律填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，文字部分没有的部分填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A59A7" w:rsidRDefault="008F43D9">
      <w:pPr>
        <w:pStyle w:val="1"/>
        <w:keepNext w:val="0"/>
        <w:keepLines w:val="0"/>
        <w:adjustRightInd w:val="0"/>
        <w:snapToGrid w:val="0"/>
        <w:spacing w:before="0" w:after="0" w:line="560" w:lineRule="exact"/>
        <w:rPr>
          <w:rFonts w:ascii="Times New Roman" w:eastAsia="黑体" w:hAnsi="Times New Roman" w:cs="Times New Roman"/>
          <w:b w:val="0"/>
          <w:bCs w:val="0"/>
          <w:kern w:val="2"/>
          <w:sz w:val="32"/>
          <w:szCs w:val="32"/>
        </w:rPr>
      </w:pPr>
      <w:r>
        <w:rPr>
          <w:rFonts w:ascii="黑体" w:eastAsia="黑体" w:hAnsi="黑体" w:cs="黑体" w:hint="eastAsia"/>
          <w:color w:val="000000"/>
          <w:sz w:val="32"/>
          <w:szCs w:val="32"/>
        </w:rPr>
        <w:br w:type="page"/>
      </w:r>
      <w:r>
        <w:rPr>
          <w:rFonts w:ascii="黑体" w:eastAsia="黑体" w:hAnsi="黑体" w:cs="黑体" w:hint="eastAsia"/>
          <w:b w:val="0"/>
          <w:bCs w:val="0"/>
          <w:kern w:val="2"/>
          <w:sz w:val="32"/>
          <w:szCs w:val="32"/>
        </w:rPr>
        <w:lastRenderedPageBreak/>
        <w:t>附件</w:t>
      </w:r>
      <w:r>
        <w:rPr>
          <w:rFonts w:ascii="黑体" w:eastAsia="黑体" w:hAnsi="黑体" w:cs="黑体" w:hint="eastAsia"/>
          <w:b w:val="0"/>
          <w:bCs w:val="0"/>
          <w:kern w:val="2"/>
          <w:sz w:val="32"/>
          <w:szCs w:val="32"/>
        </w:rPr>
        <w:t>1-2</w:t>
      </w:r>
    </w:p>
    <w:p w:rsidR="004A59A7" w:rsidRDefault="004A59A7">
      <w:pPr>
        <w:adjustRightInd w:val="0"/>
        <w:snapToGrid w:val="0"/>
        <w:spacing w:line="360" w:lineRule="auto"/>
        <w:rPr>
          <w:rFonts w:ascii="Times New Roman" w:eastAsia="仿宋_GB2312" w:hAnsi="Times New Roman" w:cs="Times New Roman"/>
          <w:sz w:val="32"/>
          <w:szCs w:val="32"/>
        </w:rPr>
      </w:pPr>
    </w:p>
    <w:p w:rsidR="004A59A7" w:rsidRDefault="004A59A7">
      <w:pPr>
        <w:adjustRightInd w:val="0"/>
        <w:snapToGrid w:val="0"/>
        <w:spacing w:line="360" w:lineRule="auto"/>
        <w:rPr>
          <w:rFonts w:ascii="Times New Roman" w:eastAsia="仿宋_GB2312" w:hAnsi="Times New Roman" w:cs="Times New Roman"/>
          <w:sz w:val="32"/>
          <w:szCs w:val="32"/>
        </w:rPr>
      </w:pPr>
    </w:p>
    <w:p w:rsidR="004A59A7" w:rsidRDefault="008F43D9">
      <w:pPr>
        <w:pStyle w:val="4"/>
        <w:spacing w:line="240" w:lineRule="auto"/>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研究开发机构和高等院校</w:t>
      </w:r>
    </w:p>
    <w:p w:rsidR="004A59A7" w:rsidRDefault="008F43D9">
      <w:pPr>
        <w:pStyle w:val="4"/>
        <w:spacing w:line="240" w:lineRule="auto"/>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科技成果转化年度报告</w:t>
      </w:r>
    </w:p>
    <w:p w:rsidR="004A59A7" w:rsidRDefault="008F43D9">
      <w:pPr>
        <w:adjustRightInd w:val="0"/>
        <w:snapToGrid w:val="0"/>
        <w:spacing w:line="360" w:lineRule="auto"/>
        <w:jc w:val="center"/>
        <w:outlineLvl w:val="1"/>
        <w:rPr>
          <w:rFonts w:ascii="Times New Roman" w:eastAsia="楷体_GB2312" w:hAnsi="Times New Roman" w:cs="Times New Roman"/>
          <w:spacing w:val="6"/>
          <w:sz w:val="36"/>
          <w:szCs w:val="36"/>
        </w:rPr>
      </w:pPr>
      <w:r>
        <w:rPr>
          <w:rFonts w:ascii="Times New Roman" w:eastAsia="楷体_GB2312" w:hAnsi="Times New Roman" w:cs="Times New Roman" w:hint="eastAsia"/>
          <w:spacing w:val="6"/>
          <w:sz w:val="36"/>
          <w:szCs w:val="36"/>
        </w:rPr>
        <w:t>（</w:t>
      </w:r>
      <w:r>
        <w:rPr>
          <w:rFonts w:ascii="Times New Roman" w:eastAsia="楷体_GB2312" w:hAnsi="Times New Roman" w:cs="Times New Roman" w:hint="eastAsia"/>
          <w:spacing w:val="6"/>
          <w:sz w:val="36"/>
          <w:szCs w:val="36"/>
        </w:rPr>
        <w:t>2021</w:t>
      </w:r>
      <w:r>
        <w:rPr>
          <w:rFonts w:ascii="Times New Roman" w:eastAsia="楷体_GB2312" w:hAnsi="Times New Roman" w:cs="Times New Roman" w:hint="eastAsia"/>
          <w:spacing w:val="6"/>
          <w:sz w:val="36"/>
          <w:szCs w:val="36"/>
        </w:rPr>
        <w:t>年）</w:t>
      </w:r>
    </w:p>
    <w:p w:rsidR="004A59A7" w:rsidRDefault="004A59A7">
      <w:pPr>
        <w:pStyle w:val="4"/>
        <w:spacing w:line="360" w:lineRule="auto"/>
        <w:jc w:val="both"/>
      </w:pPr>
    </w:p>
    <w:p w:rsidR="004A59A7" w:rsidRDefault="004A59A7">
      <w:pPr>
        <w:pStyle w:val="4"/>
        <w:spacing w:line="360" w:lineRule="auto"/>
        <w:jc w:val="both"/>
      </w:pPr>
    </w:p>
    <w:p w:rsidR="004A59A7" w:rsidRDefault="004A59A7">
      <w:pPr>
        <w:adjustRightInd w:val="0"/>
        <w:snapToGrid w:val="0"/>
        <w:spacing w:line="360" w:lineRule="auto"/>
        <w:rPr>
          <w:rFonts w:ascii="Times New Roman" w:eastAsia="仿宋_GB2312" w:hAnsi="Times New Roman" w:cs="Times New Roman"/>
          <w:sz w:val="32"/>
          <w:szCs w:val="32"/>
        </w:rPr>
      </w:pPr>
    </w:p>
    <w:tbl>
      <w:tblPr>
        <w:tblW w:w="0" w:type="auto"/>
        <w:jc w:val="center"/>
        <w:tblBorders>
          <w:bottom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09"/>
        <w:gridCol w:w="1731"/>
        <w:gridCol w:w="532"/>
        <w:gridCol w:w="1897"/>
        <w:gridCol w:w="534"/>
      </w:tblGrid>
      <w:tr w:rsidR="004A59A7">
        <w:trPr>
          <w:trHeight w:val="1134"/>
          <w:jc w:val="center"/>
        </w:trPr>
        <w:tc>
          <w:tcPr>
            <w:tcW w:w="2109" w:type="dxa"/>
            <w:vAlign w:val="bottom"/>
          </w:tcPr>
          <w:p w:rsidR="004A59A7" w:rsidRDefault="008F43D9">
            <w:pPr>
              <w:adjustRightInd w:val="0"/>
              <w:snapToGri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单位（盖章）：</w:t>
            </w:r>
          </w:p>
        </w:tc>
        <w:tc>
          <w:tcPr>
            <w:tcW w:w="4694" w:type="dxa"/>
            <w:gridSpan w:val="4"/>
            <w:tcBorders>
              <w:bottom w:val="single" w:sz="6" w:space="0" w:color="auto"/>
            </w:tcBorders>
            <w:vAlign w:val="bottom"/>
          </w:tcPr>
          <w:p w:rsidR="004A59A7" w:rsidRDefault="004A59A7">
            <w:pPr>
              <w:adjustRightInd w:val="0"/>
              <w:snapToGrid w:val="0"/>
              <w:jc w:val="center"/>
              <w:rPr>
                <w:rFonts w:ascii="Times New Roman" w:eastAsia="仿宋_GB2312" w:hAnsi="Times New Roman" w:cs="Times New Roman"/>
                <w:sz w:val="32"/>
                <w:szCs w:val="32"/>
              </w:rPr>
            </w:pPr>
          </w:p>
        </w:tc>
      </w:tr>
      <w:tr w:rsidR="004A59A7">
        <w:trPr>
          <w:trHeight w:val="1134"/>
          <w:jc w:val="center"/>
        </w:trPr>
        <w:tc>
          <w:tcPr>
            <w:tcW w:w="2109" w:type="dxa"/>
            <w:tcBorders>
              <w:bottom w:val="nil"/>
            </w:tcBorders>
            <w:vAlign w:val="bottom"/>
          </w:tcPr>
          <w:p w:rsidR="004A59A7" w:rsidRDefault="008F43D9">
            <w:pPr>
              <w:adjustRightInd w:val="0"/>
              <w:snapToGri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主管部门：</w:t>
            </w:r>
          </w:p>
        </w:tc>
        <w:tc>
          <w:tcPr>
            <w:tcW w:w="4694" w:type="dxa"/>
            <w:gridSpan w:val="4"/>
            <w:tcBorders>
              <w:top w:val="single" w:sz="6" w:space="0" w:color="auto"/>
              <w:bottom w:val="single" w:sz="6" w:space="0" w:color="auto"/>
            </w:tcBorders>
            <w:vAlign w:val="bottom"/>
          </w:tcPr>
          <w:p w:rsidR="004A59A7" w:rsidRDefault="004A59A7">
            <w:pPr>
              <w:adjustRightInd w:val="0"/>
              <w:snapToGrid w:val="0"/>
              <w:jc w:val="distribute"/>
              <w:rPr>
                <w:rFonts w:ascii="Times New Roman" w:eastAsia="仿宋_GB2312" w:hAnsi="Times New Roman" w:cs="Times New Roman"/>
                <w:sz w:val="32"/>
                <w:szCs w:val="32"/>
              </w:rPr>
            </w:pPr>
          </w:p>
        </w:tc>
      </w:tr>
      <w:tr w:rsidR="004A59A7">
        <w:trPr>
          <w:trHeight w:val="1134"/>
          <w:jc w:val="center"/>
        </w:trPr>
        <w:tc>
          <w:tcPr>
            <w:tcW w:w="2109" w:type="dxa"/>
            <w:tcBorders>
              <w:top w:val="nil"/>
              <w:bottom w:val="nil"/>
            </w:tcBorders>
            <w:vAlign w:val="bottom"/>
          </w:tcPr>
          <w:p w:rsidR="004A59A7" w:rsidRDefault="008F43D9">
            <w:pPr>
              <w:adjustRightInd w:val="0"/>
              <w:snapToGri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填报日期：</w:t>
            </w:r>
          </w:p>
        </w:tc>
        <w:tc>
          <w:tcPr>
            <w:tcW w:w="1731" w:type="dxa"/>
            <w:tcBorders>
              <w:top w:val="single" w:sz="6" w:space="0" w:color="auto"/>
              <w:bottom w:val="single" w:sz="6" w:space="0" w:color="auto"/>
            </w:tcBorders>
            <w:vAlign w:val="bottom"/>
          </w:tcPr>
          <w:p w:rsidR="004A59A7" w:rsidRDefault="004A59A7">
            <w:pPr>
              <w:adjustRightInd w:val="0"/>
              <w:snapToGrid w:val="0"/>
              <w:jc w:val="distribute"/>
              <w:rPr>
                <w:rFonts w:ascii="Times New Roman" w:eastAsia="仿宋_GB2312" w:hAnsi="Times New Roman" w:cs="Times New Roman"/>
                <w:sz w:val="32"/>
                <w:szCs w:val="32"/>
              </w:rPr>
            </w:pPr>
          </w:p>
        </w:tc>
        <w:tc>
          <w:tcPr>
            <w:tcW w:w="532" w:type="dxa"/>
            <w:tcBorders>
              <w:top w:val="single" w:sz="6" w:space="0" w:color="auto"/>
              <w:bottom w:val="nil"/>
            </w:tcBorders>
            <w:vAlign w:val="bottom"/>
          </w:tcPr>
          <w:p w:rsidR="004A59A7" w:rsidRDefault="008F43D9">
            <w:pPr>
              <w:adjustRightInd w:val="0"/>
              <w:snapToGri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年</w:t>
            </w:r>
          </w:p>
        </w:tc>
        <w:tc>
          <w:tcPr>
            <w:tcW w:w="1897" w:type="dxa"/>
            <w:tcBorders>
              <w:top w:val="single" w:sz="6" w:space="0" w:color="auto"/>
              <w:bottom w:val="single" w:sz="6" w:space="0" w:color="auto"/>
            </w:tcBorders>
            <w:vAlign w:val="bottom"/>
          </w:tcPr>
          <w:p w:rsidR="004A59A7" w:rsidRDefault="004A59A7">
            <w:pPr>
              <w:adjustRightInd w:val="0"/>
              <w:snapToGrid w:val="0"/>
              <w:jc w:val="distribute"/>
              <w:rPr>
                <w:rFonts w:ascii="Times New Roman" w:eastAsia="仿宋_GB2312" w:hAnsi="Times New Roman" w:cs="Times New Roman"/>
                <w:sz w:val="32"/>
                <w:szCs w:val="32"/>
              </w:rPr>
            </w:pPr>
          </w:p>
        </w:tc>
        <w:tc>
          <w:tcPr>
            <w:tcW w:w="534" w:type="dxa"/>
            <w:tcBorders>
              <w:top w:val="single" w:sz="6" w:space="0" w:color="auto"/>
              <w:bottom w:val="nil"/>
            </w:tcBorders>
            <w:vAlign w:val="bottom"/>
          </w:tcPr>
          <w:p w:rsidR="004A59A7" w:rsidRDefault="008F43D9">
            <w:pPr>
              <w:adjustRightInd w:val="0"/>
              <w:snapToGri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月</w:t>
            </w:r>
          </w:p>
        </w:tc>
      </w:tr>
    </w:tbl>
    <w:p w:rsidR="004A59A7" w:rsidRDefault="004A59A7">
      <w:pPr>
        <w:adjustRightInd w:val="0"/>
        <w:snapToGrid w:val="0"/>
        <w:spacing w:line="336" w:lineRule="auto"/>
        <w:rPr>
          <w:rFonts w:ascii="Times New Roman" w:eastAsia="仿宋_GB2312" w:hAnsi="Times New Roman" w:cs="Times New Roman"/>
          <w:sz w:val="32"/>
          <w:szCs w:val="32"/>
        </w:rPr>
      </w:pPr>
    </w:p>
    <w:p w:rsidR="004A59A7" w:rsidRDefault="004A59A7">
      <w:pPr>
        <w:adjustRightInd w:val="0"/>
        <w:snapToGrid w:val="0"/>
        <w:spacing w:line="336" w:lineRule="auto"/>
        <w:rPr>
          <w:rFonts w:ascii="Times New Roman" w:eastAsia="仿宋_GB2312" w:hAnsi="Times New Roman" w:cs="Times New Roman"/>
          <w:sz w:val="32"/>
          <w:szCs w:val="32"/>
        </w:rPr>
      </w:pPr>
    </w:p>
    <w:p w:rsidR="004A59A7" w:rsidRDefault="004A59A7">
      <w:pPr>
        <w:adjustRightInd w:val="0"/>
        <w:snapToGrid w:val="0"/>
        <w:spacing w:line="336" w:lineRule="auto"/>
        <w:rPr>
          <w:rFonts w:ascii="Times New Roman" w:eastAsia="仿宋_GB2312" w:hAnsi="Times New Roman" w:cs="Times New Roman"/>
          <w:sz w:val="32"/>
          <w:szCs w:val="32"/>
        </w:rPr>
      </w:pPr>
    </w:p>
    <w:p w:rsidR="004A59A7" w:rsidRDefault="004A59A7">
      <w:pPr>
        <w:adjustRightInd w:val="0"/>
        <w:snapToGrid w:val="0"/>
        <w:spacing w:line="336" w:lineRule="auto"/>
      </w:pPr>
    </w:p>
    <w:p w:rsidR="004A59A7" w:rsidRDefault="008F43D9">
      <w:pPr>
        <w:adjustRightInd w:val="0"/>
        <w:snapToGrid w:val="0"/>
        <w:spacing w:line="336" w:lineRule="auto"/>
        <w:jc w:val="center"/>
        <w:outlineLvl w:val="1"/>
        <w:rPr>
          <w:rFonts w:ascii="Times New Roman" w:eastAsia="楷体_GB2312" w:hAnsi="Times New Roman" w:cs="Times New Roman"/>
          <w:sz w:val="36"/>
          <w:szCs w:val="36"/>
        </w:rPr>
      </w:pPr>
      <w:r>
        <w:rPr>
          <w:rFonts w:ascii="Times New Roman" w:eastAsia="楷体_GB2312" w:hAnsi="Times New Roman" w:cs="Times New Roman"/>
          <w:sz w:val="36"/>
          <w:szCs w:val="36"/>
        </w:rPr>
        <w:t>科技部</w:t>
      </w:r>
      <w:r>
        <w:rPr>
          <w:rFonts w:ascii="Times New Roman" w:eastAsia="楷体_GB2312" w:hAnsi="Times New Roman" w:cs="Times New Roman"/>
          <w:sz w:val="36"/>
          <w:szCs w:val="36"/>
        </w:rPr>
        <w:t xml:space="preserve">   </w:t>
      </w:r>
      <w:r>
        <w:rPr>
          <w:rFonts w:ascii="Times New Roman" w:eastAsia="楷体_GB2312" w:hAnsi="Times New Roman" w:cs="Times New Roman"/>
          <w:sz w:val="36"/>
          <w:szCs w:val="36"/>
        </w:rPr>
        <w:t>财政部</w:t>
      </w:r>
    </w:p>
    <w:p w:rsidR="004A59A7" w:rsidRDefault="008F43D9">
      <w:pPr>
        <w:adjustRightInd w:val="0"/>
        <w:snapToGrid w:val="0"/>
        <w:spacing w:line="300" w:lineRule="auto"/>
        <w:ind w:firstLineChars="200" w:firstLine="560"/>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一、单位基本情况</w:t>
      </w:r>
    </w:p>
    <w:tbl>
      <w:tblPr>
        <w:tblStyle w:val="21"/>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29" w:type="dxa"/>
          <w:bottom w:w="29" w:type="dxa"/>
          <w:right w:w="29" w:type="dxa"/>
        </w:tblCellMar>
        <w:tblLook w:val="04A0" w:firstRow="1" w:lastRow="0" w:firstColumn="1" w:lastColumn="0" w:noHBand="0" w:noVBand="1"/>
      </w:tblPr>
      <w:tblGrid>
        <w:gridCol w:w="1357"/>
        <w:gridCol w:w="1250"/>
        <w:gridCol w:w="1250"/>
        <w:gridCol w:w="1250"/>
        <w:gridCol w:w="1739"/>
        <w:gridCol w:w="1544"/>
      </w:tblGrid>
      <w:tr w:rsidR="004A59A7" w:rsidTr="004A59A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单位名称</w:t>
            </w:r>
          </w:p>
        </w:tc>
        <w:tc>
          <w:tcPr>
            <w:tcW w:w="3750" w:type="dxa"/>
            <w:gridSpan w:val="3"/>
            <w:vAlign w:val="center"/>
          </w:tcPr>
          <w:p w:rsidR="004A59A7" w:rsidRDefault="004A59A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739"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邮政编码</w:t>
            </w:r>
          </w:p>
        </w:tc>
        <w:tc>
          <w:tcPr>
            <w:tcW w:w="1544" w:type="dxa"/>
            <w:vAlign w:val="center"/>
          </w:tcPr>
          <w:p w:rsidR="004A59A7" w:rsidRDefault="004A59A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1357"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地</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址</w:t>
            </w:r>
          </w:p>
        </w:tc>
        <w:tc>
          <w:tcPr>
            <w:tcW w:w="7033" w:type="dxa"/>
            <w:gridSpan w:val="5"/>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省（直辖市、自治区）市（县）区路（街道）号</w:t>
            </w: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1357"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单位性质</w:t>
            </w:r>
          </w:p>
        </w:tc>
        <w:tc>
          <w:tcPr>
            <w:tcW w:w="125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250"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单位</w:t>
            </w:r>
            <w:r>
              <w:rPr>
                <w:rFonts w:ascii="Times New Roman" w:eastAsia="仿宋_GB2312" w:hAnsi="Times New Roman" w:cs="Times New Roman"/>
                <w:szCs w:val="21"/>
              </w:rPr>
              <w:t>类型</w:t>
            </w:r>
          </w:p>
        </w:tc>
        <w:tc>
          <w:tcPr>
            <w:tcW w:w="125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739"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单位网址</w:t>
            </w:r>
          </w:p>
        </w:tc>
        <w:tc>
          <w:tcPr>
            <w:tcW w:w="154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1357"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法定代表人</w:t>
            </w:r>
          </w:p>
        </w:tc>
        <w:tc>
          <w:tcPr>
            <w:tcW w:w="125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250"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电</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话</w:t>
            </w:r>
          </w:p>
        </w:tc>
        <w:tc>
          <w:tcPr>
            <w:tcW w:w="125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739"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传</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真</w:t>
            </w:r>
          </w:p>
        </w:tc>
        <w:tc>
          <w:tcPr>
            <w:tcW w:w="154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1357"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联系人</w:t>
            </w:r>
          </w:p>
        </w:tc>
        <w:tc>
          <w:tcPr>
            <w:tcW w:w="1250"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姓</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名</w:t>
            </w:r>
          </w:p>
        </w:tc>
        <w:tc>
          <w:tcPr>
            <w:tcW w:w="2500" w:type="dxa"/>
            <w:gridSpan w:val="2"/>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739"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所在部门、职务</w:t>
            </w:r>
          </w:p>
        </w:tc>
        <w:tc>
          <w:tcPr>
            <w:tcW w:w="154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1357"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250"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手机号码</w:t>
            </w:r>
          </w:p>
        </w:tc>
        <w:tc>
          <w:tcPr>
            <w:tcW w:w="2500" w:type="dxa"/>
            <w:gridSpan w:val="2"/>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739"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办公电话</w:t>
            </w:r>
          </w:p>
        </w:tc>
        <w:tc>
          <w:tcPr>
            <w:tcW w:w="154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1357"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250"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电子邮件</w:t>
            </w:r>
          </w:p>
        </w:tc>
        <w:tc>
          <w:tcPr>
            <w:tcW w:w="2500" w:type="dxa"/>
            <w:gridSpan w:val="2"/>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739"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传</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真</w:t>
            </w:r>
          </w:p>
        </w:tc>
        <w:tc>
          <w:tcPr>
            <w:tcW w:w="154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bl>
    <w:p w:rsidR="004A59A7" w:rsidRDefault="004A59A7">
      <w:pPr>
        <w:adjustRightInd w:val="0"/>
        <w:snapToGrid w:val="0"/>
        <w:spacing w:line="300" w:lineRule="auto"/>
        <w:ind w:firstLineChars="200" w:firstLine="480"/>
        <w:rPr>
          <w:rFonts w:ascii="Times New Roman" w:eastAsia="仿宋_GB2312" w:hAnsi="Times New Roman" w:cs="Times New Roman"/>
          <w:sz w:val="24"/>
          <w:szCs w:val="24"/>
        </w:rPr>
      </w:pPr>
    </w:p>
    <w:p w:rsidR="004A59A7" w:rsidRDefault="008F43D9">
      <w:pPr>
        <w:adjustRightInd w:val="0"/>
        <w:snapToGrid w:val="0"/>
        <w:spacing w:line="300" w:lineRule="auto"/>
        <w:ind w:firstLineChars="200" w:firstLine="560"/>
        <w:rPr>
          <w:rFonts w:ascii="黑体" w:eastAsia="黑体" w:hAnsi="黑体" w:cs="黑体"/>
          <w:sz w:val="28"/>
          <w:szCs w:val="28"/>
        </w:rPr>
      </w:pPr>
      <w:r>
        <w:rPr>
          <w:rFonts w:ascii="黑体" w:eastAsia="黑体" w:hAnsi="黑体" w:cs="黑体" w:hint="eastAsia"/>
          <w:sz w:val="28"/>
          <w:szCs w:val="28"/>
        </w:rPr>
        <w:t>二、科技成果转移转化情况</w:t>
      </w:r>
    </w:p>
    <w:p w:rsidR="004A59A7" w:rsidRDefault="008F43D9">
      <w:pPr>
        <w:adjustRightInd w:val="0"/>
        <w:snapToGrid w:val="0"/>
        <w:spacing w:line="300" w:lineRule="auto"/>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（一）科技成果转移转化总体情况</w:t>
      </w:r>
    </w:p>
    <w:tbl>
      <w:tblPr>
        <w:tblStyle w:val="21"/>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29" w:type="dxa"/>
          <w:bottom w:w="29" w:type="dxa"/>
          <w:right w:w="29" w:type="dxa"/>
        </w:tblCellMar>
        <w:tblLook w:val="04A0" w:firstRow="1" w:lastRow="0" w:firstColumn="1" w:lastColumn="0" w:noHBand="0" w:noVBand="1"/>
      </w:tblPr>
      <w:tblGrid>
        <w:gridCol w:w="665"/>
        <w:gridCol w:w="1895"/>
        <w:gridCol w:w="3218"/>
        <w:gridCol w:w="736"/>
        <w:gridCol w:w="745"/>
        <w:gridCol w:w="1131"/>
      </w:tblGrid>
      <w:tr w:rsidR="004A59A7" w:rsidTr="004A59A7">
        <w:trPr>
          <w:cnfStyle w:val="100000000000" w:firstRow="1" w:lastRow="0" w:firstColumn="0" w:lastColumn="0" w:oddVBand="0" w:evenVBand="0" w:oddHBand="0" w:evenHBand="0" w:firstRowFirstColumn="0" w:firstRowLastColumn="0" w:lastRowFirstColumn="0" w:lastRowLastColumn="0"/>
          <w:trHeight w:val="425"/>
          <w:tblHeader/>
          <w:jc w:val="center"/>
        </w:trPr>
        <w:tc>
          <w:tcPr>
            <w:cnfStyle w:val="001000000000" w:firstRow="0" w:lastRow="0" w:firstColumn="1" w:lastColumn="0" w:oddVBand="0" w:evenVBand="0" w:oddHBand="0" w:evenHBand="0" w:firstRowFirstColumn="0" w:firstRowLastColumn="0" w:lastRowFirstColumn="0" w:lastRowLastColumn="0"/>
            <w:tcW w:w="665" w:type="dxa"/>
            <w:vMerge w:val="restart"/>
            <w:vAlign w:val="center"/>
          </w:tcPr>
          <w:p w:rsidR="004A59A7" w:rsidRDefault="008F43D9">
            <w:pPr>
              <w:adjustRightInd w:val="0"/>
              <w:snapToGrid w:val="0"/>
              <w:jc w:val="center"/>
              <w:rPr>
                <w:rFonts w:ascii="Times New Roman" w:eastAsia="黑体" w:hAnsi="Times New Roman" w:cs="Times New Roman"/>
                <w:szCs w:val="21"/>
              </w:rPr>
            </w:pPr>
            <w:r>
              <w:rPr>
                <w:rFonts w:ascii="Times New Roman" w:eastAsia="黑体" w:hAnsi="Times New Roman" w:cs="Times New Roman"/>
                <w:szCs w:val="21"/>
              </w:rPr>
              <w:t>序号</w:t>
            </w:r>
          </w:p>
        </w:tc>
        <w:tc>
          <w:tcPr>
            <w:tcW w:w="5113" w:type="dxa"/>
            <w:gridSpan w:val="2"/>
            <w:vMerge w:val="restart"/>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项</w:t>
            </w:r>
            <w:r>
              <w:rPr>
                <w:rFonts w:ascii="Times New Roman" w:eastAsia="黑体" w:hAnsi="Times New Roman" w:cs="Times New Roman"/>
                <w:szCs w:val="21"/>
              </w:rPr>
              <w:t xml:space="preserve">  </w:t>
            </w:r>
            <w:r>
              <w:rPr>
                <w:rFonts w:ascii="Times New Roman" w:eastAsia="黑体" w:hAnsi="Times New Roman" w:cs="Times New Roman"/>
                <w:szCs w:val="21"/>
              </w:rPr>
              <w:t>目</w:t>
            </w:r>
          </w:p>
        </w:tc>
        <w:tc>
          <w:tcPr>
            <w:tcW w:w="2612" w:type="dxa"/>
            <w:gridSpan w:val="3"/>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202</w:t>
            </w:r>
            <w:r>
              <w:rPr>
                <w:rFonts w:ascii="Times New Roman" w:eastAsia="黑体" w:hAnsi="Times New Roman" w:cs="Times New Roman" w:hint="eastAsia"/>
                <w:szCs w:val="21"/>
              </w:rPr>
              <w:t>1</w:t>
            </w:r>
            <w:r>
              <w:rPr>
                <w:rFonts w:ascii="Times New Roman" w:eastAsia="黑体" w:hAnsi="Times New Roman" w:cs="Times New Roman"/>
                <w:szCs w:val="21"/>
              </w:rPr>
              <w:t>年度</w:t>
            </w:r>
          </w:p>
        </w:tc>
      </w:tr>
      <w:tr w:rsidR="004A59A7" w:rsidTr="004A59A7">
        <w:trPr>
          <w:cnfStyle w:val="100000000000" w:firstRow="1" w:lastRow="0" w:firstColumn="0" w:lastColumn="0" w:oddVBand="0" w:evenVBand="0" w:oddHBand="0" w:evenHBand="0" w:firstRowFirstColumn="0" w:firstRowLastColumn="0" w:lastRowFirstColumn="0" w:lastRowLastColumn="0"/>
          <w:trHeight w:val="425"/>
          <w:tblHeader/>
          <w:jc w:val="center"/>
        </w:trPr>
        <w:tc>
          <w:tcPr>
            <w:cnfStyle w:val="001000000000" w:firstRow="0" w:lastRow="0" w:firstColumn="1" w:lastColumn="0" w:oddVBand="0" w:evenVBand="0" w:oddHBand="0" w:evenHBand="0" w:firstRowFirstColumn="0" w:firstRowLastColumn="0" w:lastRowFirstColumn="0" w:lastRowLastColumn="0"/>
            <w:tcW w:w="665" w:type="dxa"/>
            <w:vMerge/>
            <w:vAlign w:val="center"/>
          </w:tcPr>
          <w:p w:rsidR="004A59A7" w:rsidRDefault="004A59A7">
            <w:pPr>
              <w:adjustRightInd w:val="0"/>
              <w:snapToGrid w:val="0"/>
              <w:jc w:val="center"/>
              <w:rPr>
                <w:rFonts w:ascii="Times New Roman" w:eastAsia="黑体" w:hAnsi="Times New Roman" w:cs="Times New Roman"/>
                <w:szCs w:val="21"/>
              </w:rPr>
            </w:pPr>
          </w:p>
        </w:tc>
        <w:tc>
          <w:tcPr>
            <w:tcW w:w="5113" w:type="dxa"/>
            <w:gridSpan w:val="2"/>
            <w:vMerge/>
            <w:vAlign w:val="center"/>
          </w:tcPr>
          <w:p w:rsidR="004A59A7" w:rsidRDefault="004A59A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p>
        </w:tc>
        <w:tc>
          <w:tcPr>
            <w:tcW w:w="736" w:type="dxa"/>
            <w:vMerge w:val="restart"/>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总计</w:t>
            </w:r>
          </w:p>
        </w:tc>
        <w:tc>
          <w:tcPr>
            <w:tcW w:w="1876" w:type="dxa"/>
            <w:gridSpan w:val="2"/>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其中：</w:t>
            </w:r>
          </w:p>
        </w:tc>
      </w:tr>
      <w:tr w:rsidR="004A59A7" w:rsidTr="004A59A7">
        <w:trPr>
          <w:cnfStyle w:val="100000000000" w:firstRow="1" w:lastRow="0" w:firstColumn="0" w:lastColumn="0" w:oddVBand="0" w:evenVBand="0" w:oddHBand="0" w:evenHBand="0" w:firstRowFirstColumn="0" w:firstRowLastColumn="0" w:lastRowFirstColumn="0" w:lastRowLastColumn="0"/>
          <w:trHeight w:val="425"/>
          <w:tblHeader/>
          <w:jc w:val="center"/>
        </w:trPr>
        <w:tc>
          <w:tcPr>
            <w:cnfStyle w:val="001000000000" w:firstRow="0" w:lastRow="0" w:firstColumn="1" w:lastColumn="0" w:oddVBand="0" w:evenVBand="0" w:oddHBand="0" w:evenHBand="0" w:firstRowFirstColumn="0" w:firstRowLastColumn="0" w:lastRowFirstColumn="0" w:lastRowLastColumn="0"/>
            <w:tcW w:w="665" w:type="dxa"/>
            <w:vMerge/>
            <w:vAlign w:val="center"/>
          </w:tcPr>
          <w:p w:rsidR="004A59A7" w:rsidRDefault="004A59A7">
            <w:pPr>
              <w:adjustRightInd w:val="0"/>
              <w:snapToGrid w:val="0"/>
              <w:jc w:val="center"/>
              <w:rPr>
                <w:rFonts w:ascii="Times New Roman" w:eastAsia="黑体" w:hAnsi="Times New Roman" w:cs="Times New Roman"/>
                <w:szCs w:val="21"/>
              </w:rPr>
            </w:pPr>
          </w:p>
        </w:tc>
        <w:tc>
          <w:tcPr>
            <w:tcW w:w="5113" w:type="dxa"/>
            <w:gridSpan w:val="2"/>
            <w:vMerge/>
            <w:vAlign w:val="center"/>
          </w:tcPr>
          <w:p w:rsidR="004A59A7" w:rsidRDefault="004A59A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p>
        </w:tc>
        <w:tc>
          <w:tcPr>
            <w:tcW w:w="736" w:type="dxa"/>
            <w:vMerge/>
            <w:vAlign w:val="center"/>
          </w:tcPr>
          <w:p w:rsidR="004A59A7" w:rsidRDefault="004A59A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p>
        </w:tc>
        <w:tc>
          <w:tcPr>
            <w:tcW w:w="745"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财政</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资助</w:t>
            </w:r>
          </w:p>
        </w:tc>
        <w:tc>
          <w:tcPr>
            <w:tcW w:w="1131"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中央财政</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资助</w:t>
            </w: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一</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以转让方式转化科技成果</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合同项数（项）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当年到账金额（万元）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二</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以许可方式转化科技成果</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合同项数（项）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当年到账金额（万元）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三</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以作价投资方式转化科技成果</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合同项数（项）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作价金额（万元）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小计</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pacing w:val="-11"/>
                <w:szCs w:val="21"/>
              </w:rPr>
              <w:t>以上</w:t>
            </w:r>
            <w:r>
              <w:rPr>
                <w:rFonts w:ascii="Times New Roman" w:eastAsia="仿宋_GB2312" w:hAnsi="Times New Roman" w:cs="Times New Roman" w:hint="eastAsia"/>
                <w:spacing w:val="-11"/>
                <w:szCs w:val="21"/>
              </w:rPr>
              <w:t>一、二、</w:t>
            </w:r>
            <w:r>
              <w:rPr>
                <w:rFonts w:ascii="Times New Roman" w:eastAsia="仿宋_GB2312" w:hAnsi="Times New Roman" w:cs="Times New Roman"/>
                <w:spacing w:val="-11"/>
                <w:szCs w:val="21"/>
              </w:rPr>
              <w:t>三项小计</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合同总项数（项）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合同总金额（万元）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42"/>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以上</w:t>
            </w:r>
            <w:r>
              <w:rPr>
                <w:rFonts w:ascii="Times New Roman" w:eastAsia="仿宋_GB2312" w:hAnsi="Times New Roman" w:cs="Times New Roman" w:hint="eastAsia"/>
                <w:szCs w:val="21"/>
              </w:rPr>
              <w:t>一、二</w:t>
            </w:r>
            <w:r>
              <w:rPr>
                <w:rFonts w:ascii="Times New Roman" w:eastAsia="仿宋_GB2312" w:hAnsi="Times New Roman" w:cs="Times New Roman"/>
                <w:szCs w:val="21"/>
              </w:rPr>
              <w:t>项小计</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当年到账总金额（万元）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四</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产学研合作情况</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技术开发、咨询、服务项目合同数（项）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技术开发、咨询、服务项目合同金额（万元）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技术开发、咨询、服务项目当年到账总金额（万元）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合计</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以上一、二、三、四项合计</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科技成果转让、许可、作价投资项目和技术开发、咨询、服务合同项目数（项）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科技成果转让、许可、作价投资项目和技术开发、咨询、服务项目合同总</w:t>
            </w:r>
            <w:r>
              <w:rPr>
                <w:rFonts w:ascii="Times New Roman" w:eastAsia="仿宋_GB2312" w:hAnsi="Times New Roman" w:cs="Times New Roman" w:hint="eastAsia"/>
                <w:szCs w:val="21"/>
              </w:rPr>
              <w:t>金额</w:t>
            </w:r>
            <w:r>
              <w:rPr>
                <w:rFonts w:ascii="Times New Roman" w:eastAsia="仿宋_GB2312" w:hAnsi="Times New Roman" w:cs="Times New Roman"/>
                <w:szCs w:val="21"/>
              </w:rPr>
              <w:t>（万元）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pacing w:val="-11"/>
                <w:szCs w:val="21"/>
              </w:rPr>
              <w:t>以上一、二、四项合计</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科技成果转让、许可项目和技术开发、咨询、服务项目当年到账总金额（万元）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五</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获得财政资金资助的科技项目情况</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立项批复的科技项目数（项）</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立项批复的科技项目（课题）总金额（万元）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项目（课题）资金当年到账金额（万元）</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六</w:t>
            </w:r>
          </w:p>
        </w:tc>
        <w:tc>
          <w:tcPr>
            <w:tcW w:w="1895" w:type="dxa"/>
            <w:vMerge w:val="restart"/>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其他相关指标</w:t>
            </w: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与企业共建研发机构、转移机构、转化服务平台数量（个）</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自建技术转移机构数量（个）</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pacing w:val="-6"/>
                <w:szCs w:val="21"/>
              </w:rPr>
              <w:t>专职从事科技成果</w:t>
            </w:r>
            <w:r>
              <w:rPr>
                <w:rFonts w:ascii="Times New Roman" w:eastAsia="仿宋_GB2312" w:hAnsi="Times New Roman" w:cs="Times New Roman" w:hint="eastAsia"/>
                <w:spacing w:val="-6"/>
                <w:szCs w:val="21"/>
              </w:rPr>
              <w:t>转</w:t>
            </w:r>
            <w:r>
              <w:rPr>
                <w:rFonts w:ascii="Times New Roman" w:eastAsia="仿宋_GB2312" w:hAnsi="Times New Roman" w:cs="Times New Roman"/>
                <w:spacing w:val="-6"/>
                <w:szCs w:val="21"/>
              </w:rPr>
              <w:t>化工作人数（人）</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与本单位合作开展科技成果转化的市场化转移机构数量（个）</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在外兼职从事成果转化人员和离岗创业人员数（人）</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pacing w:val="-6"/>
                <w:szCs w:val="21"/>
              </w:rPr>
              <w:t>创设新公司和参股新公司数（个）</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4A59A7" w:rsidTr="004A59A7">
        <w:trPr>
          <w:trHeight w:val="567"/>
          <w:jc w:val="center"/>
        </w:trPr>
        <w:tc>
          <w:tcPr>
            <w:cnfStyle w:val="001000000000" w:firstRow="0" w:lastRow="0" w:firstColumn="1" w:lastColumn="0" w:oddVBand="0" w:evenVBand="0" w:oddHBand="0" w:evenHBand="0" w:firstRowFirstColumn="0" w:firstRowLastColumn="0" w:lastRowFirstColumn="0" w:lastRowLastColumn="0"/>
            <w:tcW w:w="665" w:type="dxa"/>
            <w:vMerge/>
            <w:tcBorders>
              <w:tl2br w:val="nil"/>
              <w:tr2bl w:val="nil"/>
            </w:tcBorders>
            <w:vAlign w:val="center"/>
          </w:tcPr>
          <w:p w:rsidR="004A59A7" w:rsidRDefault="004A59A7">
            <w:pPr>
              <w:adjustRightInd w:val="0"/>
              <w:snapToGrid w:val="0"/>
              <w:jc w:val="center"/>
              <w:rPr>
                <w:rFonts w:ascii="Times New Roman" w:eastAsia="仿宋_GB2312" w:hAnsi="Times New Roman" w:cs="Times New Roman"/>
                <w:szCs w:val="21"/>
              </w:rPr>
            </w:pPr>
          </w:p>
        </w:tc>
        <w:tc>
          <w:tcPr>
            <w:tcW w:w="1895" w:type="dxa"/>
            <w:vMerge/>
            <w:tcBorders>
              <w:tl2br w:val="nil"/>
              <w:tr2bl w:val="nil"/>
            </w:tcBorders>
            <w:vAlign w:val="center"/>
          </w:tcPr>
          <w:p w:rsidR="004A59A7" w:rsidRDefault="004A59A7">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218" w:type="dxa"/>
            <w:tcBorders>
              <w:tl2br w:val="nil"/>
              <w:tr2bl w:val="nil"/>
            </w:tcBorders>
            <w:vAlign w:val="center"/>
          </w:tcPr>
          <w:p w:rsidR="004A59A7" w:rsidRDefault="008F43D9">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pacing w:val="-3"/>
                <w:szCs w:val="21"/>
              </w:rPr>
              <w:t>单位认为其他需报告的指标（可不填）</w:t>
            </w:r>
          </w:p>
        </w:tc>
        <w:tc>
          <w:tcPr>
            <w:tcW w:w="73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45"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c>
          <w:tcPr>
            <w:tcW w:w="113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w:t>
            </w:r>
          </w:p>
        </w:tc>
      </w:tr>
    </w:tbl>
    <w:p w:rsidR="004A59A7" w:rsidRDefault="008F43D9" w:rsidP="00BB77BE">
      <w:pPr>
        <w:adjustRightInd w:val="0"/>
        <w:snapToGrid w:val="0"/>
        <w:spacing w:beforeLines="25" w:before="60" w:line="312" w:lineRule="auto"/>
        <w:ind w:leftChars="100" w:left="210" w:rightChars="100" w:right="210"/>
        <w:rPr>
          <w:rFonts w:ascii="Times New Roman" w:eastAsia="楷体_GB2312" w:hAnsi="Times New Roman" w:cs="Times New Roman"/>
          <w:szCs w:val="21"/>
        </w:rPr>
      </w:pPr>
      <w:r>
        <w:rPr>
          <w:rFonts w:ascii="黑体" w:eastAsia="黑体" w:hAnsi="黑体" w:cs="黑体" w:hint="eastAsia"/>
          <w:szCs w:val="21"/>
        </w:rPr>
        <w:t>注：</w:t>
      </w:r>
      <w:r>
        <w:rPr>
          <w:rFonts w:ascii="Times New Roman" w:eastAsia="楷体_GB2312" w:hAnsi="Times New Roman" w:cs="Times New Roman"/>
          <w:szCs w:val="21"/>
        </w:rPr>
        <w:t>1.</w:t>
      </w:r>
      <w:r>
        <w:rPr>
          <w:rFonts w:ascii="Times New Roman" w:eastAsia="楷体_GB2312" w:hAnsi="Times New Roman" w:cs="Times New Roman" w:hint="eastAsia"/>
          <w:szCs w:val="21"/>
        </w:rPr>
        <w:t>“</w:t>
      </w:r>
      <w:r>
        <w:rPr>
          <w:rFonts w:ascii="Times New Roman" w:eastAsia="楷体_GB2312" w:hAnsi="Times New Roman" w:cs="Times New Roman"/>
          <w:szCs w:val="21"/>
        </w:rPr>
        <w:t>合同项数</w:t>
      </w:r>
      <w:r>
        <w:rPr>
          <w:rFonts w:ascii="Times New Roman" w:eastAsia="楷体_GB2312" w:hAnsi="Times New Roman" w:cs="Times New Roman" w:hint="eastAsia"/>
          <w:szCs w:val="21"/>
        </w:rPr>
        <w:t>”</w:t>
      </w:r>
      <w:r>
        <w:rPr>
          <w:rFonts w:ascii="Times New Roman" w:eastAsia="楷体_GB2312" w:hAnsi="Times New Roman" w:cs="Times New Roman"/>
          <w:szCs w:val="21"/>
        </w:rPr>
        <w:t>为当年新签订的合同总数目。</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szCs w:val="21"/>
        </w:rPr>
        <w:lastRenderedPageBreak/>
        <w:t xml:space="preserve">    2.</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为当年新签订的合同总金额，往年签订的成果转化合同当年发生到账的不计入。若有以销售提成方式约定科技成果转化金额的情况，例如</w:t>
      </w:r>
      <w:r>
        <w:rPr>
          <w:rFonts w:ascii="Times New Roman" w:eastAsia="楷体_GB2312" w:hAnsi="Times New Roman" w:cs="Times New Roman" w:hint="eastAsia"/>
          <w:szCs w:val="21"/>
        </w:rPr>
        <w:t>“</w:t>
      </w:r>
      <w:r>
        <w:rPr>
          <w:rFonts w:ascii="Times New Roman" w:eastAsia="楷体_GB2312" w:hAnsi="Times New Roman" w:cs="Times New Roman"/>
          <w:szCs w:val="21"/>
        </w:rPr>
        <w:t>5</w:t>
      </w:r>
      <w:r>
        <w:rPr>
          <w:rFonts w:ascii="Times New Roman" w:eastAsia="楷体_GB2312" w:hAnsi="Times New Roman" w:cs="Times New Roman" w:hint="eastAsia"/>
          <w:szCs w:val="21"/>
        </w:rPr>
        <w:t>0</w:t>
      </w:r>
      <w:r>
        <w:rPr>
          <w:rFonts w:ascii="Times New Roman" w:eastAsia="楷体_GB2312" w:hAnsi="Times New Roman" w:cs="Times New Roman"/>
          <w:szCs w:val="21"/>
        </w:rPr>
        <w:t>0</w:t>
      </w:r>
      <w:r>
        <w:rPr>
          <w:rFonts w:ascii="Times New Roman" w:eastAsia="楷体_GB2312" w:hAnsi="Times New Roman" w:cs="Times New Roman"/>
          <w:szCs w:val="21"/>
        </w:rPr>
        <w:t>万元</w:t>
      </w:r>
      <w:r>
        <w:rPr>
          <w:rFonts w:ascii="Times New Roman" w:eastAsia="楷体_GB2312" w:hAnsi="Times New Roman" w:cs="Times New Roman"/>
          <w:szCs w:val="21"/>
        </w:rPr>
        <w:t>+</w:t>
      </w:r>
      <w:r>
        <w:rPr>
          <w:rFonts w:ascii="Times New Roman" w:eastAsia="楷体_GB2312" w:hAnsi="Times New Roman" w:cs="Times New Roman"/>
          <w:szCs w:val="21"/>
        </w:rPr>
        <w:t>专利技术药品年销售额</w:t>
      </w:r>
      <w:r>
        <w:rPr>
          <w:rFonts w:ascii="Times New Roman" w:eastAsia="楷体_GB2312" w:hAnsi="Times New Roman" w:cs="Times New Roman"/>
          <w:szCs w:val="21"/>
        </w:rPr>
        <w:t>3</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30</w:t>
      </w:r>
      <w:r>
        <w:rPr>
          <w:rFonts w:ascii="Times New Roman" w:eastAsia="楷体_GB2312" w:hAnsi="Times New Roman" w:cs="Times New Roman"/>
          <w:szCs w:val="21"/>
        </w:rPr>
        <w:t>万元</w:t>
      </w:r>
      <w:r>
        <w:rPr>
          <w:rFonts w:ascii="Times New Roman" w:eastAsia="楷体_GB2312" w:hAnsi="Times New Roman" w:cs="Times New Roman"/>
          <w:szCs w:val="21"/>
        </w:rPr>
        <w:t>+</w:t>
      </w:r>
      <w:r>
        <w:rPr>
          <w:rFonts w:ascii="Times New Roman" w:eastAsia="楷体_GB2312" w:hAnsi="Times New Roman" w:cs="Times New Roman"/>
          <w:szCs w:val="21"/>
        </w:rPr>
        <w:t>每套设备</w:t>
      </w:r>
      <w:r>
        <w:rPr>
          <w:rFonts w:ascii="Times New Roman" w:eastAsia="楷体_GB2312" w:hAnsi="Times New Roman" w:cs="Times New Roman"/>
          <w:szCs w:val="21"/>
        </w:rPr>
        <w:t>5</w:t>
      </w:r>
      <w:r>
        <w:rPr>
          <w:rFonts w:ascii="Times New Roman" w:eastAsia="楷体_GB2312" w:hAnsi="Times New Roman" w:cs="Times New Roman"/>
          <w:szCs w:val="21"/>
        </w:rPr>
        <w:t>万元销售提成</w:t>
      </w:r>
      <w:r>
        <w:rPr>
          <w:rFonts w:ascii="Times New Roman" w:eastAsia="楷体_GB2312" w:hAnsi="Times New Roman" w:cs="Times New Roman" w:hint="eastAsia"/>
          <w:szCs w:val="21"/>
        </w:rPr>
        <w:t>”</w:t>
      </w:r>
      <w:r>
        <w:rPr>
          <w:rFonts w:ascii="Times New Roman" w:eastAsia="楷体_GB2312" w:hAnsi="Times New Roman" w:cs="Times New Roman"/>
          <w:szCs w:val="21"/>
        </w:rPr>
        <w:t>等，则</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仅填写</w:t>
      </w:r>
      <w:r>
        <w:rPr>
          <w:rFonts w:ascii="Times New Roman" w:eastAsia="楷体_GB2312" w:hAnsi="Times New Roman" w:cs="Times New Roman" w:hint="eastAsia"/>
          <w:szCs w:val="21"/>
        </w:rPr>
        <w:t>“</w:t>
      </w:r>
      <w:r>
        <w:rPr>
          <w:rFonts w:ascii="Times New Roman" w:eastAsia="楷体_GB2312" w:hAnsi="Times New Roman" w:cs="Times New Roman"/>
          <w:szCs w:val="21"/>
        </w:rPr>
        <w:t>5</w:t>
      </w:r>
      <w:r>
        <w:rPr>
          <w:rFonts w:ascii="Times New Roman" w:eastAsia="楷体_GB2312" w:hAnsi="Times New Roman" w:cs="Times New Roman" w:hint="eastAsia"/>
          <w:szCs w:val="21"/>
        </w:rPr>
        <w:t>0</w:t>
      </w:r>
      <w:r>
        <w:rPr>
          <w:rFonts w:ascii="Times New Roman" w:eastAsia="楷体_GB2312" w:hAnsi="Times New Roman" w:cs="Times New Roman"/>
          <w:szCs w:val="21"/>
        </w:rPr>
        <w:t>0</w:t>
      </w:r>
      <w:r>
        <w:rPr>
          <w:rFonts w:ascii="Times New Roman" w:eastAsia="楷体_GB2312" w:hAnsi="Times New Roman" w:cs="Times New Roman"/>
          <w:szCs w:val="21"/>
        </w:rPr>
        <w:t>万元</w:t>
      </w:r>
      <w:r>
        <w:rPr>
          <w:rFonts w:ascii="Times New Roman" w:eastAsia="楷体_GB2312" w:hAnsi="Times New Roman" w:cs="Times New Roman" w:hint="eastAsia"/>
          <w:szCs w:val="21"/>
        </w:rPr>
        <w:t>”</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30</w:t>
      </w:r>
      <w:r>
        <w:rPr>
          <w:rFonts w:ascii="Times New Roman" w:eastAsia="楷体_GB2312" w:hAnsi="Times New Roman" w:cs="Times New Roman"/>
          <w:szCs w:val="21"/>
        </w:rPr>
        <w:t>万元</w:t>
      </w:r>
      <w:r>
        <w:rPr>
          <w:rFonts w:ascii="Times New Roman" w:eastAsia="楷体_GB2312" w:hAnsi="Times New Roman" w:cs="Times New Roman" w:hint="eastAsia"/>
          <w:szCs w:val="21"/>
        </w:rPr>
        <w:t>”</w:t>
      </w:r>
      <w:r>
        <w:rPr>
          <w:rFonts w:ascii="Times New Roman" w:eastAsia="楷体_GB2312" w:hAnsi="Times New Roman" w:cs="Times New Roman"/>
          <w:szCs w:val="21"/>
        </w:rPr>
        <w:t>即可，无需折算销售提成。</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szCs w:val="21"/>
        </w:rPr>
        <w:t xml:space="preserve">    3.</w:t>
      </w:r>
      <w:r>
        <w:rPr>
          <w:rFonts w:ascii="Times New Roman" w:eastAsia="楷体_GB2312" w:hAnsi="Times New Roman" w:cs="Times New Roman" w:hint="eastAsia"/>
          <w:szCs w:val="21"/>
        </w:rPr>
        <w:t>“</w:t>
      </w:r>
      <w:r>
        <w:rPr>
          <w:rFonts w:ascii="Times New Roman" w:eastAsia="楷体_GB2312" w:hAnsi="Times New Roman" w:cs="Times New Roman"/>
          <w:szCs w:val="21"/>
        </w:rPr>
        <w:t>当年到账金额</w:t>
      </w:r>
      <w:r>
        <w:rPr>
          <w:rFonts w:ascii="Times New Roman" w:eastAsia="楷体_GB2312" w:hAnsi="Times New Roman" w:cs="Times New Roman" w:hint="eastAsia"/>
          <w:szCs w:val="21"/>
        </w:rPr>
        <w:t>”</w:t>
      </w:r>
      <w:r>
        <w:rPr>
          <w:rFonts w:ascii="Times New Roman" w:eastAsia="楷体_GB2312" w:hAnsi="Times New Roman" w:cs="Times New Roman"/>
          <w:szCs w:val="21"/>
        </w:rPr>
        <w:t>为当年新签订和往年签订的合同在当年实际到账的总金额。</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pacing w:val="6"/>
          <w:szCs w:val="21"/>
        </w:rPr>
      </w:pPr>
      <w:r>
        <w:rPr>
          <w:rFonts w:ascii="Times New Roman" w:eastAsia="楷体_GB2312" w:hAnsi="Times New Roman" w:cs="Times New Roman"/>
          <w:szCs w:val="21"/>
        </w:rPr>
        <w:t xml:space="preserve">    4.</w:t>
      </w:r>
      <w:r>
        <w:rPr>
          <w:rFonts w:ascii="Times New Roman" w:eastAsia="楷体_GB2312" w:hAnsi="Times New Roman" w:cs="Times New Roman" w:hint="eastAsia"/>
          <w:spacing w:val="6"/>
          <w:szCs w:val="21"/>
        </w:rPr>
        <w:t>“</w:t>
      </w:r>
      <w:r>
        <w:rPr>
          <w:rFonts w:ascii="Times New Roman" w:eastAsia="楷体_GB2312" w:hAnsi="Times New Roman" w:cs="Times New Roman"/>
          <w:spacing w:val="6"/>
          <w:szCs w:val="21"/>
        </w:rPr>
        <w:t>财政资助</w:t>
      </w:r>
      <w:r>
        <w:rPr>
          <w:rFonts w:ascii="Times New Roman" w:eastAsia="楷体_GB2312" w:hAnsi="Times New Roman" w:cs="Times New Roman" w:hint="eastAsia"/>
          <w:spacing w:val="6"/>
          <w:szCs w:val="21"/>
        </w:rPr>
        <w:t>”</w:t>
      </w:r>
      <w:r>
        <w:rPr>
          <w:rFonts w:ascii="Times New Roman" w:eastAsia="楷体_GB2312" w:hAnsi="Times New Roman" w:cs="Times New Roman" w:hint="eastAsia"/>
          <w:spacing w:val="6"/>
          <w:szCs w:val="21"/>
        </w:rPr>
        <w:t>（序号“一”至“三”中）</w:t>
      </w:r>
      <w:r>
        <w:rPr>
          <w:rFonts w:ascii="Times New Roman" w:eastAsia="楷体_GB2312" w:hAnsi="Times New Roman" w:cs="Times New Roman"/>
          <w:spacing w:val="6"/>
          <w:szCs w:val="21"/>
        </w:rPr>
        <w:t>为经费来源中受到过财政（包括中央财政和地方财政）资助的项目取得的科技成果转化后产生的合同数目、</w:t>
      </w:r>
      <w:r>
        <w:rPr>
          <w:rFonts w:ascii="Times New Roman" w:eastAsia="楷体_GB2312" w:hAnsi="Times New Roman" w:cs="Times New Roman"/>
          <w:spacing w:val="6"/>
          <w:szCs w:val="21"/>
        </w:rPr>
        <w:t>合同金额、当年到账金额。</w:t>
      </w:r>
      <w:r>
        <w:rPr>
          <w:rFonts w:ascii="Times New Roman" w:eastAsia="楷体_GB2312" w:hAnsi="Times New Roman" w:cs="Times New Roman" w:hint="eastAsia"/>
          <w:spacing w:val="6"/>
          <w:szCs w:val="21"/>
        </w:rPr>
        <w:t>如项目获得财政资助额度</w:t>
      </w:r>
      <w:r>
        <w:rPr>
          <w:rFonts w:ascii="Times New Roman" w:eastAsia="楷体_GB2312" w:hAnsi="Times New Roman" w:cs="Times New Roman" w:hint="eastAsia"/>
          <w:spacing w:val="6"/>
          <w:szCs w:val="21"/>
        </w:rPr>
        <w:t>100</w:t>
      </w:r>
      <w:r>
        <w:rPr>
          <w:rFonts w:ascii="Times New Roman" w:eastAsia="楷体_GB2312" w:hAnsi="Times New Roman" w:cs="Times New Roman" w:hint="eastAsia"/>
          <w:spacing w:val="6"/>
          <w:szCs w:val="21"/>
        </w:rPr>
        <w:t>万元，产生</w:t>
      </w:r>
      <w:r>
        <w:rPr>
          <w:rFonts w:ascii="Times New Roman" w:eastAsia="楷体_GB2312" w:hAnsi="Times New Roman" w:cs="Times New Roman" w:hint="eastAsia"/>
          <w:spacing w:val="6"/>
          <w:szCs w:val="21"/>
        </w:rPr>
        <w:t>的科技成果在转化时签订的合同金额为</w:t>
      </w:r>
      <w:r>
        <w:rPr>
          <w:rFonts w:ascii="Times New Roman" w:eastAsia="楷体_GB2312" w:hAnsi="Times New Roman" w:cs="Times New Roman" w:hint="eastAsia"/>
          <w:spacing w:val="6"/>
          <w:szCs w:val="21"/>
        </w:rPr>
        <w:t>2000</w:t>
      </w:r>
      <w:r>
        <w:rPr>
          <w:rFonts w:ascii="Times New Roman" w:eastAsia="楷体_GB2312" w:hAnsi="Times New Roman" w:cs="Times New Roman" w:hint="eastAsia"/>
          <w:spacing w:val="6"/>
          <w:szCs w:val="21"/>
        </w:rPr>
        <w:t>万元，则“合同金额”应填写“</w:t>
      </w:r>
      <w:r>
        <w:rPr>
          <w:rFonts w:ascii="Times New Roman" w:eastAsia="楷体_GB2312" w:hAnsi="Times New Roman" w:cs="Times New Roman" w:hint="eastAsia"/>
          <w:spacing w:val="6"/>
          <w:szCs w:val="21"/>
        </w:rPr>
        <w:t>2000</w:t>
      </w:r>
      <w:r>
        <w:rPr>
          <w:rFonts w:ascii="Times New Roman" w:eastAsia="楷体_GB2312" w:hAnsi="Times New Roman" w:cs="Times New Roman" w:hint="eastAsia"/>
          <w:spacing w:val="6"/>
          <w:szCs w:val="21"/>
        </w:rPr>
        <w:t>”万元，</w:t>
      </w:r>
      <w:r>
        <w:rPr>
          <w:rFonts w:ascii="Times New Roman" w:eastAsia="楷体_GB2312" w:hAnsi="Times New Roman" w:cs="Times New Roman" w:hint="eastAsia"/>
          <w:spacing w:val="6"/>
          <w:szCs w:val="21"/>
        </w:rPr>
        <w:t>与财政资助额度无关</w:t>
      </w:r>
      <w:r>
        <w:rPr>
          <w:rFonts w:ascii="Times New Roman" w:eastAsia="楷体_GB2312" w:hAnsi="Times New Roman" w:cs="Times New Roman" w:hint="eastAsia"/>
          <w:spacing w:val="6"/>
          <w:szCs w:val="21"/>
        </w:rPr>
        <w:t>。</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szCs w:val="21"/>
        </w:rPr>
        <w:t xml:space="preserve">    5.</w:t>
      </w:r>
      <w:r>
        <w:rPr>
          <w:rFonts w:ascii="Times New Roman" w:eastAsia="楷体_GB2312" w:hAnsi="Times New Roman" w:cs="Times New Roman" w:hint="eastAsia"/>
          <w:szCs w:val="21"/>
        </w:rPr>
        <w:t>“</w:t>
      </w:r>
      <w:r>
        <w:rPr>
          <w:rFonts w:ascii="Times New Roman" w:eastAsia="楷体_GB2312" w:hAnsi="Times New Roman" w:cs="Times New Roman"/>
          <w:szCs w:val="21"/>
        </w:rPr>
        <w:t>中央财政资助</w:t>
      </w:r>
      <w:r>
        <w:rPr>
          <w:rFonts w:ascii="Times New Roman" w:eastAsia="楷体_GB2312" w:hAnsi="Times New Roman" w:cs="Times New Roman" w:hint="eastAsia"/>
          <w:szCs w:val="21"/>
        </w:rPr>
        <w:t>”（序号“一”至“三”中）</w:t>
      </w:r>
      <w:r>
        <w:rPr>
          <w:rFonts w:ascii="Times New Roman" w:eastAsia="楷体_GB2312" w:hAnsi="Times New Roman" w:cs="Times New Roman"/>
          <w:szCs w:val="21"/>
        </w:rPr>
        <w:t>为</w:t>
      </w:r>
      <w:r>
        <w:rPr>
          <w:rFonts w:ascii="Times New Roman" w:eastAsia="楷体_GB2312" w:hAnsi="Times New Roman" w:cs="Times New Roman" w:hint="eastAsia"/>
          <w:szCs w:val="21"/>
        </w:rPr>
        <w:t>“</w:t>
      </w:r>
      <w:r>
        <w:rPr>
          <w:rFonts w:ascii="Times New Roman" w:eastAsia="楷体_GB2312" w:hAnsi="Times New Roman" w:cs="Times New Roman"/>
          <w:szCs w:val="21"/>
        </w:rPr>
        <w:t>财政资助</w:t>
      </w:r>
      <w:r>
        <w:rPr>
          <w:rFonts w:ascii="Times New Roman" w:eastAsia="楷体_GB2312" w:hAnsi="Times New Roman" w:cs="Times New Roman" w:hint="eastAsia"/>
          <w:szCs w:val="21"/>
        </w:rPr>
        <w:t>”</w:t>
      </w:r>
      <w:r>
        <w:rPr>
          <w:rFonts w:ascii="Times New Roman" w:eastAsia="楷体_GB2312" w:hAnsi="Times New Roman" w:cs="Times New Roman"/>
          <w:szCs w:val="21"/>
        </w:rPr>
        <w:t>中受到过中央财政资助的项目取得的科技成果转化后产生的合同数目、合同金额、当年到账金额等数据信息。财政资助包括中央财政资助和地方财政资助，</w:t>
      </w:r>
      <w:r>
        <w:rPr>
          <w:rFonts w:ascii="Times New Roman" w:eastAsia="楷体_GB2312" w:hAnsi="Times New Roman" w:cs="Times New Roman" w:hint="eastAsia"/>
          <w:szCs w:val="21"/>
        </w:rPr>
        <w:t>“</w:t>
      </w:r>
      <w:r>
        <w:rPr>
          <w:rFonts w:ascii="Times New Roman" w:eastAsia="楷体_GB2312" w:hAnsi="Times New Roman" w:cs="Times New Roman"/>
          <w:szCs w:val="21"/>
        </w:rPr>
        <w:t>中央财政资助</w:t>
      </w:r>
      <w:r>
        <w:rPr>
          <w:rFonts w:ascii="Times New Roman" w:eastAsia="楷体_GB2312" w:hAnsi="Times New Roman" w:cs="Times New Roman" w:hint="eastAsia"/>
          <w:szCs w:val="21"/>
        </w:rPr>
        <w:t>”</w:t>
      </w:r>
      <w:r>
        <w:rPr>
          <w:rFonts w:ascii="Times New Roman" w:eastAsia="楷体_GB2312" w:hAnsi="Times New Roman" w:cs="Times New Roman"/>
          <w:szCs w:val="21"/>
        </w:rPr>
        <w:t>的合同数目、合同金额、当年到账金额等数据应小于或等于</w:t>
      </w:r>
      <w:r>
        <w:rPr>
          <w:rFonts w:ascii="Times New Roman" w:eastAsia="楷体_GB2312" w:hAnsi="Times New Roman" w:cs="Times New Roman" w:hint="eastAsia"/>
          <w:szCs w:val="21"/>
        </w:rPr>
        <w:t>“</w:t>
      </w:r>
      <w:r>
        <w:rPr>
          <w:rFonts w:ascii="Times New Roman" w:eastAsia="楷体_GB2312" w:hAnsi="Times New Roman" w:cs="Times New Roman"/>
          <w:szCs w:val="21"/>
        </w:rPr>
        <w:t>财政资助</w:t>
      </w:r>
      <w:r>
        <w:rPr>
          <w:rFonts w:ascii="Times New Roman" w:eastAsia="楷体_GB2312" w:hAnsi="Times New Roman" w:cs="Times New Roman" w:hint="eastAsia"/>
          <w:szCs w:val="21"/>
        </w:rPr>
        <w:t>”</w:t>
      </w:r>
      <w:r>
        <w:rPr>
          <w:rFonts w:ascii="Times New Roman" w:eastAsia="楷体_GB2312" w:hAnsi="Times New Roman" w:cs="Times New Roman"/>
          <w:szCs w:val="21"/>
        </w:rPr>
        <w:t>相关数据。</w:t>
      </w:r>
      <w:r>
        <w:rPr>
          <w:rFonts w:ascii="Times New Roman" w:eastAsia="楷体_GB2312" w:hAnsi="Times New Roman" w:cs="Times New Roman"/>
          <w:szCs w:val="21"/>
        </w:rPr>
        <w:t>如</w:t>
      </w:r>
      <w:r>
        <w:rPr>
          <w:rFonts w:ascii="Times New Roman" w:eastAsia="楷体_GB2312" w:hAnsi="Times New Roman" w:cs="Times New Roman" w:hint="eastAsia"/>
          <w:szCs w:val="21"/>
        </w:rPr>
        <w:t>项目</w:t>
      </w:r>
      <w:r>
        <w:rPr>
          <w:rFonts w:ascii="Times New Roman" w:eastAsia="楷体_GB2312" w:hAnsi="Times New Roman" w:cs="Times New Roman"/>
          <w:szCs w:val="21"/>
        </w:rPr>
        <w:t>获得</w:t>
      </w:r>
      <w:r>
        <w:rPr>
          <w:rFonts w:ascii="Times New Roman" w:eastAsia="楷体_GB2312" w:hAnsi="Times New Roman" w:cs="Times New Roman" w:hint="eastAsia"/>
          <w:szCs w:val="21"/>
        </w:rPr>
        <w:t>中央</w:t>
      </w:r>
      <w:r>
        <w:rPr>
          <w:rFonts w:ascii="Times New Roman" w:eastAsia="楷体_GB2312" w:hAnsi="Times New Roman" w:cs="Times New Roman"/>
          <w:szCs w:val="21"/>
        </w:rPr>
        <w:t>财政资助额度</w:t>
      </w:r>
      <w:r>
        <w:rPr>
          <w:rFonts w:ascii="Times New Roman" w:eastAsia="楷体_GB2312" w:hAnsi="Times New Roman" w:cs="Times New Roman"/>
          <w:szCs w:val="21"/>
        </w:rPr>
        <w:t>1</w:t>
      </w:r>
      <w:r>
        <w:rPr>
          <w:rFonts w:ascii="Times New Roman" w:eastAsia="楷体_GB2312" w:hAnsi="Times New Roman" w:cs="Times New Roman" w:hint="eastAsia"/>
          <w:szCs w:val="21"/>
        </w:rPr>
        <w:t>00</w:t>
      </w:r>
      <w:r>
        <w:rPr>
          <w:rFonts w:ascii="Times New Roman" w:eastAsia="楷体_GB2312" w:hAnsi="Times New Roman" w:cs="Times New Roman"/>
          <w:szCs w:val="21"/>
        </w:rPr>
        <w:t>万元，</w:t>
      </w:r>
      <w:r>
        <w:rPr>
          <w:rFonts w:ascii="Times New Roman" w:eastAsia="楷体_GB2312" w:hAnsi="Times New Roman" w:cs="Times New Roman" w:hint="eastAsia"/>
          <w:szCs w:val="21"/>
        </w:rPr>
        <w:t>产生</w:t>
      </w:r>
      <w:r>
        <w:rPr>
          <w:rFonts w:ascii="Times New Roman" w:eastAsia="楷体_GB2312" w:hAnsi="Times New Roman" w:cs="Times New Roman"/>
          <w:szCs w:val="21"/>
        </w:rPr>
        <w:t>的</w:t>
      </w:r>
      <w:r>
        <w:rPr>
          <w:rFonts w:ascii="Times New Roman" w:eastAsia="楷体_GB2312" w:hAnsi="Times New Roman" w:cs="Times New Roman" w:hint="eastAsia"/>
          <w:szCs w:val="21"/>
        </w:rPr>
        <w:t>科技成果在转化时签订的</w:t>
      </w:r>
      <w:r>
        <w:rPr>
          <w:rFonts w:ascii="Times New Roman" w:eastAsia="楷体_GB2312" w:hAnsi="Times New Roman" w:cs="Times New Roman"/>
          <w:szCs w:val="21"/>
        </w:rPr>
        <w:t>合同金额为</w:t>
      </w:r>
      <w:r>
        <w:rPr>
          <w:rFonts w:ascii="Times New Roman" w:eastAsia="楷体_GB2312" w:hAnsi="Times New Roman" w:cs="Times New Roman" w:hint="eastAsia"/>
          <w:szCs w:val="21"/>
        </w:rPr>
        <w:t>2</w:t>
      </w:r>
      <w:r>
        <w:rPr>
          <w:rFonts w:ascii="Times New Roman" w:eastAsia="楷体_GB2312" w:hAnsi="Times New Roman" w:cs="Times New Roman"/>
          <w:szCs w:val="21"/>
        </w:rPr>
        <w:t>00</w:t>
      </w:r>
      <w:r>
        <w:rPr>
          <w:rFonts w:ascii="Times New Roman" w:eastAsia="楷体_GB2312" w:hAnsi="Times New Roman" w:cs="Times New Roman" w:hint="eastAsia"/>
          <w:szCs w:val="21"/>
        </w:rPr>
        <w:t>0</w:t>
      </w:r>
      <w:r>
        <w:rPr>
          <w:rFonts w:ascii="Times New Roman" w:eastAsia="楷体_GB2312" w:hAnsi="Times New Roman" w:cs="Times New Roman"/>
          <w:szCs w:val="21"/>
        </w:rPr>
        <w:t>万元，</w:t>
      </w:r>
      <w:r>
        <w:rPr>
          <w:rFonts w:ascii="Times New Roman" w:eastAsia="楷体_GB2312" w:hAnsi="Times New Roman" w:cs="Times New Roman" w:hint="eastAsia"/>
          <w:szCs w:val="21"/>
        </w:rPr>
        <w:t>则“</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应填写</w:t>
      </w: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20</w:t>
      </w:r>
      <w:r>
        <w:rPr>
          <w:rFonts w:ascii="Times New Roman" w:eastAsia="楷体_GB2312" w:hAnsi="Times New Roman" w:cs="Times New Roman"/>
          <w:szCs w:val="21"/>
        </w:rPr>
        <w:t>00</w:t>
      </w:r>
      <w:r>
        <w:rPr>
          <w:rFonts w:ascii="Times New Roman" w:eastAsia="楷体_GB2312" w:hAnsi="Times New Roman" w:cs="Times New Roman" w:hint="eastAsia"/>
          <w:szCs w:val="21"/>
        </w:rPr>
        <w:t>”</w:t>
      </w:r>
      <w:r>
        <w:rPr>
          <w:rFonts w:ascii="Times New Roman" w:eastAsia="楷体_GB2312" w:hAnsi="Times New Roman" w:cs="Times New Roman"/>
          <w:szCs w:val="21"/>
        </w:rPr>
        <w:t>万元</w:t>
      </w:r>
      <w:r>
        <w:rPr>
          <w:rFonts w:ascii="Times New Roman" w:eastAsia="楷体_GB2312" w:hAnsi="Times New Roman" w:cs="Times New Roman" w:hint="eastAsia"/>
          <w:szCs w:val="21"/>
        </w:rPr>
        <w:t>，与中央财政资助额度无关</w:t>
      </w:r>
      <w:r>
        <w:rPr>
          <w:rFonts w:ascii="Times New Roman" w:eastAsia="楷体_GB2312" w:hAnsi="Times New Roman" w:cs="Times New Roman" w:hint="eastAsia"/>
          <w:szCs w:val="21"/>
        </w:rPr>
        <w:t>。</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hint="eastAsia"/>
          <w:szCs w:val="21"/>
        </w:rPr>
        <w:t xml:space="preserve">    6. </w:t>
      </w:r>
      <w:r>
        <w:rPr>
          <w:rFonts w:ascii="Times New Roman" w:eastAsia="楷体_GB2312" w:hAnsi="Times New Roman" w:cs="Times New Roman" w:hint="eastAsia"/>
          <w:szCs w:val="21"/>
        </w:rPr>
        <w:t>“获得财政资金资助的科技项目情况”中：</w:t>
      </w:r>
    </w:p>
    <w:p w:rsidR="004A59A7" w:rsidRDefault="008F43D9" w:rsidP="00BB77BE">
      <w:pPr>
        <w:adjustRightInd w:val="0"/>
        <w:snapToGrid w:val="0"/>
        <w:spacing w:line="312" w:lineRule="auto"/>
        <w:ind w:leftChars="295" w:left="619" w:rightChars="100" w:right="210" w:firstLineChars="25" w:firstLine="53"/>
        <w:rPr>
          <w:rFonts w:ascii="Times New Roman" w:eastAsia="楷体_GB2312" w:hAnsi="Times New Roman" w:cs="Times New Roman"/>
          <w:szCs w:val="21"/>
        </w:rPr>
      </w:pP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“立项批复的科技项目数”为当年新获立项批复的科技计划项目总数目，“总计”部分为中央财政和地方财政资金资助的科技项目数总和，“中央财政资助”为中央财政资金资助的科技项目数。</w:t>
      </w:r>
    </w:p>
    <w:p w:rsidR="004A59A7" w:rsidRDefault="008F43D9" w:rsidP="00BB77BE">
      <w:pPr>
        <w:adjustRightInd w:val="0"/>
        <w:snapToGrid w:val="0"/>
        <w:spacing w:line="312" w:lineRule="auto"/>
        <w:ind w:leftChars="295" w:left="619" w:rightChars="100" w:right="210" w:firstLineChars="25" w:firstLine="53"/>
        <w:rPr>
          <w:rFonts w:ascii="Times New Roman" w:eastAsia="楷体_GB2312" w:hAnsi="Times New Roman" w:cs="Times New Roman"/>
          <w:szCs w:val="21"/>
        </w:rPr>
      </w:pP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立项批复的科技项目（课题）总金额”仅填写本单位承担部分涉及金额，其中“总计”部分为项目（课题）金额的总和（包括财政资助金额和自筹金额），“财政资助”为项目（课题）总金额中财政资金资助金额，“中央财政资助”为“财政资助”中获得中央财政资金资助金额。</w:t>
      </w:r>
    </w:p>
    <w:p w:rsidR="004A59A7" w:rsidRDefault="008F43D9" w:rsidP="00BB77BE">
      <w:pPr>
        <w:adjustRightInd w:val="0"/>
        <w:snapToGrid w:val="0"/>
        <w:spacing w:line="312" w:lineRule="auto"/>
        <w:ind w:leftChars="295" w:left="619" w:rightChars="100" w:right="210" w:firstLineChars="25" w:firstLine="53"/>
        <w:rPr>
          <w:rFonts w:ascii="Times New Roman" w:eastAsia="楷体_GB2312" w:hAnsi="Times New Roman" w:cs="Times New Roman"/>
          <w:spacing w:val="-6"/>
          <w:szCs w:val="21"/>
        </w:rPr>
      </w:pP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“项目（课题）资金当年到账金额”为当年新获批和往年获批的科技计划项目（课题）在当年实</w:t>
      </w:r>
      <w:r>
        <w:rPr>
          <w:rFonts w:ascii="Times New Roman" w:eastAsia="楷体_GB2312" w:hAnsi="Times New Roman" w:cs="Times New Roman" w:hint="eastAsia"/>
          <w:szCs w:val="21"/>
        </w:rPr>
        <w:t>际到账的金额，“总计”部分为财政资助资金和自筹资金的到账金额总和，“财政资助”为财政资助的到账金额，“中央财政资助”为中央财政资助的到账金额。</w:t>
      </w:r>
    </w:p>
    <w:p w:rsidR="004A59A7" w:rsidRDefault="008F43D9" w:rsidP="00BB77BE">
      <w:pPr>
        <w:adjustRightInd w:val="0"/>
        <w:snapToGrid w:val="0"/>
        <w:spacing w:line="312" w:lineRule="auto"/>
        <w:ind w:leftChars="295" w:left="619" w:rightChars="100" w:right="210" w:firstLineChars="25" w:firstLine="53"/>
        <w:rPr>
          <w:rFonts w:ascii="Times New Roman" w:eastAsia="楷体_GB2312" w:hAnsi="Times New Roman" w:cs="Times New Roman"/>
          <w:szCs w:val="21"/>
        </w:rPr>
      </w:pP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例如，有国家级项目</w:t>
      </w:r>
      <w:r>
        <w:rPr>
          <w:rFonts w:ascii="Times New Roman" w:eastAsia="楷体_GB2312" w:hAnsi="Times New Roman" w:cs="Times New Roman" w:hint="eastAsia"/>
          <w:szCs w:val="21"/>
        </w:rPr>
        <w:t>A</w:t>
      </w:r>
      <w:r>
        <w:rPr>
          <w:rFonts w:ascii="Times New Roman" w:eastAsia="楷体_GB2312" w:hAnsi="Times New Roman" w:cs="Times New Roman" w:hint="eastAsia"/>
          <w:szCs w:val="21"/>
        </w:rPr>
        <w:t>，承担单位承担部分的总经费</w:t>
      </w:r>
      <w:r>
        <w:rPr>
          <w:rFonts w:ascii="Times New Roman" w:eastAsia="楷体_GB2312" w:hAnsi="Times New Roman" w:cs="Times New Roman" w:hint="eastAsia"/>
          <w:szCs w:val="21"/>
        </w:rPr>
        <w:t>1000</w:t>
      </w:r>
      <w:r>
        <w:rPr>
          <w:rFonts w:ascii="Times New Roman" w:eastAsia="楷体_GB2312" w:hAnsi="Times New Roman" w:cs="Times New Roman" w:hint="eastAsia"/>
          <w:szCs w:val="21"/>
        </w:rPr>
        <w:t>万元，包括中央财政经费</w:t>
      </w:r>
      <w:r>
        <w:rPr>
          <w:rFonts w:ascii="Times New Roman" w:eastAsia="楷体_GB2312" w:hAnsi="Times New Roman" w:cs="Times New Roman" w:hint="eastAsia"/>
          <w:szCs w:val="21"/>
        </w:rPr>
        <w:t>600</w:t>
      </w:r>
      <w:r>
        <w:rPr>
          <w:rFonts w:ascii="Times New Roman" w:eastAsia="楷体_GB2312" w:hAnsi="Times New Roman" w:cs="Times New Roman" w:hint="eastAsia"/>
          <w:szCs w:val="21"/>
        </w:rPr>
        <w:t>万元、地方财政经费</w:t>
      </w:r>
      <w:r>
        <w:rPr>
          <w:rFonts w:ascii="Times New Roman" w:eastAsia="楷体_GB2312" w:hAnsi="Times New Roman" w:cs="Times New Roman" w:hint="eastAsia"/>
          <w:szCs w:val="21"/>
        </w:rPr>
        <w:t>300</w:t>
      </w:r>
      <w:r>
        <w:rPr>
          <w:rFonts w:ascii="Times New Roman" w:eastAsia="楷体_GB2312" w:hAnsi="Times New Roman" w:cs="Times New Roman" w:hint="eastAsia"/>
          <w:szCs w:val="21"/>
        </w:rPr>
        <w:t>万元、</w:t>
      </w:r>
      <w:r>
        <w:rPr>
          <w:rFonts w:ascii="Times New Roman" w:eastAsia="楷体_GB2312" w:hAnsi="Times New Roman" w:cs="Times New Roman" w:hint="eastAsia"/>
          <w:szCs w:val="21"/>
        </w:rPr>
        <w:t>单位自筹及其他渠道资助</w:t>
      </w:r>
      <w:r>
        <w:rPr>
          <w:rFonts w:ascii="Times New Roman" w:eastAsia="楷体_GB2312" w:hAnsi="Times New Roman" w:cs="Times New Roman" w:hint="eastAsia"/>
          <w:szCs w:val="21"/>
        </w:rPr>
        <w:t>100</w:t>
      </w:r>
      <w:r>
        <w:rPr>
          <w:rFonts w:ascii="Times New Roman" w:eastAsia="楷体_GB2312" w:hAnsi="Times New Roman" w:cs="Times New Roman" w:hint="eastAsia"/>
          <w:szCs w:val="21"/>
        </w:rPr>
        <w:t>万元。有省级项目</w:t>
      </w:r>
      <w:r>
        <w:rPr>
          <w:rFonts w:ascii="Times New Roman" w:eastAsia="楷体_GB2312" w:hAnsi="Times New Roman" w:cs="Times New Roman" w:hint="eastAsia"/>
          <w:szCs w:val="21"/>
        </w:rPr>
        <w:t>B</w:t>
      </w:r>
      <w:r>
        <w:rPr>
          <w:rFonts w:ascii="Times New Roman" w:eastAsia="楷体_GB2312" w:hAnsi="Times New Roman" w:cs="Times New Roman" w:hint="eastAsia"/>
          <w:szCs w:val="21"/>
        </w:rPr>
        <w:t>，项目金额</w:t>
      </w:r>
      <w:r>
        <w:rPr>
          <w:rFonts w:ascii="Times New Roman" w:eastAsia="楷体_GB2312" w:hAnsi="Times New Roman" w:cs="Times New Roman" w:hint="eastAsia"/>
          <w:szCs w:val="21"/>
        </w:rPr>
        <w:t>500</w:t>
      </w:r>
      <w:r>
        <w:rPr>
          <w:rFonts w:ascii="Times New Roman" w:eastAsia="楷体_GB2312" w:hAnsi="Times New Roman" w:cs="Times New Roman" w:hint="eastAsia"/>
          <w:szCs w:val="21"/>
        </w:rPr>
        <w:t>万元，包括财政经费</w:t>
      </w:r>
      <w:r>
        <w:rPr>
          <w:rFonts w:ascii="Times New Roman" w:eastAsia="楷体_GB2312" w:hAnsi="Times New Roman" w:cs="Times New Roman" w:hint="eastAsia"/>
          <w:szCs w:val="21"/>
        </w:rPr>
        <w:t>300</w:t>
      </w:r>
      <w:r>
        <w:rPr>
          <w:rFonts w:ascii="Times New Roman" w:eastAsia="楷体_GB2312" w:hAnsi="Times New Roman" w:cs="Times New Roman" w:hint="eastAsia"/>
          <w:szCs w:val="21"/>
        </w:rPr>
        <w:t>万元、单位自筹及其他渠道资助</w:t>
      </w:r>
      <w:r>
        <w:rPr>
          <w:rFonts w:ascii="Times New Roman" w:eastAsia="楷体_GB2312" w:hAnsi="Times New Roman" w:cs="Times New Roman" w:hint="eastAsia"/>
          <w:szCs w:val="21"/>
        </w:rPr>
        <w:t>200</w:t>
      </w:r>
      <w:r>
        <w:rPr>
          <w:rFonts w:ascii="Times New Roman" w:eastAsia="楷体_GB2312" w:hAnsi="Times New Roman" w:cs="Times New Roman" w:hint="eastAsia"/>
          <w:szCs w:val="21"/>
        </w:rPr>
        <w:t>万元。则“</w:t>
      </w:r>
      <w:r>
        <w:rPr>
          <w:rFonts w:ascii="Times New Roman" w:eastAsia="楷体_GB2312" w:hAnsi="Times New Roman" w:cs="Times New Roman" w:hint="eastAsia"/>
          <w:szCs w:val="21"/>
        </w:rPr>
        <w:t>立项批复的科技计划项目金额</w:t>
      </w:r>
      <w:r>
        <w:rPr>
          <w:rFonts w:ascii="Times New Roman" w:eastAsia="楷体_GB2312" w:hAnsi="Times New Roman" w:cs="Times New Roman" w:hint="eastAsia"/>
          <w:szCs w:val="21"/>
        </w:rPr>
        <w:t>”总计</w:t>
      </w:r>
      <w:r>
        <w:rPr>
          <w:rFonts w:ascii="Times New Roman" w:eastAsia="楷体_GB2312" w:hAnsi="Times New Roman" w:cs="Times New Roman" w:hint="eastAsia"/>
          <w:szCs w:val="21"/>
        </w:rPr>
        <w:t>1500</w:t>
      </w:r>
      <w:r>
        <w:rPr>
          <w:rFonts w:ascii="Times New Roman" w:eastAsia="楷体_GB2312" w:hAnsi="Times New Roman" w:cs="Times New Roman" w:hint="eastAsia"/>
          <w:szCs w:val="21"/>
        </w:rPr>
        <w:t>万元，财政资助</w:t>
      </w:r>
      <w:r>
        <w:rPr>
          <w:rFonts w:ascii="Times New Roman" w:eastAsia="楷体_GB2312" w:hAnsi="Times New Roman" w:cs="Times New Roman" w:hint="eastAsia"/>
          <w:szCs w:val="21"/>
        </w:rPr>
        <w:t>1200</w:t>
      </w:r>
      <w:r>
        <w:rPr>
          <w:rFonts w:ascii="Times New Roman" w:eastAsia="楷体_GB2312" w:hAnsi="Times New Roman" w:cs="Times New Roman" w:hint="eastAsia"/>
          <w:szCs w:val="21"/>
        </w:rPr>
        <w:t>万元，中央财政资助</w:t>
      </w:r>
      <w:r>
        <w:rPr>
          <w:rFonts w:ascii="Times New Roman" w:eastAsia="楷体_GB2312" w:hAnsi="Times New Roman" w:cs="Times New Roman" w:hint="eastAsia"/>
          <w:szCs w:val="21"/>
        </w:rPr>
        <w:t>600</w:t>
      </w:r>
      <w:r>
        <w:rPr>
          <w:rFonts w:ascii="Times New Roman" w:eastAsia="楷体_GB2312" w:hAnsi="Times New Roman" w:cs="Times New Roman" w:hint="eastAsia"/>
          <w:szCs w:val="21"/>
        </w:rPr>
        <w:t>万元。</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szCs w:val="21"/>
        </w:rPr>
        <w:t xml:space="preserve">    </w:t>
      </w:r>
      <w:r>
        <w:rPr>
          <w:rFonts w:ascii="Times New Roman" w:eastAsia="楷体_GB2312" w:hAnsi="Times New Roman" w:cs="Times New Roman" w:hint="eastAsia"/>
          <w:szCs w:val="21"/>
        </w:rPr>
        <w:t>7</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其他相关指标</w:t>
      </w:r>
      <w:r>
        <w:rPr>
          <w:rFonts w:ascii="Times New Roman" w:eastAsia="楷体_GB2312" w:hAnsi="Times New Roman" w:cs="Times New Roman" w:hint="eastAsia"/>
          <w:szCs w:val="21"/>
        </w:rPr>
        <w:t>”</w:t>
      </w:r>
      <w:r>
        <w:rPr>
          <w:rFonts w:ascii="Times New Roman" w:eastAsia="楷体_GB2312" w:hAnsi="Times New Roman" w:cs="Times New Roman"/>
          <w:szCs w:val="21"/>
        </w:rPr>
        <w:t>由</w:t>
      </w:r>
      <w:r>
        <w:rPr>
          <w:rFonts w:ascii="Times New Roman" w:eastAsia="楷体_GB2312" w:hAnsi="Times New Roman" w:cs="Times New Roman"/>
          <w:szCs w:val="21"/>
        </w:rPr>
        <w:t>单位填报截至当年年底的机构、平台、人员</w:t>
      </w:r>
      <w:r>
        <w:rPr>
          <w:rFonts w:ascii="Times New Roman" w:eastAsia="楷体_GB2312" w:hAnsi="Times New Roman" w:cs="Times New Roman"/>
          <w:szCs w:val="21"/>
        </w:rPr>
        <w:t>、公司的数量。</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szCs w:val="21"/>
        </w:rPr>
        <w:t xml:space="preserve">    </w:t>
      </w:r>
      <w:r>
        <w:rPr>
          <w:rFonts w:ascii="Times New Roman" w:eastAsia="楷体_GB2312" w:hAnsi="Times New Roman" w:cs="Times New Roman" w:hint="eastAsia"/>
          <w:szCs w:val="21"/>
        </w:rPr>
        <w:t>8</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单位认为其他需报告指标</w:t>
      </w:r>
      <w:r>
        <w:rPr>
          <w:rFonts w:ascii="Times New Roman" w:eastAsia="楷体_GB2312" w:hAnsi="Times New Roman" w:cs="Times New Roman" w:hint="eastAsia"/>
          <w:szCs w:val="21"/>
        </w:rPr>
        <w:t>”</w:t>
      </w:r>
      <w:r>
        <w:rPr>
          <w:rFonts w:ascii="Times New Roman" w:eastAsia="楷体_GB2312" w:hAnsi="Times New Roman" w:cs="Times New Roman"/>
          <w:szCs w:val="21"/>
        </w:rPr>
        <w:t>由单位自行判断填报，可以填标准制定等相关情况。</w:t>
      </w:r>
    </w:p>
    <w:p w:rsidR="004A59A7" w:rsidRDefault="008F43D9" w:rsidP="00BB77BE">
      <w:pPr>
        <w:adjustRightInd w:val="0"/>
        <w:snapToGrid w:val="0"/>
        <w:spacing w:line="312" w:lineRule="auto"/>
        <w:ind w:leftChars="100" w:left="788" w:rightChars="100" w:right="210" w:hangingChars="275" w:hanging="578"/>
        <w:rPr>
          <w:rFonts w:ascii="Times New Roman" w:eastAsia="楷体_GB2312" w:hAnsi="Times New Roman" w:cs="Times New Roman"/>
          <w:szCs w:val="21"/>
        </w:rPr>
      </w:pPr>
      <w:r>
        <w:rPr>
          <w:rFonts w:ascii="Times New Roman" w:eastAsia="楷体_GB2312" w:hAnsi="Times New Roman" w:cs="Times New Roman" w:hint="eastAsia"/>
          <w:szCs w:val="21"/>
        </w:rPr>
        <w:t xml:space="preserve">    9</w:t>
      </w:r>
      <w:r>
        <w:rPr>
          <w:rFonts w:ascii="Times New Roman" w:eastAsia="楷体_GB2312" w:hAnsi="Times New Roman" w:cs="Times New Roman"/>
          <w:szCs w:val="21"/>
        </w:rPr>
        <w:t>.</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表中</w:t>
      </w:r>
      <w:r>
        <w:rPr>
          <w:rFonts w:ascii="Times New Roman" w:eastAsia="楷体_GB2312" w:hAnsi="Times New Roman" w:cs="Times New Roman" w:hint="eastAsia"/>
          <w:szCs w:val="21"/>
        </w:rPr>
        <w:t>“</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的地方不用填内容。</w:t>
      </w:r>
    </w:p>
    <w:p w:rsidR="004A59A7" w:rsidRDefault="004A59A7">
      <w:pPr>
        <w:adjustRightInd w:val="0"/>
        <w:snapToGrid w:val="0"/>
        <w:spacing w:line="264" w:lineRule="auto"/>
        <w:ind w:rightChars="100" w:right="210" w:firstLineChars="200" w:firstLine="560"/>
        <w:rPr>
          <w:rFonts w:ascii="楷体_GB2312" w:eastAsia="楷体_GB2312" w:hAnsi="楷体_GB2312" w:cs="楷体_GB2312"/>
          <w:sz w:val="28"/>
          <w:szCs w:val="28"/>
        </w:rPr>
      </w:pPr>
    </w:p>
    <w:p w:rsidR="004A59A7" w:rsidRDefault="008F43D9">
      <w:pPr>
        <w:adjustRightInd w:val="0"/>
        <w:snapToGrid w:val="0"/>
        <w:spacing w:line="264" w:lineRule="auto"/>
        <w:ind w:rightChars="100" w:right="210"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lastRenderedPageBreak/>
        <w:t>（二）科技成果转化清单</w:t>
      </w:r>
    </w:p>
    <w:p w:rsidR="004A59A7" w:rsidRDefault="004A59A7">
      <w:pPr>
        <w:adjustRightInd w:val="0"/>
        <w:snapToGrid w:val="0"/>
        <w:spacing w:line="336" w:lineRule="auto"/>
        <w:ind w:firstLineChars="200" w:firstLine="260"/>
        <w:rPr>
          <w:rFonts w:ascii="Times New Roman" w:eastAsia="仿宋_GB2312" w:hAnsi="Times New Roman" w:cs="Times New Roman"/>
          <w:sz w:val="13"/>
          <w:szCs w:val="13"/>
        </w:rPr>
      </w:pPr>
    </w:p>
    <w:p w:rsidR="004A59A7" w:rsidRDefault="008F43D9">
      <w:pPr>
        <w:adjustRightInd w:val="0"/>
        <w:snapToGrid w:val="0"/>
        <w:spacing w:line="30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1</w:t>
      </w:r>
      <w:r>
        <w:rPr>
          <w:rFonts w:ascii="Times New Roman" w:eastAsia="黑体" w:hAnsi="Times New Roman" w:cs="Times New Roman"/>
          <w:sz w:val="24"/>
          <w:szCs w:val="24"/>
        </w:rPr>
        <w:t>：以转让、许可、作价投资方式转化成果</w:t>
      </w:r>
    </w:p>
    <w:tbl>
      <w:tblPr>
        <w:tblStyle w:val="21"/>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299"/>
        <w:gridCol w:w="821"/>
        <w:gridCol w:w="540"/>
        <w:gridCol w:w="660"/>
        <w:gridCol w:w="675"/>
        <w:gridCol w:w="356"/>
        <w:gridCol w:w="356"/>
        <w:gridCol w:w="356"/>
        <w:gridCol w:w="357"/>
        <w:gridCol w:w="770"/>
        <w:gridCol w:w="582"/>
        <w:gridCol w:w="776"/>
        <w:gridCol w:w="1034"/>
        <w:gridCol w:w="808"/>
      </w:tblGrid>
      <w:tr w:rsidR="004A59A7" w:rsidTr="004A59A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9" w:type="dxa"/>
            <w:vAlign w:val="center"/>
          </w:tcPr>
          <w:p w:rsidR="004A59A7" w:rsidRDefault="008F43D9">
            <w:pPr>
              <w:adjustRightInd w:val="0"/>
              <w:snapToGrid w:val="0"/>
              <w:jc w:val="center"/>
              <w:rPr>
                <w:rFonts w:ascii="Times New Roman" w:eastAsia="黑体" w:hAnsi="Times New Roman" w:cs="Times New Roman"/>
                <w:szCs w:val="21"/>
              </w:rPr>
            </w:pPr>
            <w:r>
              <w:rPr>
                <w:rFonts w:ascii="Times New Roman" w:eastAsia="黑体" w:hAnsi="Times New Roman" w:cs="Times New Roman"/>
                <w:szCs w:val="21"/>
              </w:rPr>
              <w:t>序号</w:t>
            </w:r>
          </w:p>
        </w:tc>
        <w:tc>
          <w:tcPr>
            <w:tcW w:w="821"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合同</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名称</w:t>
            </w:r>
          </w:p>
        </w:tc>
        <w:tc>
          <w:tcPr>
            <w:tcW w:w="540"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对应成果名称</w:t>
            </w:r>
          </w:p>
        </w:tc>
        <w:tc>
          <w:tcPr>
            <w:tcW w:w="660"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合同</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金额</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 w:val="18"/>
                <w:szCs w:val="18"/>
              </w:rPr>
              <w:t>（</w:t>
            </w:r>
            <w:r>
              <w:rPr>
                <w:rFonts w:ascii="Times New Roman" w:eastAsia="黑体" w:hAnsi="Times New Roman" w:cs="Times New Roman"/>
                <w:sz w:val="18"/>
                <w:szCs w:val="18"/>
              </w:rPr>
              <w:t>万元</w:t>
            </w:r>
            <w:r>
              <w:rPr>
                <w:rFonts w:ascii="Times New Roman" w:eastAsia="黑体" w:hAnsi="Times New Roman" w:cs="Times New Roman"/>
                <w:sz w:val="18"/>
                <w:szCs w:val="18"/>
              </w:rPr>
              <w:t>）</w:t>
            </w:r>
          </w:p>
        </w:tc>
        <w:tc>
          <w:tcPr>
            <w:tcW w:w="675"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当年</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到账</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金额</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 w:val="18"/>
                <w:szCs w:val="18"/>
              </w:rPr>
              <w:t>（</w:t>
            </w:r>
            <w:r>
              <w:rPr>
                <w:rFonts w:ascii="Times New Roman" w:eastAsia="黑体" w:hAnsi="Times New Roman" w:cs="Times New Roman"/>
                <w:sz w:val="18"/>
                <w:szCs w:val="18"/>
              </w:rPr>
              <w:t>万元</w:t>
            </w:r>
            <w:r>
              <w:rPr>
                <w:rFonts w:ascii="Times New Roman" w:eastAsia="黑体" w:hAnsi="Times New Roman" w:cs="Times New Roman"/>
                <w:sz w:val="18"/>
                <w:szCs w:val="18"/>
              </w:rPr>
              <w:t>）</w:t>
            </w:r>
          </w:p>
        </w:tc>
        <w:tc>
          <w:tcPr>
            <w:tcW w:w="356"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转化方式</w:t>
            </w:r>
          </w:p>
        </w:tc>
        <w:tc>
          <w:tcPr>
            <w:tcW w:w="356"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定价方式</w:t>
            </w:r>
          </w:p>
        </w:tc>
        <w:tc>
          <w:tcPr>
            <w:tcW w:w="356"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是否评估</w:t>
            </w:r>
          </w:p>
        </w:tc>
        <w:tc>
          <w:tcPr>
            <w:tcW w:w="357"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转化去向</w:t>
            </w:r>
          </w:p>
        </w:tc>
        <w:tc>
          <w:tcPr>
            <w:tcW w:w="770"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转化至</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单位</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名称</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 w:val="18"/>
                <w:szCs w:val="18"/>
              </w:rPr>
              <w:t>（选填）</w:t>
            </w:r>
          </w:p>
        </w:tc>
        <w:tc>
          <w:tcPr>
            <w:tcW w:w="582"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转化至单位所在地</w:t>
            </w:r>
          </w:p>
        </w:tc>
        <w:tc>
          <w:tcPr>
            <w:tcW w:w="776"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该成果应用的行业</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领域</w:t>
            </w:r>
          </w:p>
        </w:tc>
        <w:tc>
          <w:tcPr>
            <w:tcW w:w="1034"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Cs w:val="21"/>
              </w:rPr>
              <w:t>受财政资助类型</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zCs w:val="21"/>
              </w:rPr>
            </w:pPr>
            <w:r>
              <w:rPr>
                <w:rFonts w:ascii="Times New Roman" w:eastAsia="黑体" w:hAnsi="Times New Roman" w:cs="Times New Roman"/>
                <w:sz w:val="18"/>
                <w:szCs w:val="18"/>
              </w:rPr>
              <w:t>（可多选）</w:t>
            </w:r>
          </w:p>
        </w:tc>
        <w:tc>
          <w:tcPr>
            <w:tcW w:w="808"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spacing w:val="-11"/>
                <w:szCs w:val="21"/>
              </w:rPr>
            </w:pPr>
            <w:r>
              <w:rPr>
                <w:rFonts w:ascii="Times New Roman" w:eastAsia="黑体" w:hAnsi="Times New Roman" w:cs="Times New Roman"/>
                <w:spacing w:val="-11"/>
                <w:szCs w:val="21"/>
              </w:rPr>
              <w:t>是否为当年新签订合同</w:t>
            </w:r>
          </w:p>
        </w:tc>
      </w:tr>
      <w:tr w:rsidR="004A59A7" w:rsidTr="004A59A7">
        <w:trPr>
          <w:trHeight w:val="340"/>
          <w:jc w:val="center"/>
        </w:trPr>
        <w:tc>
          <w:tcPr>
            <w:cnfStyle w:val="001000000000" w:firstRow="0" w:lastRow="0" w:firstColumn="1" w:lastColumn="0" w:oddVBand="0" w:evenVBand="0" w:oddHBand="0" w:evenHBand="0" w:firstRowFirstColumn="0" w:firstRowLastColumn="0" w:lastRowFirstColumn="0" w:lastRowLastColumn="0"/>
            <w:tcW w:w="299"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82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66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67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7"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7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82"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7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03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808"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340"/>
          <w:jc w:val="center"/>
        </w:trPr>
        <w:tc>
          <w:tcPr>
            <w:cnfStyle w:val="001000000000" w:firstRow="0" w:lastRow="0" w:firstColumn="1" w:lastColumn="0" w:oddVBand="0" w:evenVBand="0" w:oddHBand="0" w:evenHBand="0" w:firstRowFirstColumn="0" w:firstRowLastColumn="0" w:lastRowFirstColumn="0" w:lastRowLastColumn="0"/>
            <w:tcW w:w="299"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821" w:type="dxa"/>
            <w:tcBorders>
              <w:tl2br w:val="nil"/>
              <w:tr2bl w:val="nil"/>
            </w:tcBorders>
            <w:vAlign w:val="center"/>
          </w:tcPr>
          <w:p w:rsidR="004A59A7" w:rsidRDefault="008F43D9">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pacing w:val="-17"/>
                <w:szCs w:val="21"/>
              </w:rPr>
              <w:t>（可加页）</w:t>
            </w:r>
          </w:p>
        </w:tc>
        <w:tc>
          <w:tcPr>
            <w:tcW w:w="54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66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675"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357"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7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82"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776"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034"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808"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bl>
    <w:p w:rsidR="004A59A7" w:rsidRDefault="008F43D9" w:rsidP="00BB77BE">
      <w:pPr>
        <w:adjustRightInd w:val="0"/>
        <w:snapToGrid w:val="0"/>
        <w:spacing w:beforeLines="25" w:before="60" w:line="264" w:lineRule="auto"/>
        <w:ind w:leftChars="100" w:left="893" w:rightChars="100" w:right="210" w:hangingChars="325" w:hanging="683"/>
        <w:rPr>
          <w:rFonts w:ascii="Times New Roman" w:eastAsia="楷体_GB2312" w:hAnsi="Times New Roman" w:cs="Times New Roman"/>
          <w:szCs w:val="21"/>
        </w:rPr>
      </w:pPr>
      <w:r>
        <w:rPr>
          <w:rFonts w:ascii="黑体" w:eastAsia="黑体" w:hAnsi="黑体" w:cs="黑体" w:hint="eastAsia"/>
          <w:szCs w:val="21"/>
        </w:rPr>
        <w:t>注：</w:t>
      </w:r>
      <w:r>
        <w:rPr>
          <w:rFonts w:ascii="Times New Roman" w:eastAsia="楷体_GB2312" w:hAnsi="Times New Roman" w:cs="Times New Roman"/>
          <w:szCs w:val="21"/>
        </w:rPr>
        <w:t>1.</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本表中需填写如下两方面相关信息：</w:t>
      </w:r>
    </w:p>
    <w:p w:rsidR="004A59A7" w:rsidRDefault="008F43D9" w:rsidP="00BB77BE">
      <w:pPr>
        <w:numPr>
          <w:ilvl w:val="0"/>
          <w:numId w:val="1"/>
        </w:numPr>
        <w:adjustRightInd w:val="0"/>
        <w:snapToGrid w:val="0"/>
        <w:spacing w:line="264" w:lineRule="auto"/>
        <w:ind w:leftChars="295" w:left="672" w:rightChars="100" w:right="210" w:hangingChars="25" w:hanging="53"/>
        <w:rPr>
          <w:rFonts w:ascii="Times New Roman" w:eastAsia="楷体_GB2312" w:hAnsi="Times New Roman" w:cs="Times New Roman"/>
          <w:szCs w:val="21"/>
        </w:rPr>
      </w:pPr>
      <w:r>
        <w:rPr>
          <w:rFonts w:ascii="Times New Roman" w:eastAsia="楷体_GB2312" w:hAnsi="Times New Roman" w:cs="Times New Roman"/>
          <w:szCs w:val="21"/>
        </w:rPr>
        <w:t>当年新签订的以转让、许可、作价投资方式转化成果的合同相关信息；</w:t>
      </w:r>
    </w:p>
    <w:p w:rsidR="004A59A7" w:rsidRDefault="008F43D9" w:rsidP="00BB77BE">
      <w:pPr>
        <w:numPr>
          <w:ilvl w:val="0"/>
          <w:numId w:val="1"/>
        </w:numPr>
        <w:adjustRightInd w:val="0"/>
        <w:snapToGrid w:val="0"/>
        <w:spacing w:line="264" w:lineRule="auto"/>
        <w:ind w:leftChars="295" w:left="672" w:rightChars="100" w:right="210" w:hangingChars="25" w:hanging="53"/>
        <w:rPr>
          <w:rFonts w:ascii="Times New Roman" w:eastAsia="楷体_GB2312" w:hAnsi="Times New Roman" w:cs="Times New Roman"/>
          <w:szCs w:val="21"/>
        </w:rPr>
      </w:pPr>
      <w:r>
        <w:rPr>
          <w:rFonts w:ascii="Times New Roman" w:eastAsia="楷体_GB2312" w:hAnsi="Times New Roman" w:cs="Times New Roman"/>
          <w:szCs w:val="21"/>
        </w:rPr>
        <w:t>往年签订但当年有到账的以转让、许可、作价投资方式转化成果的合同相关信息。</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2.</w:t>
      </w:r>
      <w:r>
        <w:rPr>
          <w:rFonts w:ascii="Times New Roman" w:eastAsia="楷体_GB2312" w:hAnsi="Times New Roman" w:cs="Times New Roman" w:hint="eastAsia"/>
          <w:szCs w:val="21"/>
        </w:rPr>
        <w:t>“</w:t>
      </w:r>
      <w:r>
        <w:rPr>
          <w:rFonts w:ascii="Times New Roman" w:eastAsia="楷体_GB2312" w:hAnsi="Times New Roman" w:cs="Times New Roman"/>
          <w:szCs w:val="21"/>
        </w:rPr>
        <w:t>对应成果名称</w:t>
      </w:r>
      <w:r>
        <w:rPr>
          <w:rFonts w:ascii="Times New Roman" w:eastAsia="楷体_GB2312" w:hAnsi="Times New Roman" w:cs="Times New Roman" w:hint="eastAsia"/>
          <w:szCs w:val="21"/>
        </w:rPr>
        <w:t>”</w:t>
      </w:r>
      <w:r>
        <w:rPr>
          <w:rFonts w:ascii="Times New Roman" w:eastAsia="楷体_GB2312" w:hAnsi="Times New Roman" w:cs="Times New Roman"/>
          <w:szCs w:val="21"/>
        </w:rPr>
        <w:t>为某项已签订合同涉及的科技成果名称，若某项合同含有成果数太多，可列举几项主要成果名称，如：</w:t>
      </w:r>
      <w:r>
        <w:rPr>
          <w:rFonts w:ascii="Times New Roman" w:eastAsia="楷体_GB2312" w:hAnsi="Times New Roman" w:cs="Times New Roman"/>
          <w:szCs w:val="21"/>
        </w:rPr>
        <w:t>XX</w:t>
      </w:r>
      <w:r>
        <w:rPr>
          <w:rFonts w:ascii="Times New Roman" w:eastAsia="楷体_GB2312" w:hAnsi="Times New Roman" w:cs="Times New Roman"/>
          <w:szCs w:val="21"/>
        </w:rPr>
        <w:t>等</w:t>
      </w:r>
      <w:r>
        <w:rPr>
          <w:rFonts w:ascii="Times New Roman" w:eastAsia="楷体_GB2312" w:hAnsi="Times New Roman" w:cs="Times New Roman"/>
          <w:szCs w:val="21"/>
        </w:rPr>
        <w:t>XX</w:t>
      </w:r>
      <w:r>
        <w:rPr>
          <w:rFonts w:ascii="Times New Roman" w:eastAsia="楷体_GB2312" w:hAnsi="Times New Roman" w:cs="Times New Roman"/>
          <w:szCs w:val="21"/>
        </w:rPr>
        <w:t>项成果。</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3.</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为某项成果转化当年新签订的单项合同金额，若某项成果转化当年签订多份合同，则应列出每份合同相关信息。</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一项只填写当年新签订的合同金额信息，往年签订的成果转化合同当年发生到账的，</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一项</w:t>
      </w:r>
      <w:r>
        <w:rPr>
          <w:rFonts w:ascii="Times New Roman" w:eastAsia="楷体_GB2312" w:hAnsi="Times New Roman" w:cs="Times New Roman" w:hint="eastAsia"/>
          <w:szCs w:val="21"/>
        </w:rPr>
        <w:t>填“</w:t>
      </w:r>
      <w:r>
        <w:rPr>
          <w:rFonts w:ascii="Times New Roman" w:eastAsia="楷体_GB2312" w:hAnsi="Times New Roman" w:cs="Times New Roman" w:hint="eastAsia"/>
          <w:szCs w:val="21"/>
        </w:rPr>
        <w:t>0</w:t>
      </w:r>
      <w:r>
        <w:rPr>
          <w:rFonts w:ascii="Times New Roman" w:eastAsia="楷体_GB2312" w:hAnsi="Times New Roman" w:cs="Times New Roman" w:hint="eastAsia"/>
          <w:szCs w:val="21"/>
        </w:rPr>
        <w:t>”</w:t>
      </w:r>
      <w:r>
        <w:rPr>
          <w:rFonts w:ascii="Times New Roman" w:eastAsia="楷体_GB2312" w:hAnsi="Times New Roman" w:cs="Times New Roman"/>
          <w:szCs w:val="21"/>
        </w:rPr>
        <w:t>。若有以销售提成方式约定科技成果转化金额的情况，例如</w:t>
      </w:r>
      <w:r>
        <w:rPr>
          <w:rFonts w:ascii="Times New Roman" w:eastAsia="楷体_GB2312" w:hAnsi="Times New Roman" w:cs="Times New Roman" w:hint="eastAsia"/>
          <w:szCs w:val="21"/>
        </w:rPr>
        <w:t>“</w:t>
      </w:r>
      <w:r>
        <w:rPr>
          <w:rFonts w:ascii="Times New Roman" w:eastAsia="楷体_GB2312" w:hAnsi="Times New Roman" w:cs="Times New Roman"/>
          <w:szCs w:val="21"/>
        </w:rPr>
        <w:t>5</w:t>
      </w:r>
      <w:r>
        <w:rPr>
          <w:rFonts w:ascii="Times New Roman" w:eastAsia="楷体_GB2312" w:hAnsi="Times New Roman" w:cs="Times New Roman" w:hint="eastAsia"/>
          <w:szCs w:val="21"/>
        </w:rPr>
        <w:t>0</w:t>
      </w:r>
      <w:r>
        <w:rPr>
          <w:rFonts w:ascii="Times New Roman" w:eastAsia="楷体_GB2312" w:hAnsi="Times New Roman" w:cs="Times New Roman"/>
          <w:szCs w:val="21"/>
        </w:rPr>
        <w:t>0</w:t>
      </w:r>
      <w:r>
        <w:rPr>
          <w:rFonts w:ascii="Times New Roman" w:eastAsia="楷体_GB2312" w:hAnsi="Times New Roman" w:cs="Times New Roman"/>
          <w:szCs w:val="21"/>
        </w:rPr>
        <w:t>万元</w:t>
      </w:r>
      <w:r>
        <w:rPr>
          <w:rFonts w:ascii="Times New Roman" w:eastAsia="楷体_GB2312" w:hAnsi="Times New Roman" w:cs="Times New Roman"/>
          <w:szCs w:val="21"/>
        </w:rPr>
        <w:t>+</w:t>
      </w:r>
      <w:r>
        <w:rPr>
          <w:rFonts w:ascii="Times New Roman" w:eastAsia="楷体_GB2312" w:hAnsi="Times New Roman" w:cs="Times New Roman"/>
          <w:szCs w:val="21"/>
        </w:rPr>
        <w:t>专利技术药品年销售额</w:t>
      </w:r>
      <w:r>
        <w:rPr>
          <w:rFonts w:ascii="Times New Roman" w:eastAsia="楷体_GB2312" w:hAnsi="Times New Roman" w:cs="Times New Roman"/>
          <w:szCs w:val="21"/>
        </w:rPr>
        <w:t>3</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30</w:t>
      </w:r>
      <w:r>
        <w:rPr>
          <w:rFonts w:ascii="Times New Roman" w:eastAsia="楷体_GB2312" w:hAnsi="Times New Roman" w:cs="Times New Roman"/>
          <w:szCs w:val="21"/>
        </w:rPr>
        <w:t>万元</w:t>
      </w:r>
      <w:r>
        <w:rPr>
          <w:rFonts w:ascii="Times New Roman" w:eastAsia="楷体_GB2312" w:hAnsi="Times New Roman" w:cs="Times New Roman"/>
          <w:szCs w:val="21"/>
        </w:rPr>
        <w:t>+</w:t>
      </w:r>
      <w:r>
        <w:rPr>
          <w:rFonts w:ascii="Times New Roman" w:eastAsia="楷体_GB2312" w:hAnsi="Times New Roman" w:cs="Times New Roman"/>
          <w:szCs w:val="21"/>
        </w:rPr>
        <w:t>每套设备</w:t>
      </w:r>
      <w:r>
        <w:rPr>
          <w:rFonts w:ascii="Times New Roman" w:eastAsia="楷体_GB2312" w:hAnsi="Times New Roman" w:cs="Times New Roman"/>
          <w:szCs w:val="21"/>
        </w:rPr>
        <w:t>5</w:t>
      </w:r>
      <w:r>
        <w:rPr>
          <w:rFonts w:ascii="Times New Roman" w:eastAsia="楷体_GB2312" w:hAnsi="Times New Roman" w:cs="Times New Roman"/>
          <w:szCs w:val="21"/>
        </w:rPr>
        <w:t>万元销售提成</w:t>
      </w:r>
      <w:r>
        <w:rPr>
          <w:rFonts w:ascii="Times New Roman" w:eastAsia="楷体_GB2312" w:hAnsi="Times New Roman" w:cs="Times New Roman" w:hint="eastAsia"/>
          <w:szCs w:val="21"/>
        </w:rPr>
        <w:t>”</w:t>
      </w:r>
      <w:r>
        <w:rPr>
          <w:rFonts w:ascii="Times New Roman" w:eastAsia="楷体_GB2312" w:hAnsi="Times New Roman" w:cs="Times New Roman"/>
          <w:szCs w:val="21"/>
        </w:rPr>
        <w:t>等，则</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仅填写</w:t>
      </w:r>
      <w:r>
        <w:rPr>
          <w:rFonts w:ascii="Times New Roman" w:eastAsia="楷体_GB2312" w:hAnsi="Times New Roman" w:cs="Times New Roman" w:hint="eastAsia"/>
          <w:szCs w:val="21"/>
        </w:rPr>
        <w:t>“</w:t>
      </w:r>
      <w:r>
        <w:rPr>
          <w:rFonts w:ascii="Times New Roman" w:eastAsia="楷体_GB2312" w:hAnsi="Times New Roman" w:cs="Times New Roman"/>
          <w:szCs w:val="21"/>
        </w:rPr>
        <w:t>5</w:t>
      </w:r>
      <w:r>
        <w:rPr>
          <w:rFonts w:ascii="Times New Roman" w:eastAsia="楷体_GB2312" w:hAnsi="Times New Roman" w:cs="Times New Roman" w:hint="eastAsia"/>
          <w:szCs w:val="21"/>
        </w:rPr>
        <w:t>0</w:t>
      </w:r>
      <w:r>
        <w:rPr>
          <w:rFonts w:ascii="Times New Roman" w:eastAsia="楷体_GB2312" w:hAnsi="Times New Roman" w:cs="Times New Roman"/>
          <w:szCs w:val="21"/>
        </w:rPr>
        <w:t>0</w:t>
      </w:r>
      <w:r>
        <w:rPr>
          <w:rFonts w:ascii="Times New Roman" w:eastAsia="楷体_GB2312" w:hAnsi="Times New Roman" w:cs="Times New Roman"/>
          <w:szCs w:val="21"/>
        </w:rPr>
        <w:t>万元</w:t>
      </w:r>
      <w:r>
        <w:rPr>
          <w:rFonts w:ascii="Times New Roman" w:eastAsia="楷体_GB2312" w:hAnsi="Times New Roman" w:cs="Times New Roman" w:hint="eastAsia"/>
          <w:szCs w:val="21"/>
        </w:rPr>
        <w:t>”</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30</w:t>
      </w:r>
      <w:r>
        <w:rPr>
          <w:rFonts w:ascii="Times New Roman" w:eastAsia="楷体_GB2312" w:hAnsi="Times New Roman" w:cs="Times New Roman"/>
          <w:szCs w:val="21"/>
        </w:rPr>
        <w:t>万元</w:t>
      </w:r>
      <w:r>
        <w:rPr>
          <w:rFonts w:ascii="Times New Roman" w:eastAsia="楷体_GB2312" w:hAnsi="Times New Roman" w:cs="Times New Roman" w:hint="eastAsia"/>
          <w:szCs w:val="21"/>
        </w:rPr>
        <w:t>”</w:t>
      </w:r>
      <w:r>
        <w:rPr>
          <w:rFonts w:ascii="Times New Roman" w:eastAsia="楷体_GB2312" w:hAnsi="Times New Roman" w:cs="Times New Roman"/>
          <w:szCs w:val="21"/>
        </w:rPr>
        <w:t>即可，无需折算销售提成。</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highlight w:val="yellow"/>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4.</w:t>
      </w:r>
      <w:r>
        <w:rPr>
          <w:rFonts w:ascii="Times New Roman" w:eastAsia="楷体_GB2312" w:hAnsi="Times New Roman" w:cs="Times New Roman" w:hint="eastAsia"/>
          <w:szCs w:val="21"/>
        </w:rPr>
        <w:t>“</w:t>
      </w:r>
      <w:r>
        <w:rPr>
          <w:rFonts w:ascii="Times New Roman" w:eastAsia="楷体_GB2312" w:hAnsi="Times New Roman" w:cs="Times New Roman"/>
          <w:szCs w:val="21"/>
        </w:rPr>
        <w:t>当年到账金额</w:t>
      </w:r>
      <w:r>
        <w:rPr>
          <w:rFonts w:ascii="Times New Roman" w:eastAsia="楷体_GB2312" w:hAnsi="Times New Roman" w:cs="Times New Roman" w:hint="eastAsia"/>
          <w:szCs w:val="21"/>
        </w:rPr>
        <w:t>”</w:t>
      </w:r>
      <w:r>
        <w:rPr>
          <w:rFonts w:ascii="Times New Roman" w:eastAsia="楷体_GB2312" w:hAnsi="Times New Roman" w:cs="Times New Roman"/>
          <w:szCs w:val="21"/>
        </w:rPr>
        <w:t>为某项成果转化当年新签订或往年签订的合同在当年实际到账金额，若某项成果转化当年有多份合同到账，则应列出每份合同当年到账相关信息，请填写具体数字。</w:t>
      </w:r>
      <w:r>
        <w:rPr>
          <w:rFonts w:ascii="Times New Roman" w:eastAsia="楷体_GB2312" w:hAnsi="Times New Roman" w:cs="Times New Roman" w:hint="eastAsia"/>
          <w:szCs w:val="21"/>
        </w:rPr>
        <w:t>以作价投资方式转化科技成果的当年到账金额只填写实际现金到账金额，如分红、股权退出变现。</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5.</w:t>
      </w:r>
      <w:r>
        <w:rPr>
          <w:rFonts w:ascii="Times New Roman" w:eastAsia="楷体_GB2312" w:hAnsi="Times New Roman" w:cs="Times New Roman" w:hint="eastAsia"/>
          <w:szCs w:val="21"/>
        </w:rPr>
        <w:t>“</w:t>
      </w:r>
      <w:r>
        <w:rPr>
          <w:rFonts w:ascii="Times New Roman" w:eastAsia="楷体_GB2312" w:hAnsi="Times New Roman" w:cs="Times New Roman"/>
          <w:szCs w:val="21"/>
        </w:rPr>
        <w:t>转化方式</w:t>
      </w:r>
      <w:r>
        <w:rPr>
          <w:rFonts w:ascii="Times New Roman" w:eastAsia="楷体_GB2312" w:hAnsi="Times New Roman" w:cs="Times New Roman" w:hint="eastAsia"/>
          <w:szCs w:val="21"/>
        </w:rPr>
        <w:t>”</w:t>
      </w:r>
      <w:r>
        <w:rPr>
          <w:rFonts w:ascii="Times New Roman" w:eastAsia="楷体_GB2312" w:hAnsi="Times New Roman" w:cs="Times New Roman"/>
          <w:szCs w:val="21"/>
        </w:rPr>
        <w:t>为某项已签订合同中约定的转化方式，如若是单一转化方式，请选</w:t>
      </w:r>
      <w:r>
        <w:rPr>
          <w:rFonts w:ascii="Times New Roman" w:eastAsia="楷体_GB2312" w:hAnsi="Times New Roman" w:cs="Times New Roman" w:hint="eastAsia"/>
          <w:szCs w:val="21"/>
        </w:rPr>
        <w:t>“</w:t>
      </w:r>
      <w:r>
        <w:rPr>
          <w:rFonts w:ascii="Times New Roman" w:eastAsia="楷体_GB2312" w:hAnsi="Times New Roman" w:cs="Times New Roman"/>
          <w:szCs w:val="21"/>
        </w:rPr>
        <w:t>转让</w:t>
      </w:r>
      <w:r>
        <w:rPr>
          <w:rFonts w:ascii="Times New Roman" w:eastAsia="楷体_GB2312" w:hAnsi="Times New Roman" w:cs="Times New Roman" w:hint="eastAsia"/>
          <w:szCs w:val="21"/>
        </w:rPr>
        <w:t>”</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许可</w:t>
      </w:r>
      <w:r>
        <w:rPr>
          <w:rFonts w:ascii="Times New Roman" w:eastAsia="楷体_GB2312" w:hAnsi="Times New Roman" w:cs="Times New Roman" w:hint="eastAsia"/>
          <w:szCs w:val="21"/>
        </w:rPr>
        <w:t>”</w:t>
      </w:r>
      <w:r>
        <w:rPr>
          <w:rFonts w:ascii="Times New Roman" w:eastAsia="楷体_GB2312" w:hAnsi="Times New Roman" w:cs="Times New Roman"/>
          <w:szCs w:val="21"/>
        </w:rPr>
        <w:t>或</w:t>
      </w:r>
      <w:r>
        <w:rPr>
          <w:rFonts w:ascii="Times New Roman" w:eastAsia="楷体_GB2312" w:hAnsi="Times New Roman" w:cs="Times New Roman" w:hint="eastAsia"/>
          <w:szCs w:val="21"/>
        </w:rPr>
        <w:t>“</w:t>
      </w:r>
      <w:r>
        <w:rPr>
          <w:rFonts w:ascii="Times New Roman" w:eastAsia="楷体_GB2312" w:hAnsi="Times New Roman" w:cs="Times New Roman"/>
          <w:szCs w:val="21"/>
        </w:rPr>
        <w:t>作价投资</w:t>
      </w:r>
      <w:r>
        <w:rPr>
          <w:rFonts w:ascii="Times New Roman" w:eastAsia="楷体_GB2312" w:hAnsi="Times New Roman" w:cs="Times New Roman" w:hint="eastAsia"/>
          <w:szCs w:val="21"/>
        </w:rPr>
        <w:t>”</w:t>
      </w:r>
      <w:r>
        <w:rPr>
          <w:rFonts w:ascii="Times New Roman" w:eastAsia="楷体_GB2312" w:hAnsi="Times New Roman" w:cs="Times New Roman"/>
          <w:szCs w:val="21"/>
        </w:rPr>
        <w:t>，如若是多种转化方式的组合，请选择</w:t>
      </w:r>
      <w:r>
        <w:rPr>
          <w:rFonts w:ascii="Times New Roman" w:eastAsia="楷体_GB2312" w:hAnsi="Times New Roman" w:cs="Times New Roman" w:hint="eastAsia"/>
          <w:szCs w:val="21"/>
        </w:rPr>
        <w:t>“</w:t>
      </w:r>
      <w:r>
        <w:rPr>
          <w:rFonts w:ascii="Times New Roman" w:eastAsia="楷体_GB2312" w:hAnsi="Times New Roman" w:cs="Times New Roman"/>
          <w:szCs w:val="21"/>
        </w:rPr>
        <w:t>其他</w:t>
      </w:r>
      <w:r>
        <w:rPr>
          <w:rFonts w:ascii="Times New Roman" w:eastAsia="楷体_GB2312" w:hAnsi="Times New Roman" w:cs="Times New Roman" w:hint="eastAsia"/>
          <w:szCs w:val="21"/>
        </w:rPr>
        <w:t>”</w:t>
      </w:r>
      <w:r>
        <w:rPr>
          <w:rFonts w:ascii="Times New Roman" w:eastAsia="楷体_GB2312" w:hAnsi="Times New Roman" w:cs="Times New Roman"/>
          <w:szCs w:val="21"/>
        </w:rPr>
        <w:t>。</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6.</w:t>
      </w:r>
      <w:r>
        <w:rPr>
          <w:rFonts w:ascii="Times New Roman" w:eastAsia="楷体_GB2312" w:hAnsi="Times New Roman" w:cs="Times New Roman" w:hint="eastAsia"/>
          <w:szCs w:val="21"/>
        </w:rPr>
        <w:t>“</w:t>
      </w:r>
      <w:r>
        <w:rPr>
          <w:rFonts w:ascii="Times New Roman" w:eastAsia="楷体_GB2312" w:hAnsi="Times New Roman" w:cs="Times New Roman"/>
          <w:szCs w:val="21"/>
        </w:rPr>
        <w:t>是否评估</w:t>
      </w:r>
      <w:r>
        <w:rPr>
          <w:rFonts w:ascii="Times New Roman" w:eastAsia="楷体_GB2312" w:hAnsi="Times New Roman" w:cs="Times New Roman" w:hint="eastAsia"/>
          <w:szCs w:val="21"/>
        </w:rPr>
        <w:t>”</w:t>
      </w:r>
      <w:r>
        <w:rPr>
          <w:rFonts w:ascii="Times New Roman" w:eastAsia="楷体_GB2312" w:hAnsi="Times New Roman" w:cs="Times New Roman"/>
          <w:szCs w:val="21"/>
        </w:rPr>
        <w:t>指采取协议定价、挂牌交易、拍卖以及其他定价方式对科技成果定价时，是否进行过评估。</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7.</w:t>
      </w:r>
      <w:r>
        <w:rPr>
          <w:rFonts w:ascii="Times New Roman" w:eastAsia="楷体_GB2312" w:hAnsi="Times New Roman" w:cs="Times New Roman" w:hint="eastAsia"/>
          <w:szCs w:val="21"/>
        </w:rPr>
        <w:t>“转化去向”请选择该项合同中对应科技成果的转化去向。“</w:t>
      </w:r>
      <w:r>
        <w:rPr>
          <w:rFonts w:ascii="Times New Roman" w:eastAsia="楷体_GB2312" w:hAnsi="Times New Roman" w:cs="Times New Roman"/>
          <w:szCs w:val="21"/>
        </w:rPr>
        <w:t>中小微企业</w:t>
      </w:r>
      <w:r>
        <w:rPr>
          <w:rFonts w:ascii="Times New Roman" w:eastAsia="楷体_GB2312" w:hAnsi="Times New Roman" w:cs="Times New Roman" w:hint="eastAsia"/>
          <w:szCs w:val="21"/>
        </w:rPr>
        <w:t>”</w:t>
      </w:r>
      <w:r>
        <w:rPr>
          <w:rFonts w:ascii="Times New Roman" w:eastAsia="楷体_GB2312" w:hAnsi="Times New Roman" w:cs="Times New Roman"/>
          <w:szCs w:val="21"/>
        </w:rPr>
        <w:t>和</w:t>
      </w:r>
      <w:r>
        <w:rPr>
          <w:rFonts w:ascii="Times New Roman" w:eastAsia="楷体_GB2312" w:hAnsi="Times New Roman" w:cs="Times New Roman" w:hint="eastAsia"/>
          <w:szCs w:val="21"/>
        </w:rPr>
        <w:t>“</w:t>
      </w:r>
      <w:r>
        <w:rPr>
          <w:rFonts w:ascii="Times New Roman" w:eastAsia="楷体_GB2312" w:hAnsi="Times New Roman" w:cs="Times New Roman"/>
          <w:szCs w:val="21"/>
        </w:rPr>
        <w:t>大型企业</w:t>
      </w:r>
      <w:r>
        <w:rPr>
          <w:rFonts w:ascii="Times New Roman" w:eastAsia="楷体_GB2312" w:hAnsi="Times New Roman" w:cs="Times New Roman" w:hint="eastAsia"/>
          <w:szCs w:val="21"/>
        </w:rPr>
        <w:t>”</w:t>
      </w:r>
      <w:r>
        <w:rPr>
          <w:rFonts w:ascii="Times New Roman" w:eastAsia="楷体_GB2312" w:hAnsi="Times New Roman" w:cs="Times New Roman"/>
          <w:szCs w:val="21"/>
        </w:rPr>
        <w:t>标准参考《国家统计局关于印发统计上大中小微型企业划分办法的通知》（国统字〔</w:t>
      </w:r>
      <w:r>
        <w:rPr>
          <w:rFonts w:ascii="Times New Roman" w:eastAsia="楷体_GB2312" w:hAnsi="Times New Roman" w:cs="Times New Roman"/>
          <w:szCs w:val="21"/>
        </w:rPr>
        <w:t>2011</w:t>
      </w:r>
      <w:r>
        <w:rPr>
          <w:rFonts w:ascii="Times New Roman" w:eastAsia="楷体_GB2312" w:hAnsi="Times New Roman" w:cs="Times New Roman"/>
          <w:szCs w:val="21"/>
        </w:rPr>
        <w:t>〕</w:t>
      </w:r>
      <w:r>
        <w:rPr>
          <w:rFonts w:ascii="Times New Roman" w:eastAsia="楷体_GB2312" w:hAnsi="Times New Roman" w:cs="Times New Roman"/>
          <w:szCs w:val="21"/>
        </w:rPr>
        <w:t>75</w:t>
      </w:r>
      <w:r>
        <w:rPr>
          <w:rFonts w:ascii="Times New Roman" w:eastAsia="楷体_GB2312" w:hAnsi="Times New Roman" w:cs="Times New Roman"/>
          <w:szCs w:val="21"/>
        </w:rPr>
        <w:t>号），</w:t>
      </w:r>
      <w:r>
        <w:rPr>
          <w:rFonts w:ascii="Times New Roman" w:eastAsia="楷体_GB2312" w:hAnsi="Times New Roman" w:cs="Times New Roman" w:hint="eastAsia"/>
          <w:szCs w:val="21"/>
        </w:rPr>
        <w:t>“</w:t>
      </w:r>
      <w:r>
        <w:rPr>
          <w:rFonts w:ascii="Times New Roman" w:eastAsia="楷体_GB2312" w:hAnsi="Times New Roman" w:cs="Times New Roman"/>
          <w:szCs w:val="21"/>
        </w:rPr>
        <w:t>国有企业</w:t>
      </w:r>
      <w:r>
        <w:rPr>
          <w:rFonts w:ascii="Times New Roman" w:eastAsia="楷体_GB2312" w:hAnsi="Times New Roman" w:cs="Times New Roman" w:hint="eastAsia"/>
          <w:szCs w:val="21"/>
        </w:rPr>
        <w:t>”</w:t>
      </w:r>
      <w:r>
        <w:rPr>
          <w:rFonts w:ascii="Times New Roman" w:eastAsia="楷体_GB2312" w:hAnsi="Times New Roman" w:cs="Times New Roman"/>
          <w:szCs w:val="21"/>
        </w:rPr>
        <w:t>标准参考《关于划分企业登记注册类型的规定调整的通知》（国统字〔</w:t>
      </w:r>
      <w:r>
        <w:rPr>
          <w:rFonts w:ascii="Times New Roman" w:eastAsia="楷体_GB2312" w:hAnsi="Times New Roman" w:cs="Times New Roman"/>
          <w:szCs w:val="21"/>
        </w:rPr>
        <w:t>2011</w:t>
      </w:r>
      <w:r>
        <w:rPr>
          <w:rFonts w:ascii="Times New Roman" w:eastAsia="楷体_GB2312" w:hAnsi="Times New Roman" w:cs="Times New Roman"/>
          <w:szCs w:val="21"/>
        </w:rPr>
        <w:t>〕</w:t>
      </w:r>
      <w:r>
        <w:rPr>
          <w:rFonts w:ascii="Times New Roman" w:eastAsia="楷体_GB2312" w:hAnsi="Times New Roman" w:cs="Times New Roman"/>
          <w:szCs w:val="21"/>
        </w:rPr>
        <w:t>86</w:t>
      </w:r>
      <w:r>
        <w:rPr>
          <w:rFonts w:ascii="Times New Roman" w:eastAsia="楷体_GB2312" w:hAnsi="Times New Roman" w:cs="Times New Roman"/>
          <w:szCs w:val="21"/>
        </w:rPr>
        <w:t>号），非国有企业均归类为</w:t>
      </w:r>
      <w:r>
        <w:rPr>
          <w:rFonts w:ascii="Times New Roman" w:eastAsia="楷体_GB2312" w:hAnsi="Times New Roman" w:cs="Times New Roman" w:hint="eastAsia"/>
          <w:szCs w:val="21"/>
        </w:rPr>
        <w:t>“</w:t>
      </w:r>
      <w:r>
        <w:rPr>
          <w:rFonts w:ascii="Times New Roman" w:eastAsia="楷体_GB2312" w:hAnsi="Times New Roman" w:cs="Times New Roman"/>
          <w:szCs w:val="21"/>
        </w:rPr>
        <w:t>其他企业</w:t>
      </w:r>
      <w:r>
        <w:rPr>
          <w:rFonts w:ascii="Times New Roman" w:eastAsia="楷体_GB2312" w:hAnsi="Times New Roman" w:cs="Times New Roman" w:hint="eastAsia"/>
          <w:szCs w:val="21"/>
        </w:rPr>
        <w:t>”</w:t>
      </w:r>
      <w:r>
        <w:rPr>
          <w:rFonts w:ascii="Times New Roman" w:eastAsia="楷体_GB2312" w:hAnsi="Times New Roman" w:cs="Times New Roman"/>
          <w:szCs w:val="21"/>
        </w:rPr>
        <w:t>。</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8.</w:t>
      </w:r>
      <w:r>
        <w:rPr>
          <w:rFonts w:ascii="Times New Roman" w:eastAsia="楷体_GB2312" w:hAnsi="Times New Roman" w:cs="Times New Roman" w:hint="eastAsia"/>
          <w:szCs w:val="21"/>
        </w:rPr>
        <w:t>“</w:t>
      </w:r>
      <w:r>
        <w:rPr>
          <w:rFonts w:ascii="Times New Roman" w:eastAsia="楷体_GB2312" w:hAnsi="Times New Roman" w:cs="Times New Roman"/>
          <w:szCs w:val="21"/>
        </w:rPr>
        <w:t>转化至单位名称</w:t>
      </w:r>
      <w:r>
        <w:rPr>
          <w:rFonts w:ascii="Times New Roman" w:eastAsia="楷体_GB2312" w:hAnsi="Times New Roman" w:cs="Times New Roman" w:hint="eastAsia"/>
          <w:szCs w:val="21"/>
        </w:rPr>
        <w:t>”</w:t>
      </w:r>
      <w:r>
        <w:rPr>
          <w:rFonts w:ascii="Times New Roman" w:eastAsia="楷体_GB2312" w:hAnsi="Times New Roman" w:cs="Times New Roman"/>
          <w:szCs w:val="21"/>
        </w:rPr>
        <w:t>为选填项，若转化至单位名称较敏感，可不填。</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9.</w:t>
      </w:r>
      <w:r>
        <w:rPr>
          <w:rFonts w:ascii="Times New Roman" w:eastAsia="楷体_GB2312" w:hAnsi="Times New Roman" w:cs="Times New Roman" w:hint="eastAsia"/>
          <w:szCs w:val="21"/>
        </w:rPr>
        <w:t>“</w:t>
      </w:r>
      <w:r>
        <w:rPr>
          <w:rFonts w:ascii="Times New Roman" w:eastAsia="楷体_GB2312" w:hAnsi="Times New Roman" w:cs="Times New Roman"/>
          <w:szCs w:val="21"/>
        </w:rPr>
        <w:t>该成果应用的行业领域</w:t>
      </w:r>
      <w:r>
        <w:rPr>
          <w:rFonts w:ascii="Times New Roman" w:eastAsia="楷体_GB2312" w:hAnsi="Times New Roman" w:cs="Times New Roman" w:hint="eastAsia"/>
          <w:szCs w:val="21"/>
        </w:rPr>
        <w:t>”</w:t>
      </w:r>
      <w:r>
        <w:rPr>
          <w:rFonts w:ascii="Times New Roman" w:eastAsia="楷体_GB2312" w:hAnsi="Times New Roman" w:cs="Times New Roman"/>
          <w:szCs w:val="21"/>
        </w:rPr>
        <w:t>标准参考《国民经济行业分类与代码》（</w:t>
      </w:r>
      <w:r>
        <w:rPr>
          <w:rFonts w:ascii="Times New Roman" w:eastAsia="楷体_GB2312" w:hAnsi="Times New Roman" w:cs="Times New Roman"/>
          <w:szCs w:val="21"/>
        </w:rPr>
        <w:t>GB/T 4754-2017</w:t>
      </w:r>
      <w:r>
        <w:rPr>
          <w:rFonts w:ascii="Times New Roman" w:eastAsia="楷体_GB2312" w:hAnsi="Times New Roman" w:cs="Times New Roman"/>
          <w:szCs w:val="21"/>
        </w:rPr>
        <w:t>）中门类分类标准。</w:t>
      </w:r>
    </w:p>
    <w:p w:rsidR="004A59A7" w:rsidRDefault="008F43D9" w:rsidP="00BB77BE">
      <w:pPr>
        <w:adjustRightInd w:val="0"/>
        <w:snapToGrid w:val="0"/>
        <w:spacing w:line="264" w:lineRule="auto"/>
        <w:ind w:leftChars="100" w:left="893" w:rightChars="100" w:right="210"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10.</w:t>
      </w:r>
      <w:r>
        <w:rPr>
          <w:rFonts w:ascii="Times New Roman" w:eastAsia="楷体_GB2312" w:hAnsi="Times New Roman" w:cs="Times New Roman" w:hint="eastAsia"/>
          <w:szCs w:val="21"/>
        </w:rPr>
        <w:t>“</w:t>
      </w:r>
      <w:r>
        <w:rPr>
          <w:rFonts w:ascii="Times New Roman" w:eastAsia="楷体_GB2312" w:hAnsi="Times New Roman" w:cs="Times New Roman"/>
          <w:szCs w:val="21"/>
        </w:rPr>
        <w:t>受财政资助类型</w:t>
      </w:r>
      <w:r>
        <w:rPr>
          <w:rFonts w:ascii="Times New Roman" w:eastAsia="楷体_GB2312" w:hAnsi="Times New Roman" w:cs="Times New Roman" w:hint="eastAsia"/>
          <w:szCs w:val="21"/>
        </w:rPr>
        <w:t>”</w:t>
      </w:r>
      <w:r>
        <w:rPr>
          <w:rFonts w:ascii="Times New Roman" w:eastAsia="楷体_GB2312" w:hAnsi="Times New Roman" w:cs="Times New Roman"/>
          <w:szCs w:val="21"/>
        </w:rPr>
        <w:t>为某项合同内对应成果在研发及转化过程中受中央财政及地方财政资助类</w:t>
      </w:r>
      <w:r>
        <w:rPr>
          <w:rFonts w:ascii="Times New Roman" w:eastAsia="楷体_GB2312" w:hAnsi="Times New Roman" w:cs="Times New Roman"/>
          <w:szCs w:val="21"/>
        </w:rPr>
        <w:t>型。受</w:t>
      </w:r>
      <w:r>
        <w:rPr>
          <w:rFonts w:ascii="Times New Roman" w:eastAsia="楷体_GB2312" w:hAnsi="Times New Roman" w:cs="Times New Roman" w:hint="eastAsia"/>
          <w:szCs w:val="21"/>
        </w:rPr>
        <w:t>“</w:t>
      </w:r>
      <w:r>
        <w:rPr>
          <w:rFonts w:ascii="Times New Roman" w:eastAsia="楷体_GB2312" w:hAnsi="Times New Roman" w:cs="Times New Roman"/>
          <w:szCs w:val="21"/>
        </w:rPr>
        <w:t>中央财政</w:t>
      </w:r>
      <w:r>
        <w:rPr>
          <w:rFonts w:ascii="Times New Roman" w:eastAsia="楷体_GB2312" w:hAnsi="Times New Roman" w:cs="Times New Roman" w:hint="eastAsia"/>
          <w:szCs w:val="21"/>
        </w:rPr>
        <w:t>”</w:t>
      </w:r>
      <w:r>
        <w:rPr>
          <w:rFonts w:ascii="Times New Roman" w:eastAsia="楷体_GB2312" w:hAnsi="Times New Roman" w:cs="Times New Roman"/>
          <w:szCs w:val="21"/>
        </w:rPr>
        <w:t>资助类型可多选，若受五大类科技计划之外的中央财政资助则选</w:t>
      </w:r>
      <w:r>
        <w:rPr>
          <w:rFonts w:ascii="Times New Roman" w:eastAsia="楷体_GB2312" w:hAnsi="Times New Roman" w:cs="Times New Roman" w:hint="eastAsia"/>
          <w:szCs w:val="21"/>
        </w:rPr>
        <w:t>“</w:t>
      </w:r>
      <w:r>
        <w:rPr>
          <w:rFonts w:ascii="Times New Roman" w:eastAsia="楷体_GB2312" w:hAnsi="Times New Roman" w:cs="Times New Roman"/>
          <w:szCs w:val="21"/>
        </w:rPr>
        <w:t>其他</w:t>
      </w:r>
      <w:r>
        <w:rPr>
          <w:rFonts w:ascii="Times New Roman" w:eastAsia="楷体_GB2312" w:hAnsi="Times New Roman" w:cs="Times New Roman" w:hint="eastAsia"/>
          <w:szCs w:val="21"/>
        </w:rPr>
        <w:t>”</w:t>
      </w:r>
      <w:r>
        <w:rPr>
          <w:rFonts w:ascii="Times New Roman" w:eastAsia="楷体_GB2312" w:hAnsi="Times New Roman" w:cs="Times New Roman"/>
          <w:szCs w:val="21"/>
        </w:rPr>
        <w:t>，并填写具体科技计划名称，若未受到中央财政资助，请选</w:t>
      </w:r>
      <w:r>
        <w:rPr>
          <w:rFonts w:ascii="Times New Roman" w:eastAsia="楷体_GB2312" w:hAnsi="Times New Roman" w:cs="Times New Roman" w:hint="eastAsia"/>
          <w:szCs w:val="21"/>
        </w:rPr>
        <w:t>“</w:t>
      </w:r>
      <w:r>
        <w:rPr>
          <w:rFonts w:ascii="Times New Roman" w:eastAsia="楷体_GB2312" w:hAnsi="Times New Roman" w:cs="Times New Roman"/>
          <w:szCs w:val="21"/>
        </w:rPr>
        <w:t>无</w:t>
      </w:r>
      <w:r>
        <w:rPr>
          <w:rFonts w:ascii="Times New Roman" w:eastAsia="楷体_GB2312" w:hAnsi="Times New Roman" w:cs="Times New Roman" w:hint="eastAsia"/>
          <w:szCs w:val="21"/>
        </w:rPr>
        <w:t>”</w:t>
      </w:r>
      <w:r>
        <w:rPr>
          <w:rFonts w:ascii="Times New Roman" w:eastAsia="楷体_GB2312" w:hAnsi="Times New Roman" w:cs="Times New Roman"/>
          <w:szCs w:val="21"/>
        </w:rPr>
        <w:t>；若受到地方财政资助，请填写受</w:t>
      </w:r>
      <w:r>
        <w:rPr>
          <w:rFonts w:ascii="Times New Roman" w:eastAsia="楷体_GB2312" w:hAnsi="Times New Roman" w:cs="Times New Roman" w:hint="eastAsia"/>
          <w:szCs w:val="21"/>
        </w:rPr>
        <w:t>“</w:t>
      </w:r>
      <w:r>
        <w:rPr>
          <w:rFonts w:ascii="Times New Roman" w:eastAsia="楷体_GB2312" w:hAnsi="Times New Roman" w:cs="Times New Roman"/>
          <w:szCs w:val="21"/>
        </w:rPr>
        <w:t>地方财政资助科技计划名称</w:t>
      </w:r>
      <w:r>
        <w:rPr>
          <w:rFonts w:ascii="Times New Roman" w:eastAsia="楷体_GB2312" w:hAnsi="Times New Roman" w:cs="Times New Roman" w:hint="eastAsia"/>
          <w:szCs w:val="21"/>
        </w:rPr>
        <w:t>”</w:t>
      </w:r>
      <w:r>
        <w:rPr>
          <w:rFonts w:ascii="Times New Roman" w:eastAsia="楷体_GB2312" w:hAnsi="Times New Roman" w:cs="Times New Roman"/>
          <w:szCs w:val="21"/>
        </w:rPr>
        <w:t>，或未受到地方财政资助，请填写</w:t>
      </w:r>
      <w:r>
        <w:rPr>
          <w:rFonts w:ascii="Times New Roman" w:eastAsia="楷体_GB2312" w:hAnsi="Times New Roman" w:cs="Times New Roman" w:hint="eastAsia"/>
          <w:szCs w:val="21"/>
        </w:rPr>
        <w:t>“</w:t>
      </w:r>
      <w:r>
        <w:rPr>
          <w:rFonts w:ascii="Times New Roman" w:eastAsia="楷体_GB2312" w:hAnsi="Times New Roman" w:cs="Times New Roman"/>
          <w:szCs w:val="21"/>
        </w:rPr>
        <w:t>无</w:t>
      </w:r>
      <w:r>
        <w:rPr>
          <w:rFonts w:ascii="Times New Roman" w:eastAsia="楷体_GB2312" w:hAnsi="Times New Roman" w:cs="Times New Roman" w:hint="eastAsia"/>
          <w:szCs w:val="21"/>
        </w:rPr>
        <w:t>”</w:t>
      </w:r>
      <w:r>
        <w:rPr>
          <w:rFonts w:ascii="Times New Roman" w:eastAsia="楷体_GB2312" w:hAnsi="Times New Roman" w:cs="Times New Roman"/>
          <w:szCs w:val="21"/>
        </w:rPr>
        <w:t>。</w:t>
      </w:r>
    </w:p>
    <w:p w:rsidR="004A59A7" w:rsidRDefault="008F43D9" w:rsidP="00BB77BE">
      <w:pPr>
        <w:adjustRightInd w:val="0"/>
        <w:snapToGrid w:val="0"/>
        <w:spacing w:line="264" w:lineRule="auto"/>
        <w:ind w:leftChars="100" w:left="998" w:rightChars="100" w:right="210" w:hangingChars="375" w:hanging="788"/>
        <w:rPr>
          <w:rFonts w:ascii="Times New Roman" w:eastAsia="楷体_GB2312" w:hAnsi="Times New Roman" w:cs="Times New Roman"/>
          <w:szCs w:val="21"/>
        </w:rPr>
      </w:pPr>
      <w:r>
        <w:rPr>
          <w:rFonts w:ascii="Times New Roman" w:eastAsia="楷体_GB2312" w:hAnsi="Times New Roman" w:cs="Times New Roman" w:hint="eastAsia"/>
          <w:szCs w:val="21"/>
        </w:rPr>
        <w:lastRenderedPageBreak/>
        <w:t xml:space="preserve">    </w:t>
      </w:r>
      <w:r>
        <w:rPr>
          <w:rFonts w:ascii="Times New Roman" w:eastAsia="楷体_GB2312" w:hAnsi="Times New Roman" w:cs="Times New Roman"/>
          <w:szCs w:val="21"/>
        </w:rPr>
        <w:t>11.</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本表当年新签订合同的合同项数与</w:t>
      </w:r>
      <w:r>
        <w:rPr>
          <w:rFonts w:ascii="Times New Roman" w:eastAsia="楷体_GB2312" w:hAnsi="Times New Roman" w:cs="Times New Roman" w:hint="eastAsia"/>
          <w:szCs w:val="21"/>
        </w:rPr>
        <w:t>“</w:t>
      </w:r>
      <w:r>
        <w:rPr>
          <w:rFonts w:ascii="Times New Roman" w:eastAsia="楷体_GB2312" w:hAnsi="Times New Roman" w:cs="Times New Roman"/>
          <w:szCs w:val="21"/>
        </w:rPr>
        <w:t>（一）科技成果转移转化总体情况</w:t>
      </w:r>
      <w:r>
        <w:rPr>
          <w:rFonts w:ascii="Times New Roman" w:eastAsia="楷体_GB2312" w:hAnsi="Times New Roman" w:cs="Times New Roman" w:hint="eastAsia"/>
          <w:szCs w:val="21"/>
        </w:rPr>
        <w:t>”</w:t>
      </w:r>
      <w:r>
        <w:rPr>
          <w:rFonts w:ascii="Times New Roman" w:eastAsia="楷体_GB2312" w:hAnsi="Times New Roman" w:cs="Times New Roman"/>
          <w:szCs w:val="21"/>
        </w:rPr>
        <w:t>中的一、二、三项小计</w:t>
      </w:r>
      <w:r>
        <w:rPr>
          <w:rFonts w:ascii="Times New Roman" w:eastAsia="楷体_GB2312" w:hAnsi="Times New Roman" w:cs="Times New Roman" w:hint="eastAsia"/>
          <w:szCs w:val="21"/>
        </w:rPr>
        <w:t>“</w:t>
      </w:r>
      <w:r>
        <w:rPr>
          <w:rFonts w:ascii="Times New Roman" w:eastAsia="楷体_GB2312" w:hAnsi="Times New Roman" w:cs="Times New Roman"/>
          <w:szCs w:val="21"/>
        </w:rPr>
        <w:t>合同总项数</w:t>
      </w:r>
      <w:r>
        <w:rPr>
          <w:rFonts w:ascii="Times New Roman" w:eastAsia="楷体_GB2312" w:hAnsi="Times New Roman" w:cs="Times New Roman" w:hint="eastAsia"/>
          <w:szCs w:val="21"/>
        </w:rPr>
        <w:t>”</w:t>
      </w:r>
      <w:r>
        <w:rPr>
          <w:rFonts w:ascii="Times New Roman" w:eastAsia="楷体_GB2312" w:hAnsi="Times New Roman" w:cs="Times New Roman"/>
          <w:szCs w:val="21"/>
        </w:rPr>
        <w:t>相同。</w:t>
      </w:r>
    </w:p>
    <w:p w:rsidR="004A59A7" w:rsidRDefault="008F43D9" w:rsidP="00BB77BE">
      <w:pPr>
        <w:adjustRightInd w:val="0"/>
        <w:snapToGrid w:val="0"/>
        <w:spacing w:line="264" w:lineRule="auto"/>
        <w:ind w:leftChars="100" w:left="998" w:rightChars="100" w:right="210" w:hangingChars="375" w:hanging="788"/>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12.</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本表当年新签订合同的</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的合计与</w:t>
      </w:r>
      <w:r>
        <w:rPr>
          <w:rFonts w:ascii="Times New Roman" w:eastAsia="楷体_GB2312" w:hAnsi="Times New Roman" w:cs="Times New Roman" w:hint="eastAsia"/>
          <w:szCs w:val="21"/>
        </w:rPr>
        <w:t>“</w:t>
      </w:r>
      <w:r>
        <w:rPr>
          <w:rFonts w:ascii="Times New Roman" w:eastAsia="楷体_GB2312" w:hAnsi="Times New Roman" w:cs="Times New Roman"/>
          <w:szCs w:val="21"/>
        </w:rPr>
        <w:t>（一）科技成果转移转化总体情况</w:t>
      </w:r>
      <w:r>
        <w:rPr>
          <w:rFonts w:ascii="Times New Roman" w:eastAsia="楷体_GB2312" w:hAnsi="Times New Roman" w:cs="Times New Roman" w:hint="eastAsia"/>
          <w:szCs w:val="21"/>
        </w:rPr>
        <w:t>”</w:t>
      </w:r>
      <w:r>
        <w:rPr>
          <w:rFonts w:ascii="Times New Roman" w:eastAsia="楷体_GB2312" w:hAnsi="Times New Roman" w:cs="Times New Roman"/>
          <w:szCs w:val="21"/>
        </w:rPr>
        <w:t>中的一、二、三项小计</w:t>
      </w:r>
      <w:r>
        <w:rPr>
          <w:rFonts w:ascii="Times New Roman" w:eastAsia="楷体_GB2312" w:hAnsi="Times New Roman" w:cs="Times New Roman" w:hint="eastAsia"/>
          <w:szCs w:val="21"/>
        </w:rPr>
        <w:t>“</w:t>
      </w:r>
      <w:r>
        <w:rPr>
          <w:rFonts w:ascii="Times New Roman" w:eastAsia="楷体_GB2312" w:hAnsi="Times New Roman" w:cs="Times New Roman"/>
          <w:szCs w:val="21"/>
        </w:rPr>
        <w:t>合同总金额</w:t>
      </w:r>
      <w:r>
        <w:rPr>
          <w:rFonts w:ascii="Times New Roman" w:eastAsia="楷体_GB2312" w:hAnsi="Times New Roman" w:cs="Times New Roman" w:hint="eastAsia"/>
          <w:szCs w:val="21"/>
        </w:rPr>
        <w:t>”</w:t>
      </w:r>
      <w:r>
        <w:rPr>
          <w:rFonts w:ascii="Times New Roman" w:eastAsia="楷体_GB2312" w:hAnsi="Times New Roman" w:cs="Times New Roman"/>
          <w:szCs w:val="21"/>
        </w:rPr>
        <w:t>相同。</w:t>
      </w:r>
    </w:p>
    <w:p w:rsidR="004A59A7" w:rsidRDefault="008F43D9" w:rsidP="00BB77BE">
      <w:pPr>
        <w:adjustRightInd w:val="0"/>
        <w:snapToGrid w:val="0"/>
        <w:spacing w:line="264" w:lineRule="auto"/>
        <w:ind w:leftChars="100" w:left="998" w:rightChars="100" w:right="210" w:hangingChars="375" w:hanging="788"/>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13.</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本表当年新签订合同的</w:t>
      </w:r>
      <w:r>
        <w:rPr>
          <w:rFonts w:ascii="Times New Roman" w:eastAsia="楷体_GB2312" w:hAnsi="Times New Roman" w:cs="Times New Roman" w:hint="eastAsia"/>
          <w:szCs w:val="21"/>
        </w:rPr>
        <w:t>“</w:t>
      </w:r>
      <w:r>
        <w:rPr>
          <w:rFonts w:ascii="Times New Roman" w:eastAsia="楷体_GB2312" w:hAnsi="Times New Roman" w:cs="Times New Roman"/>
          <w:szCs w:val="21"/>
        </w:rPr>
        <w:t>受财政资助类型</w:t>
      </w:r>
      <w:r>
        <w:rPr>
          <w:rFonts w:ascii="Times New Roman" w:eastAsia="楷体_GB2312" w:hAnsi="Times New Roman" w:cs="Times New Roman" w:hint="eastAsia"/>
          <w:szCs w:val="21"/>
        </w:rPr>
        <w:t>”</w:t>
      </w:r>
      <w:r>
        <w:rPr>
          <w:rFonts w:ascii="Times New Roman" w:eastAsia="楷体_GB2312" w:hAnsi="Times New Roman" w:cs="Times New Roman"/>
          <w:szCs w:val="21"/>
        </w:rPr>
        <w:t>中财政资助金额、中央财政资助金额分别与</w:t>
      </w:r>
      <w:r>
        <w:rPr>
          <w:rFonts w:ascii="Times New Roman" w:eastAsia="楷体_GB2312" w:hAnsi="Times New Roman" w:cs="Times New Roman" w:hint="eastAsia"/>
          <w:szCs w:val="21"/>
        </w:rPr>
        <w:t>“</w:t>
      </w:r>
      <w:r>
        <w:rPr>
          <w:rFonts w:ascii="Times New Roman" w:eastAsia="楷体_GB2312" w:hAnsi="Times New Roman" w:cs="Times New Roman"/>
          <w:szCs w:val="21"/>
        </w:rPr>
        <w:t>（一）科技成果转移转化总体情况</w:t>
      </w:r>
      <w:r>
        <w:rPr>
          <w:rFonts w:ascii="Times New Roman" w:eastAsia="楷体_GB2312" w:hAnsi="Times New Roman" w:cs="Times New Roman" w:hint="eastAsia"/>
          <w:szCs w:val="21"/>
        </w:rPr>
        <w:t>”</w:t>
      </w:r>
      <w:r>
        <w:rPr>
          <w:rFonts w:ascii="Times New Roman" w:eastAsia="楷体_GB2312" w:hAnsi="Times New Roman" w:cs="Times New Roman"/>
          <w:szCs w:val="21"/>
        </w:rPr>
        <w:t>中的一、二、三项小计对应</w:t>
      </w:r>
      <w:r>
        <w:rPr>
          <w:rFonts w:ascii="Times New Roman" w:eastAsia="楷体_GB2312" w:hAnsi="Times New Roman" w:cs="Times New Roman" w:hint="eastAsia"/>
          <w:szCs w:val="21"/>
        </w:rPr>
        <w:t>“</w:t>
      </w:r>
      <w:r>
        <w:rPr>
          <w:rFonts w:ascii="Times New Roman" w:eastAsia="楷体_GB2312" w:hAnsi="Times New Roman" w:cs="Times New Roman"/>
          <w:szCs w:val="21"/>
        </w:rPr>
        <w:t>财政资助</w:t>
      </w:r>
      <w:r>
        <w:rPr>
          <w:rFonts w:ascii="Times New Roman" w:eastAsia="楷体_GB2312" w:hAnsi="Times New Roman" w:cs="Times New Roman" w:hint="eastAsia"/>
          <w:szCs w:val="21"/>
        </w:rPr>
        <w:t>”</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中央财政资助</w:t>
      </w:r>
      <w:r>
        <w:rPr>
          <w:rFonts w:ascii="Times New Roman" w:eastAsia="楷体_GB2312" w:hAnsi="Times New Roman" w:cs="Times New Roman" w:hint="eastAsia"/>
          <w:szCs w:val="21"/>
        </w:rPr>
        <w:t>”</w:t>
      </w:r>
      <w:r>
        <w:rPr>
          <w:rFonts w:ascii="Times New Roman" w:eastAsia="楷体_GB2312" w:hAnsi="Times New Roman" w:cs="Times New Roman"/>
          <w:szCs w:val="21"/>
        </w:rPr>
        <w:t>金额相同。</w:t>
      </w:r>
    </w:p>
    <w:p w:rsidR="004A59A7" w:rsidRDefault="008F43D9" w:rsidP="00BB77BE">
      <w:pPr>
        <w:adjustRightInd w:val="0"/>
        <w:snapToGrid w:val="0"/>
        <w:spacing w:line="264" w:lineRule="auto"/>
        <w:ind w:leftChars="100" w:left="998" w:rightChars="100" w:right="210" w:hangingChars="375" w:hanging="788"/>
        <w:rPr>
          <w:rFonts w:ascii="Times New Roman" w:eastAsia="楷体_GB2312" w:hAnsi="Times New Roman" w:cs="Times New Roman"/>
          <w:szCs w:val="21"/>
        </w:rPr>
      </w:pPr>
      <w:r>
        <w:rPr>
          <w:rFonts w:ascii="Times New Roman" w:eastAsia="楷体_GB2312" w:hAnsi="Times New Roman" w:cs="Times New Roman" w:hint="eastAsia"/>
          <w:szCs w:val="21"/>
        </w:rPr>
        <w:t xml:space="preserve">    14. </w:t>
      </w:r>
      <w:r>
        <w:rPr>
          <w:rFonts w:ascii="Times New Roman" w:eastAsia="楷体_GB2312" w:hAnsi="Times New Roman" w:cs="Times New Roman" w:hint="eastAsia"/>
          <w:szCs w:val="21"/>
        </w:rPr>
        <w:t>往年签订但当年有到账的合同：“合同金额”填“</w:t>
      </w:r>
      <w:r>
        <w:rPr>
          <w:rFonts w:ascii="Times New Roman" w:eastAsia="楷体_GB2312" w:hAnsi="Times New Roman" w:cs="Times New Roman" w:hint="eastAsia"/>
          <w:szCs w:val="21"/>
        </w:rPr>
        <w:t>0</w:t>
      </w:r>
      <w:r>
        <w:rPr>
          <w:rFonts w:ascii="Times New Roman" w:eastAsia="楷体_GB2312" w:hAnsi="Times New Roman" w:cs="Times New Roman" w:hint="eastAsia"/>
          <w:szCs w:val="21"/>
        </w:rPr>
        <w:t>”，“当年到账金额”如实填写。</w:t>
      </w:r>
    </w:p>
    <w:p w:rsidR="004A59A7" w:rsidRDefault="004A59A7">
      <w:pPr>
        <w:adjustRightInd w:val="0"/>
        <w:snapToGrid w:val="0"/>
        <w:spacing w:line="300" w:lineRule="auto"/>
        <w:jc w:val="center"/>
        <w:rPr>
          <w:rFonts w:ascii="黑体" w:eastAsia="黑体" w:hAnsi="黑体" w:cs="黑体"/>
          <w:sz w:val="15"/>
          <w:szCs w:val="15"/>
        </w:rPr>
      </w:pPr>
    </w:p>
    <w:p w:rsidR="004A59A7" w:rsidRDefault="008F43D9">
      <w:pPr>
        <w:adjustRightInd w:val="0"/>
        <w:snapToGrid w:val="0"/>
        <w:spacing w:line="300" w:lineRule="auto"/>
        <w:jc w:val="center"/>
        <w:rPr>
          <w:rFonts w:ascii="黑体" w:eastAsia="黑体" w:hAnsi="黑体" w:cs="黑体"/>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2</w:t>
      </w:r>
      <w:r>
        <w:rPr>
          <w:rFonts w:ascii="黑体" w:eastAsia="黑体" w:hAnsi="黑体" w:cs="黑体" w:hint="eastAsia"/>
          <w:sz w:val="24"/>
          <w:szCs w:val="24"/>
        </w:rPr>
        <w:t>：技术开发、咨询、服务项目</w:t>
      </w:r>
    </w:p>
    <w:tbl>
      <w:tblPr>
        <w:tblStyle w:val="21"/>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454"/>
        <w:gridCol w:w="2158"/>
        <w:gridCol w:w="1258"/>
        <w:gridCol w:w="1581"/>
        <w:gridCol w:w="2700"/>
      </w:tblGrid>
      <w:tr w:rsidR="004A59A7" w:rsidTr="004A59A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4A59A7" w:rsidRDefault="008F43D9">
            <w:pPr>
              <w:adjustRightInd w:val="0"/>
              <w:snapToGrid w:val="0"/>
              <w:jc w:val="center"/>
              <w:rPr>
                <w:rFonts w:ascii="黑体" w:eastAsia="黑体" w:hAnsi="黑体" w:cs="黑体"/>
                <w:szCs w:val="21"/>
              </w:rPr>
            </w:pPr>
            <w:r>
              <w:rPr>
                <w:rFonts w:ascii="黑体" w:eastAsia="黑体" w:hAnsi="黑体" w:cs="黑体" w:hint="eastAsia"/>
                <w:szCs w:val="21"/>
              </w:rPr>
              <w:t>序号</w:t>
            </w:r>
          </w:p>
        </w:tc>
        <w:tc>
          <w:tcPr>
            <w:tcW w:w="2158"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技术开发、咨询、服务项目名称</w:t>
            </w:r>
          </w:p>
        </w:tc>
        <w:tc>
          <w:tcPr>
            <w:tcW w:w="1258"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合同金额</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（万元）</w:t>
            </w:r>
          </w:p>
        </w:tc>
        <w:tc>
          <w:tcPr>
            <w:tcW w:w="1581"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当年到账金额</w:t>
            </w:r>
          </w:p>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（万元）</w:t>
            </w:r>
          </w:p>
        </w:tc>
        <w:tc>
          <w:tcPr>
            <w:tcW w:w="2700" w:type="dxa"/>
            <w:vAlign w:val="center"/>
          </w:tcPr>
          <w:p w:rsidR="004A59A7" w:rsidRDefault="008F43D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是否为新签订合同</w:t>
            </w:r>
          </w:p>
        </w:tc>
      </w:tr>
      <w:tr w:rsidR="004A59A7" w:rsidTr="004A59A7">
        <w:trPr>
          <w:trHeight w:val="397"/>
          <w:jc w:val="center"/>
        </w:trPr>
        <w:tc>
          <w:tcPr>
            <w:cnfStyle w:val="001000000000" w:firstRow="0" w:lastRow="0" w:firstColumn="1" w:lastColumn="0" w:oddVBand="0" w:evenVBand="0" w:oddHBand="0" w:evenHBand="0" w:firstRowFirstColumn="0" w:firstRowLastColumn="0" w:lastRowFirstColumn="0" w:lastRowLastColumn="0"/>
            <w:tcW w:w="454"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2158"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258"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58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70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397"/>
          <w:jc w:val="center"/>
        </w:trPr>
        <w:tc>
          <w:tcPr>
            <w:cnfStyle w:val="001000000000" w:firstRow="0" w:lastRow="0" w:firstColumn="1" w:lastColumn="0" w:oddVBand="0" w:evenVBand="0" w:oddHBand="0" w:evenHBand="0" w:firstRowFirstColumn="0" w:firstRowLastColumn="0" w:lastRowFirstColumn="0" w:lastRowLastColumn="0"/>
            <w:tcW w:w="454" w:type="dxa"/>
            <w:tcBorders>
              <w:tl2br w:val="nil"/>
              <w:tr2bl w:val="nil"/>
            </w:tcBorders>
            <w:vAlign w:val="center"/>
          </w:tcPr>
          <w:p w:rsidR="004A59A7" w:rsidRDefault="008F43D9">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2158"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258"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581"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700" w:type="dxa"/>
            <w:tcBorders>
              <w:tl2br w:val="nil"/>
              <w:tr2bl w:val="nil"/>
            </w:tcBorders>
            <w:vAlign w:val="center"/>
          </w:tcPr>
          <w:p w:rsidR="004A59A7" w:rsidRDefault="004A59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bl>
    <w:p w:rsidR="004A59A7" w:rsidRDefault="008F43D9" w:rsidP="00BB77BE">
      <w:pPr>
        <w:adjustRightInd w:val="0"/>
        <w:spacing w:line="340" w:lineRule="exact"/>
        <w:ind w:leftChars="100" w:left="893" w:rightChars="100" w:right="210" w:hangingChars="325" w:hanging="683"/>
        <w:rPr>
          <w:rFonts w:ascii="Times New Roman" w:eastAsia="楷体_GB2312" w:hAnsi="Times New Roman" w:cs="Times New Roman"/>
          <w:szCs w:val="21"/>
        </w:rPr>
      </w:pPr>
      <w:r>
        <w:rPr>
          <w:rFonts w:ascii="黑体" w:eastAsia="黑体" w:hAnsi="黑体" w:cs="黑体" w:hint="eastAsia"/>
          <w:szCs w:val="21"/>
        </w:rPr>
        <w:t>注：</w:t>
      </w:r>
      <w:r>
        <w:rPr>
          <w:rFonts w:ascii="Times New Roman" w:eastAsia="楷体_GB2312" w:hAnsi="Times New Roman" w:cs="Times New Roman"/>
          <w:szCs w:val="21"/>
        </w:rPr>
        <w:t>1.</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本表中需填写如下两方面</w:t>
      </w:r>
      <w:r>
        <w:rPr>
          <w:rFonts w:ascii="Times New Roman" w:eastAsia="楷体_GB2312" w:hAnsi="Times New Roman" w:cs="Times New Roman" w:hint="eastAsia"/>
          <w:szCs w:val="21"/>
        </w:rPr>
        <w:t>相关信息</w:t>
      </w:r>
      <w:r>
        <w:rPr>
          <w:rFonts w:ascii="Times New Roman" w:eastAsia="楷体_GB2312" w:hAnsi="Times New Roman" w:cs="Times New Roman"/>
          <w:szCs w:val="21"/>
        </w:rPr>
        <w:t>：</w:t>
      </w:r>
    </w:p>
    <w:p w:rsidR="004A59A7" w:rsidRDefault="008F43D9" w:rsidP="00BB77BE">
      <w:pPr>
        <w:numPr>
          <w:ilvl w:val="0"/>
          <w:numId w:val="2"/>
        </w:numPr>
        <w:adjustRightInd w:val="0"/>
        <w:spacing w:line="340" w:lineRule="exact"/>
        <w:ind w:leftChars="301" w:left="943" w:rightChars="100" w:right="210" w:hangingChars="148" w:hanging="311"/>
        <w:rPr>
          <w:rFonts w:ascii="Times New Roman" w:eastAsia="楷体_GB2312" w:hAnsi="Times New Roman" w:cs="Times New Roman"/>
          <w:szCs w:val="21"/>
        </w:rPr>
      </w:pPr>
      <w:r>
        <w:rPr>
          <w:rFonts w:ascii="Times New Roman" w:eastAsia="楷体_GB2312" w:hAnsi="Times New Roman" w:cs="Times New Roman"/>
          <w:szCs w:val="21"/>
        </w:rPr>
        <w:t>当年新签订合同</w:t>
      </w:r>
      <w:r>
        <w:rPr>
          <w:rFonts w:ascii="Times New Roman" w:eastAsia="楷体_GB2312" w:hAnsi="Times New Roman" w:cs="Times New Roman" w:hint="eastAsia"/>
          <w:szCs w:val="21"/>
        </w:rPr>
        <w:t>中“</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在</w:t>
      </w:r>
      <w:r>
        <w:rPr>
          <w:rFonts w:ascii="Times New Roman" w:eastAsia="楷体_GB2312" w:hAnsi="Times New Roman" w:cs="Times New Roman"/>
          <w:szCs w:val="21"/>
        </w:rPr>
        <w:t>100</w:t>
      </w:r>
      <w:r>
        <w:rPr>
          <w:rFonts w:ascii="Times New Roman" w:eastAsia="楷体_GB2312" w:hAnsi="Times New Roman" w:cs="Times New Roman"/>
          <w:szCs w:val="21"/>
        </w:rPr>
        <w:t>万元</w:t>
      </w:r>
      <w:r>
        <w:rPr>
          <w:rFonts w:ascii="Times New Roman" w:eastAsia="楷体_GB2312" w:hAnsi="Times New Roman" w:cs="Times New Roman" w:hint="eastAsia"/>
          <w:szCs w:val="21"/>
        </w:rPr>
        <w:t>及</w:t>
      </w:r>
      <w:r>
        <w:rPr>
          <w:rFonts w:ascii="Times New Roman" w:eastAsia="楷体_GB2312" w:hAnsi="Times New Roman" w:cs="Times New Roman"/>
          <w:szCs w:val="21"/>
        </w:rPr>
        <w:t>以上的项目</w:t>
      </w:r>
      <w:r>
        <w:rPr>
          <w:rFonts w:ascii="Times New Roman" w:eastAsia="楷体_GB2312" w:hAnsi="Times New Roman" w:cs="Times New Roman" w:hint="eastAsia"/>
          <w:szCs w:val="21"/>
        </w:rPr>
        <w:t>相关信息；</w:t>
      </w:r>
    </w:p>
    <w:p w:rsidR="004A59A7" w:rsidRDefault="008F43D9" w:rsidP="00BB77BE">
      <w:pPr>
        <w:numPr>
          <w:ilvl w:val="0"/>
          <w:numId w:val="2"/>
        </w:numPr>
        <w:adjustRightInd w:val="0"/>
        <w:spacing w:line="340" w:lineRule="exact"/>
        <w:ind w:leftChars="301" w:left="943" w:rightChars="100" w:right="210" w:hangingChars="148" w:hanging="311"/>
        <w:rPr>
          <w:rFonts w:ascii="Times New Roman" w:eastAsia="楷体_GB2312" w:hAnsi="Times New Roman" w:cs="Times New Roman"/>
          <w:szCs w:val="21"/>
        </w:rPr>
      </w:pPr>
      <w:r>
        <w:rPr>
          <w:rFonts w:ascii="Times New Roman" w:eastAsia="楷体_GB2312" w:hAnsi="Times New Roman" w:cs="Times New Roman"/>
          <w:szCs w:val="21"/>
        </w:rPr>
        <w:t>往年签订合同</w:t>
      </w:r>
      <w:r>
        <w:rPr>
          <w:rFonts w:ascii="Times New Roman" w:eastAsia="楷体_GB2312" w:hAnsi="Times New Roman" w:cs="Times New Roman" w:hint="eastAsia"/>
          <w:szCs w:val="21"/>
        </w:rPr>
        <w:t>中</w:t>
      </w:r>
      <w:r>
        <w:rPr>
          <w:rFonts w:ascii="Times New Roman" w:eastAsia="楷体_GB2312" w:hAnsi="Times New Roman" w:cs="Times New Roman"/>
          <w:szCs w:val="21"/>
        </w:rPr>
        <w:t xml:space="preserve"> </w:t>
      </w:r>
      <w:r>
        <w:rPr>
          <w:rFonts w:ascii="Times New Roman" w:eastAsia="楷体_GB2312" w:hAnsi="Times New Roman" w:cs="Times New Roman" w:hint="eastAsia"/>
          <w:szCs w:val="21"/>
        </w:rPr>
        <w:t>“</w:t>
      </w:r>
      <w:r>
        <w:rPr>
          <w:rFonts w:ascii="Times New Roman" w:eastAsia="楷体_GB2312" w:hAnsi="Times New Roman" w:cs="Times New Roman"/>
          <w:szCs w:val="21"/>
        </w:rPr>
        <w:t>当年到账金额</w:t>
      </w:r>
      <w:r>
        <w:rPr>
          <w:rFonts w:ascii="Times New Roman" w:eastAsia="楷体_GB2312" w:hAnsi="Times New Roman" w:cs="Times New Roman" w:hint="eastAsia"/>
          <w:szCs w:val="21"/>
        </w:rPr>
        <w:t>”</w:t>
      </w:r>
      <w:r>
        <w:rPr>
          <w:rFonts w:ascii="Times New Roman" w:eastAsia="楷体_GB2312" w:hAnsi="Times New Roman" w:cs="Times New Roman"/>
          <w:szCs w:val="21"/>
        </w:rPr>
        <w:t>在</w:t>
      </w:r>
      <w:r>
        <w:rPr>
          <w:rFonts w:ascii="Times New Roman" w:eastAsia="楷体_GB2312" w:hAnsi="Times New Roman" w:cs="Times New Roman"/>
          <w:szCs w:val="21"/>
        </w:rPr>
        <w:t>100</w:t>
      </w:r>
      <w:r>
        <w:rPr>
          <w:rFonts w:ascii="Times New Roman" w:eastAsia="楷体_GB2312" w:hAnsi="Times New Roman" w:cs="Times New Roman"/>
          <w:szCs w:val="21"/>
        </w:rPr>
        <w:t>万元</w:t>
      </w:r>
      <w:r>
        <w:rPr>
          <w:rFonts w:ascii="Times New Roman" w:eastAsia="楷体_GB2312" w:hAnsi="Times New Roman" w:cs="Times New Roman" w:hint="eastAsia"/>
          <w:szCs w:val="21"/>
        </w:rPr>
        <w:t>及</w:t>
      </w:r>
      <w:r>
        <w:rPr>
          <w:rFonts w:ascii="Times New Roman" w:eastAsia="楷体_GB2312" w:hAnsi="Times New Roman" w:cs="Times New Roman"/>
          <w:szCs w:val="21"/>
        </w:rPr>
        <w:t>以上的项目</w:t>
      </w:r>
      <w:r>
        <w:rPr>
          <w:rFonts w:ascii="Times New Roman" w:eastAsia="楷体_GB2312" w:hAnsi="Times New Roman" w:cs="Times New Roman" w:hint="eastAsia"/>
          <w:szCs w:val="21"/>
        </w:rPr>
        <w:t>相关信息</w:t>
      </w:r>
      <w:r>
        <w:rPr>
          <w:rFonts w:ascii="Times New Roman" w:eastAsia="楷体_GB2312" w:hAnsi="Times New Roman" w:cs="Times New Roman"/>
          <w:szCs w:val="21"/>
        </w:rPr>
        <w:t>。</w:t>
      </w:r>
    </w:p>
    <w:p w:rsidR="004A59A7" w:rsidRDefault="008F43D9">
      <w:pPr>
        <w:adjustRightInd w:val="0"/>
        <w:spacing w:line="340" w:lineRule="exact"/>
        <w:ind w:leftChars="97" w:left="865" w:rightChars="100" w:right="210" w:hangingChars="315" w:hanging="661"/>
        <w:rPr>
          <w:rFonts w:ascii="Times New Roman" w:eastAsia="楷体_GB2312" w:hAnsi="Times New Roman" w:cs="Times New Roman"/>
          <w:szCs w:val="21"/>
        </w:rPr>
      </w:pP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2.</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以上当年新签订项目合同金额合计等于或者小于第二部分（一）中</w:t>
      </w:r>
      <w:r>
        <w:rPr>
          <w:rFonts w:ascii="Times New Roman" w:eastAsia="楷体_GB2312" w:hAnsi="Times New Roman" w:cs="Times New Roman" w:hint="eastAsia"/>
          <w:szCs w:val="21"/>
        </w:rPr>
        <w:t>“</w:t>
      </w:r>
      <w:r>
        <w:rPr>
          <w:rFonts w:ascii="Times New Roman" w:eastAsia="楷体_GB2312" w:hAnsi="Times New Roman" w:cs="Times New Roman"/>
          <w:szCs w:val="21"/>
        </w:rPr>
        <w:t>技术开发、咨询、服务项目合同金额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w:t>
      </w:r>
    </w:p>
    <w:p w:rsidR="004A59A7" w:rsidRDefault="008F43D9">
      <w:pPr>
        <w:adjustRightInd w:val="0"/>
        <w:spacing w:line="340" w:lineRule="exact"/>
        <w:ind w:leftChars="227" w:left="718" w:rightChars="100" w:right="210" w:hangingChars="115" w:hanging="241"/>
        <w:rPr>
          <w:rFonts w:ascii="Times New Roman" w:eastAsia="楷体_GB2312" w:hAnsi="Times New Roman" w:cs="Times New Roman"/>
          <w:szCs w:val="21"/>
        </w:rPr>
      </w:pPr>
      <w:r>
        <w:rPr>
          <w:rFonts w:ascii="Times New Roman" w:eastAsia="楷体_GB2312" w:hAnsi="Times New Roman" w:cs="Times New Roman" w:hint="eastAsia"/>
          <w:szCs w:val="21"/>
        </w:rPr>
        <w:t xml:space="preserve">3. </w:t>
      </w:r>
      <w:r>
        <w:rPr>
          <w:rFonts w:ascii="Times New Roman" w:eastAsia="楷体_GB2312" w:hAnsi="Times New Roman" w:cs="Times New Roman"/>
          <w:szCs w:val="21"/>
        </w:rPr>
        <w:t>以上当年到账金额合计等于或者小于第二部分（一）中</w:t>
      </w:r>
      <w:r>
        <w:rPr>
          <w:rFonts w:ascii="Times New Roman" w:eastAsia="楷体_GB2312" w:hAnsi="Times New Roman" w:cs="Times New Roman" w:hint="eastAsia"/>
          <w:szCs w:val="21"/>
        </w:rPr>
        <w:t>“</w:t>
      </w:r>
      <w:r>
        <w:rPr>
          <w:rFonts w:ascii="Times New Roman" w:eastAsia="楷体_GB2312" w:hAnsi="Times New Roman" w:cs="Times New Roman"/>
          <w:szCs w:val="21"/>
        </w:rPr>
        <w:t>技术开发、咨询、服务项目当年到账总金额</w:t>
      </w:r>
      <w:r>
        <w:rPr>
          <w:rFonts w:ascii="Times New Roman" w:eastAsia="楷体_GB2312" w:hAnsi="Times New Roman" w:cs="Times New Roman" w:hint="eastAsia"/>
          <w:szCs w:val="21"/>
        </w:rPr>
        <w:t>”</w:t>
      </w:r>
      <w:r>
        <w:rPr>
          <w:rFonts w:ascii="Times New Roman" w:eastAsia="楷体_GB2312" w:hAnsi="Times New Roman" w:cs="Times New Roman"/>
          <w:szCs w:val="21"/>
        </w:rPr>
        <w:t>。</w:t>
      </w:r>
    </w:p>
    <w:p w:rsidR="004A59A7" w:rsidRDefault="008F43D9">
      <w:pPr>
        <w:adjustRightInd w:val="0"/>
        <w:spacing w:line="340" w:lineRule="exact"/>
        <w:ind w:leftChars="100" w:left="630" w:rightChars="100" w:right="210" w:hangingChars="200" w:hanging="420"/>
        <w:rPr>
          <w:rFonts w:ascii="Times New Roman" w:eastAsia="楷体_GB2312" w:hAnsi="Times New Roman" w:cs="Times New Roman"/>
          <w:szCs w:val="21"/>
        </w:rPr>
      </w:pPr>
      <w:r>
        <w:rPr>
          <w:rFonts w:ascii="Times New Roman" w:eastAsia="楷体_GB2312" w:hAnsi="Times New Roman" w:cs="Times New Roman" w:hint="eastAsia"/>
          <w:szCs w:val="21"/>
        </w:rPr>
        <w:t xml:space="preserve">    4</w:t>
      </w:r>
      <w:r>
        <w:rPr>
          <w:rFonts w:ascii="Times New Roman" w:eastAsia="楷体_GB2312" w:hAnsi="Times New Roman" w:cs="Times New Roman"/>
          <w:szCs w:val="21"/>
        </w:rPr>
        <w:t>.</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往年签订但当年有到账的合同：</w:t>
      </w:r>
      <w:r>
        <w:rPr>
          <w:rFonts w:ascii="Times New Roman" w:eastAsia="楷体_GB2312" w:hAnsi="Times New Roman" w:cs="Times New Roman" w:hint="eastAsia"/>
          <w:szCs w:val="21"/>
        </w:rPr>
        <w:t>“</w:t>
      </w:r>
      <w:r>
        <w:rPr>
          <w:rFonts w:ascii="Times New Roman" w:eastAsia="楷体_GB2312" w:hAnsi="Times New Roman" w:cs="Times New Roman"/>
          <w:szCs w:val="21"/>
        </w:rPr>
        <w:t>合同金额</w:t>
      </w:r>
      <w:r>
        <w:rPr>
          <w:rFonts w:ascii="Times New Roman" w:eastAsia="楷体_GB2312" w:hAnsi="Times New Roman" w:cs="Times New Roman" w:hint="eastAsia"/>
          <w:szCs w:val="21"/>
        </w:rPr>
        <w:t>”</w:t>
      </w:r>
      <w:r>
        <w:rPr>
          <w:rFonts w:ascii="Times New Roman" w:eastAsia="楷体_GB2312" w:hAnsi="Times New Roman" w:cs="Times New Roman"/>
          <w:szCs w:val="21"/>
        </w:rPr>
        <w:t>填</w:t>
      </w: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0</w:t>
      </w:r>
      <w:r>
        <w:rPr>
          <w:rFonts w:ascii="Times New Roman" w:eastAsia="楷体_GB2312" w:hAnsi="Times New Roman" w:cs="Times New Roman" w:hint="eastAsia"/>
          <w:szCs w:val="21"/>
        </w:rPr>
        <w:t>”</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当年到账金额</w:t>
      </w:r>
      <w:r>
        <w:rPr>
          <w:rFonts w:ascii="Times New Roman" w:eastAsia="楷体_GB2312" w:hAnsi="Times New Roman" w:cs="Times New Roman" w:hint="eastAsia"/>
          <w:szCs w:val="21"/>
        </w:rPr>
        <w:t>”</w:t>
      </w:r>
      <w:r>
        <w:rPr>
          <w:rFonts w:ascii="Times New Roman" w:eastAsia="楷体_GB2312" w:hAnsi="Times New Roman" w:cs="Times New Roman"/>
          <w:szCs w:val="21"/>
        </w:rPr>
        <w:t>如实填写。</w:t>
      </w:r>
    </w:p>
    <w:p w:rsidR="004A59A7" w:rsidRDefault="004A59A7">
      <w:pPr>
        <w:adjustRightInd w:val="0"/>
        <w:spacing w:line="340" w:lineRule="exact"/>
        <w:ind w:leftChars="100" w:left="510" w:rightChars="100" w:right="210" w:hangingChars="200" w:hanging="300"/>
        <w:rPr>
          <w:rFonts w:ascii="Times New Roman" w:eastAsia="楷体_GB2312" w:hAnsi="Times New Roman" w:cs="Times New Roman"/>
          <w:sz w:val="15"/>
          <w:szCs w:val="15"/>
        </w:rPr>
      </w:pPr>
    </w:p>
    <w:p w:rsidR="004A59A7" w:rsidRDefault="008F43D9">
      <w:pPr>
        <w:adjustRightInd w:val="0"/>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三、成果转化收入的分配情况</w:t>
      </w:r>
    </w:p>
    <w:tbl>
      <w:tblPr>
        <w:tblStyle w:val="2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520"/>
        <w:gridCol w:w="1523"/>
        <w:gridCol w:w="2085"/>
        <w:gridCol w:w="19"/>
        <w:gridCol w:w="47"/>
        <w:gridCol w:w="1090"/>
        <w:gridCol w:w="2198"/>
        <w:gridCol w:w="908"/>
      </w:tblGrid>
      <w:tr w:rsidR="004A59A7" w:rsidTr="004A59A7">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520" w:type="dxa"/>
            <w:vAlign w:val="center"/>
          </w:tcPr>
          <w:p w:rsidR="004A59A7" w:rsidRDefault="008F43D9">
            <w:pPr>
              <w:adjustRightInd w:val="0"/>
              <w:snapToGrid w:val="0"/>
              <w:spacing w:line="216" w:lineRule="auto"/>
              <w:jc w:val="center"/>
              <w:rPr>
                <w:rFonts w:ascii="黑体" w:eastAsia="黑体" w:hAnsi="黑体" w:cs="黑体"/>
                <w:szCs w:val="21"/>
              </w:rPr>
            </w:pPr>
            <w:r>
              <w:rPr>
                <w:rFonts w:ascii="黑体" w:eastAsia="黑体" w:hAnsi="黑体" w:cs="黑体" w:hint="eastAsia"/>
                <w:szCs w:val="21"/>
              </w:rPr>
              <w:t>序号</w:t>
            </w:r>
          </w:p>
        </w:tc>
        <w:tc>
          <w:tcPr>
            <w:tcW w:w="6962" w:type="dxa"/>
            <w:gridSpan w:val="6"/>
            <w:vAlign w:val="center"/>
          </w:tcPr>
          <w:p w:rsidR="004A59A7" w:rsidRDefault="008F43D9">
            <w:pPr>
              <w:adjustRightInd w:val="0"/>
              <w:snapToGrid w:val="0"/>
              <w:spacing w:line="216" w:lineRule="auto"/>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黑体" w:eastAsia="黑体" w:hAnsi="黑体" w:cs="黑体" w:hint="eastAsia"/>
                <w:szCs w:val="21"/>
              </w:rPr>
              <w:t>项目</w:t>
            </w:r>
          </w:p>
        </w:tc>
        <w:tc>
          <w:tcPr>
            <w:tcW w:w="908" w:type="dxa"/>
            <w:vAlign w:val="center"/>
          </w:tcPr>
          <w:p w:rsidR="004A59A7" w:rsidRDefault="008F43D9">
            <w:pPr>
              <w:adjustRightInd w:val="0"/>
              <w:snapToGrid w:val="0"/>
              <w:spacing w:line="216" w:lineRule="auto"/>
              <w:jc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szCs w:val="21"/>
              </w:rPr>
            </w:pPr>
            <w:r>
              <w:rPr>
                <w:rFonts w:ascii="Times New Roman" w:eastAsia="黑体" w:hAnsi="Times New Roman" w:cs="Times New Roman"/>
                <w:szCs w:val="21"/>
              </w:rPr>
              <w:t>202</w:t>
            </w:r>
            <w:r>
              <w:rPr>
                <w:rFonts w:ascii="Times New Roman" w:eastAsia="黑体" w:hAnsi="Times New Roman" w:cs="Times New Roman" w:hint="eastAsia"/>
                <w:szCs w:val="21"/>
              </w:rPr>
              <w:t>1</w:t>
            </w:r>
            <w:r>
              <w:rPr>
                <w:rFonts w:ascii="黑体" w:eastAsia="黑体" w:hAnsi="黑体" w:cs="黑体" w:hint="eastAsia"/>
                <w:szCs w:val="21"/>
              </w:rPr>
              <w:t>年</w:t>
            </w: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val="restart"/>
            <w:tcBorders>
              <w:tl2br w:val="nil"/>
              <w:tr2bl w:val="nil"/>
            </w:tcBorders>
            <w:vAlign w:val="center"/>
          </w:tcPr>
          <w:p w:rsidR="004A59A7" w:rsidRDefault="008F43D9">
            <w:pPr>
              <w:adjustRightInd w:val="0"/>
              <w:snapToGrid w:val="0"/>
              <w:spacing w:line="216" w:lineRule="auto"/>
              <w:jc w:val="center"/>
              <w:rPr>
                <w:rFonts w:ascii="Times New Roman" w:eastAsia="仿宋_GB2312" w:hAnsi="Times New Roman" w:cs="Times New Roman"/>
                <w:szCs w:val="21"/>
              </w:rPr>
            </w:pPr>
            <w:r>
              <w:rPr>
                <w:rFonts w:ascii="Times New Roman" w:eastAsia="仿宋_GB2312" w:hAnsi="Times New Roman" w:cs="Times New Roman"/>
                <w:szCs w:val="21"/>
              </w:rPr>
              <w:t>一</w:t>
            </w:r>
          </w:p>
        </w:tc>
        <w:tc>
          <w:tcPr>
            <w:tcW w:w="1523" w:type="dxa"/>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现金收入及奖励</w:t>
            </w:r>
          </w:p>
        </w:tc>
        <w:tc>
          <w:tcPr>
            <w:tcW w:w="2104" w:type="dxa"/>
            <w:gridSpan w:val="2"/>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转让、许可的科技成果转化</w:t>
            </w:r>
            <w:r>
              <w:rPr>
                <w:rFonts w:ascii="Times New Roman" w:eastAsia="仿宋_GB2312" w:hAnsi="Times New Roman" w:cs="Times New Roman"/>
                <w:szCs w:val="21"/>
              </w:rPr>
              <w:t>当年</w:t>
            </w:r>
            <w:r>
              <w:rPr>
                <w:rFonts w:ascii="Times New Roman" w:eastAsia="仿宋_GB2312" w:hAnsi="Times New Roman" w:cs="Times New Roman" w:hint="eastAsia"/>
                <w:szCs w:val="21"/>
              </w:rPr>
              <w:t>实现分配</w:t>
            </w:r>
            <w:r>
              <w:rPr>
                <w:rFonts w:ascii="Times New Roman" w:eastAsia="仿宋_GB2312" w:hAnsi="Times New Roman" w:cs="Times New Roman"/>
                <w:szCs w:val="21"/>
              </w:rPr>
              <w:t>的现金总收入（</w:t>
            </w:r>
            <w:r>
              <w:rPr>
                <w:rFonts w:ascii="Times New Roman" w:eastAsia="仿宋_GB2312" w:hAnsi="Times New Roman" w:cs="Times New Roman"/>
                <w:szCs w:val="21"/>
              </w:rPr>
              <w:t>万元）</w:t>
            </w:r>
          </w:p>
        </w:tc>
        <w:tc>
          <w:tcPr>
            <w:tcW w:w="3335" w:type="dxa"/>
            <w:gridSpan w:val="3"/>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留归单位（万元）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04" w:type="dxa"/>
            <w:gridSpan w:val="2"/>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7" w:type="dxa"/>
            <w:gridSpan w:val="2"/>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奖励个人</w:t>
            </w:r>
          </w:p>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219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04" w:type="dxa"/>
            <w:gridSpan w:val="2"/>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37" w:type="dxa"/>
            <w:gridSpan w:val="2"/>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98" w:type="dxa"/>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研发与转化主要贡献人员（万元）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转让、许可的科技成果取得的现金收入奖励人次（次）</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51" w:type="dxa"/>
            <w:gridSpan w:val="3"/>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技术开发、咨询、服务项目</w:t>
            </w:r>
            <w:r>
              <w:rPr>
                <w:rFonts w:ascii="Times New Roman" w:eastAsia="仿宋_GB2312" w:hAnsi="Times New Roman" w:cs="Times New Roman"/>
                <w:szCs w:val="21"/>
              </w:rPr>
              <w:t>当年</w:t>
            </w:r>
            <w:r>
              <w:rPr>
                <w:rFonts w:ascii="Times New Roman" w:eastAsia="仿宋_GB2312" w:hAnsi="Times New Roman" w:cs="Times New Roman" w:hint="eastAsia"/>
                <w:szCs w:val="21"/>
              </w:rPr>
              <w:t>实现分配</w:t>
            </w:r>
            <w:r>
              <w:rPr>
                <w:rFonts w:ascii="Times New Roman" w:eastAsia="仿宋_GB2312" w:hAnsi="Times New Roman" w:cs="Times New Roman"/>
                <w:szCs w:val="21"/>
              </w:rPr>
              <w:t>的现金总收入</w:t>
            </w:r>
            <w:r>
              <w:rPr>
                <w:rFonts w:ascii="Times New Roman" w:eastAsia="仿宋_GB2312" w:hAnsi="Times New Roman" w:cs="Times New Roman"/>
                <w:szCs w:val="21"/>
              </w:rPr>
              <w:t>（万元）</w:t>
            </w:r>
          </w:p>
        </w:tc>
        <w:tc>
          <w:tcPr>
            <w:tcW w:w="3288" w:type="dxa"/>
            <w:gridSpan w:val="2"/>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留归单位（万元）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51" w:type="dxa"/>
            <w:gridSpan w:val="3"/>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090" w:type="dxa"/>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奖励个人</w:t>
            </w:r>
          </w:p>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219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51" w:type="dxa"/>
            <w:gridSpan w:val="3"/>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090"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98" w:type="dxa"/>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研发与转化主要贡献人员（万元）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技术开发、咨询、服务项目取得的现金收入奖励人次（次）</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val="restart"/>
            <w:tcBorders>
              <w:tl2br w:val="nil"/>
              <w:tr2bl w:val="nil"/>
            </w:tcBorders>
            <w:vAlign w:val="center"/>
          </w:tcPr>
          <w:p w:rsidR="004A59A7" w:rsidRDefault="008F43D9">
            <w:pPr>
              <w:adjustRightInd w:val="0"/>
              <w:snapToGrid w:val="0"/>
              <w:spacing w:line="216" w:lineRule="auto"/>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二</w:t>
            </w:r>
          </w:p>
        </w:tc>
        <w:tc>
          <w:tcPr>
            <w:tcW w:w="1523" w:type="dxa"/>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股权收入及奖励</w:t>
            </w: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hint="eastAsia"/>
                <w:szCs w:val="21"/>
              </w:rPr>
              <w:t>科技</w:t>
            </w:r>
            <w:r>
              <w:rPr>
                <w:rFonts w:ascii="Times New Roman" w:eastAsia="仿宋_GB2312" w:hAnsi="Times New Roman" w:cs="Times New Roman"/>
                <w:szCs w:val="21"/>
              </w:rPr>
              <w:t>成果</w:t>
            </w:r>
            <w:r>
              <w:rPr>
                <w:rFonts w:ascii="Times New Roman" w:eastAsia="仿宋_GB2312" w:hAnsi="Times New Roman" w:cs="Times New Roman" w:hint="eastAsia"/>
                <w:szCs w:val="21"/>
              </w:rPr>
              <w:t>作价总金额（万元）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085" w:type="dxa"/>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作价投资的科技成果转化当年</w:t>
            </w:r>
            <w:r>
              <w:rPr>
                <w:rFonts w:ascii="Times New Roman" w:eastAsia="仿宋_GB2312" w:hAnsi="Times New Roman" w:cs="Times New Roman" w:hint="eastAsia"/>
                <w:szCs w:val="21"/>
              </w:rPr>
              <w:t>实现分配</w:t>
            </w:r>
            <w:r>
              <w:rPr>
                <w:rFonts w:ascii="Times New Roman" w:eastAsia="仿宋_GB2312" w:hAnsi="Times New Roman" w:cs="Times New Roman"/>
                <w:szCs w:val="21"/>
              </w:rPr>
              <w:t>的股份金额（万元）</w:t>
            </w:r>
          </w:p>
        </w:tc>
        <w:tc>
          <w:tcPr>
            <w:tcW w:w="3354" w:type="dxa"/>
            <w:gridSpan w:val="4"/>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留归单位（万元）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085"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56" w:type="dxa"/>
            <w:gridSpan w:val="3"/>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奖励个人</w:t>
            </w:r>
          </w:p>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219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085"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1156" w:type="dxa"/>
            <w:gridSpan w:val="3"/>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2198" w:type="dxa"/>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研发与转化主要贡献人员（万元）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股权奖励人次（次）</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val="restart"/>
            <w:tcBorders>
              <w:tl2br w:val="nil"/>
              <w:tr2bl w:val="nil"/>
            </w:tcBorders>
            <w:vAlign w:val="center"/>
          </w:tcPr>
          <w:p w:rsidR="004A59A7" w:rsidRDefault="008F43D9">
            <w:pPr>
              <w:adjustRightInd w:val="0"/>
              <w:snapToGrid w:val="0"/>
              <w:spacing w:line="216" w:lineRule="auto"/>
              <w:jc w:val="center"/>
              <w:rPr>
                <w:rFonts w:ascii="Times New Roman" w:eastAsia="仿宋_GB2312" w:hAnsi="Times New Roman" w:cs="Times New Roman"/>
                <w:szCs w:val="21"/>
              </w:rPr>
            </w:pPr>
            <w:r>
              <w:rPr>
                <w:rFonts w:ascii="Times New Roman" w:eastAsia="仿宋_GB2312" w:hAnsi="Times New Roman" w:cs="Times New Roman"/>
                <w:szCs w:val="21"/>
              </w:rPr>
              <w:t>三</w:t>
            </w:r>
          </w:p>
        </w:tc>
        <w:tc>
          <w:tcPr>
            <w:tcW w:w="1523" w:type="dxa"/>
            <w:vMerge w:val="restart"/>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奖励情况小计</w:t>
            </w: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以上一、二项单位获得现金和股权收入总额（万元）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以上一、二项对个人现金、股权奖励总额（万元）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以转让、许可、作价投资方式转化科技成果单位获得现金、股权收入总额（万元）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r w:rsidR="004A59A7" w:rsidTr="004A59A7">
        <w:trPr>
          <w:trHeight w:val="454"/>
          <w:jc w:val="center"/>
        </w:trPr>
        <w:tc>
          <w:tcPr>
            <w:cnfStyle w:val="001000000000" w:firstRow="0" w:lastRow="0" w:firstColumn="1" w:lastColumn="0" w:oddVBand="0" w:evenVBand="0" w:oddHBand="0" w:evenHBand="0" w:firstRowFirstColumn="0" w:firstRowLastColumn="0" w:lastRowFirstColumn="0" w:lastRowLastColumn="0"/>
            <w:tcW w:w="520" w:type="dxa"/>
            <w:vMerge/>
            <w:tcBorders>
              <w:tl2br w:val="nil"/>
              <w:tr2bl w:val="nil"/>
            </w:tcBorders>
            <w:vAlign w:val="center"/>
          </w:tcPr>
          <w:p w:rsidR="004A59A7" w:rsidRDefault="004A59A7">
            <w:pPr>
              <w:adjustRightInd w:val="0"/>
              <w:snapToGrid w:val="0"/>
              <w:spacing w:line="216" w:lineRule="auto"/>
              <w:jc w:val="center"/>
              <w:rPr>
                <w:rFonts w:ascii="Times New Roman" w:eastAsia="仿宋_GB2312" w:hAnsi="Times New Roman" w:cs="Times New Roman"/>
                <w:szCs w:val="21"/>
              </w:rPr>
            </w:pPr>
          </w:p>
        </w:tc>
        <w:tc>
          <w:tcPr>
            <w:tcW w:w="1523" w:type="dxa"/>
            <w:vMerge/>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c>
          <w:tcPr>
            <w:tcW w:w="5439" w:type="dxa"/>
            <w:gridSpan w:val="5"/>
            <w:tcBorders>
              <w:tl2br w:val="nil"/>
              <w:tr2bl w:val="nil"/>
            </w:tcBorders>
            <w:vAlign w:val="center"/>
          </w:tcPr>
          <w:p w:rsidR="004A59A7" w:rsidRDefault="008F43D9">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r>
              <w:rPr>
                <w:rFonts w:ascii="Times New Roman" w:eastAsia="仿宋_GB2312" w:hAnsi="Times New Roman" w:cs="Times New Roman"/>
                <w:szCs w:val="21"/>
              </w:rPr>
              <w:t>以转让、许可、作价投资方式转化科技成果对个人现金、股权奖励总额（万元）</w:t>
            </w:r>
          </w:p>
        </w:tc>
        <w:tc>
          <w:tcPr>
            <w:tcW w:w="908" w:type="dxa"/>
            <w:tcBorders>
              <w:tl2br w:val="nil"/>
              <w:tr2bl w:val="nil"/>
            </w:tcBorders>
            <w:vAlign w:val="center"/>
          </w:tcPr>
          <w:p w:rsidR="004A59A7" w:rsidRDefault="004A59A7">
            <w:pPr>
              <w:adjustRightInd w:val="0"/>
              <w:snapToGrid w:val="0"/>
              <w:spacing w:line="216" w:lineRule="auto"/>
              <w:cnfStyle w:val="000000000000" w:firstRow="0" w:lastRow="0" w:firstColumn="0" w:lastColumn="0" w:oddVBand="0" w:evenVBand="0" w:oddHBand="0" w:evenHBand="0" w:firstRowFirstColumn="0" w:firstRowLastColumn="0" w:lastRowFirstColumn="0" w:lastRowLastColumn="0"/>
              <w:rPr>
                <w:rFonts w:ascii="Times New Roman" w:eastAsia="仿宋_GB2312" w:hAnsi="Times New Roman" w:cs="Times New Roman"/>
                <w:szCs w:val="21"/>
              </w:rPr>
            </w:pPr>
          </w:p>
        </w:tc>
      </w:tr>
    </w:tbl>
    <w:p w:rsidR="004A59A7" w:rsidRDefault="008F43D9" w:rsidP="00BB77BE">
      <w:pPr>
        <w:adjustRightInd w:val="0"/>
        <w:snapToGrid w:val="0"/>
        <w:spacing w:beforeLines="25" w:before="60" w:line="276" w:lineRule="auto"/>
        <w:ind w:leftChars="50" w:left="788" w:rightChars="50" w:right="105" w:hangingChars="325" w:hanging="683"/>
        <w:rPr>
          <w:rFonts w:ascii="Times New Roman" w:eastAsia="楷体_GB2312" w:hAnsi="Times New Roman" w:cs="Times New Roman"/>
          <w:szCs w:val="21"/>
        </w:rPr>
      </w:pPr>
      <w:r>
        <w:rPr>
          <w:rFonts w:ascii="黑体" w:eastAsia="黑体" w:hAnsi="黑体" w:cs="黑体" w:hint="eastAsia"/>
          <w:szCs w:val="21"/>
        </w:rPr>
        <w:t>注：</w:t>
      </w:r>
      <w:r>
        <w:rPr>
          <w:rFonts w:ascii="Times New Roman" w:eastAsia="楷体_GB2312" w:hAnsi="Times New Roman" w:cs="Times New Roman"/>
          <w:szCs w:val="21"/>
        </w:rPr>
        <w:t>1.</w:t>
      </w:r>
      <w:r>
        <w:rPr>
          <w:rFonts w:ascii="Times New Roman" w:eastAsia="楷体_GB2312" w:hAnsi="Times New Roman" w:cs="Times New Roman" w:hint="eastAsia"/>
          <w:szCs w:val="21"/>
        </w:rPr>
        <w:t xml:space="preserve"> </w:t>
      </w:r>
      <w:r>
        <w:rPr>
          <w:rFonts w:ascii="Times New Roman" w:eastAsia="楷体_GB2312" w:hAnsi="Times New Roman" w:cs="Times New Roman"/>
          <w:szCs w:val="21"/>
        </w:rPr>
        <w:t>本表只统计以转让、许可、作价投资方式转化科技成果以及技术开发、咨询、服务项目取得的</w:t>
      </w:r>
      <w:r>
        <w:rPr>
          <w:rFonts w:ascii="Times New Roman" w:eastAsia="楷体_GB2312" w:hAnsi="Times New Roman" w:cs="Times New Roman" w:hint="eastAsia"/>
          <w:szCs w:val="21"/>
        </w:rPr>
        <w:t>现金和股份收入中</w:t>
      </w:r>
      <w:r>
        <w:rPr>
          <w:rFonts w:ascii="Times New Roman" w:eastAsia="楷体_GB2312" w:hAnsi="Times New Roman" w:cs="Times New Roman"/>
          <w:szCs w:val="21"/>
        </w:rPr>
        <w:t>当年实际完成分配的情况，不统计未完成分配的收入。</w:t>
      </w:r>
    </w:p>
    <w:p w:rsidR="004A59A7" w:rsidRDefault="008F43D9" w:rsidP="00BB77BE">
      <w:pPr>
        <w:numPr>
          <w:ilvl w:val="0"/>
          <w:numId w:val="3"/>
        </w:numPr>
        <w:adjustRightInd w:val="0"/>
        <w:snapToGrid w:val="0"/>
        <w:spacing w:line="276" w:lineRule="auto"/>
        <w:ind w:leftChars="180" w:left="641" w:rightChars="50" w:right="105" w:hangingChars="125" w:hanging="263"/>
        <w:rPr>
          <w:rFonts w:ascii="Times New Roman" w:eastAsia="楷体_GB2312" w:hAnsi="Times New Roman" w:cs="Times New Roman"/>
          <w:szCs w:val="21"/>
        </w:rPr>
      </w:pPr>
      <w:r>
        <w:rPr>
          <w:rFonts w:ascii="Times New Roman" w:eastAsia="楷体_GB2312" w:hAnsi="Times New Roman" w:cs="Times New Roman" w:hint="eastAsia"/>
          <w:szCs w:val="21"/>
        </w:rPr>
        <w:t>转让、许可的科技成果转化当年实现分配的现金总收入中，“奖励个人”为科技成果转化净收入中以现金方式奖励给个人的部分；“留归单位”为现金净收入中除去奖励个人以外的部分。</w:t>
      </w:r>
    </w:p>
    <w:p w:rsidR="004A59A7" w:rsidRDefault="008F43D9" w:rsidP="00BB77BE">
      <w:pPr>
        <w:numPr>
          <w:ilvl w:val="0"/>
          <w:numId w:val="3"/>
        </w:numPr>
        <w:adjustRightInd w:val="0"/>
        <w:snapToGrid w:val="0"/>
        <w:spacing w:line="276" w:lineRule="auto"/>
        <w:ind w:leftChars="180" w:left="641" w:rightChars="50" w:right="105" w:hangingChars="125" w:hanging="263"/>
        <w:rPr>
          <w:rFonts w:ascii="Times New Roman" w:eastAsia="楷体_GB2312" w:hAnsi="Times New Roman" w:cs="Times New Roman"/>
          <w:szCs w:val="21"/>
        </w:rPr>
      </w:pPr>
      <w:r>
        <w:rPr>
          <w:rFonts w:ascii="Times New Roman" w:eastAsia="楷体_GB2312" w:hAnsi="Times New Roman" w:cs="Times New Roman" w:hint="eastAsia"/>
          <w:szCs w:val="21"/>
        </w:rPr>
        <w:t>技术开发、咨询、服务项目当年实现分配的现金总收入以“净收入”计算，为合同到账金额扣除劳务费、材料费、差旅费、技术合同签订费等成本。其中，“奖励个人”为给予个人的现金奖励、绩效奖金、项目验收后供个人或</w:t>
      </w:r>
      <w:r>
        <w:rPr>
          <w:rFonts w:ascii="Times New Roman" w:eastAsia="楷体_GB2312" w:hAnsi="Times New Roman" w:cs="Times New Roman" w:hint="eastAsia"/>
          <w:szCs w:val="21"/>
        </w:rPr>
        <w:t>其所在团队继续使用的科研经费等；“留归单位”为管理费、单位收益等。各单位可根据单位实际政策和财务制度申报，如事先按照一定比例扣除。</w:t>
      </w:r>
    </w:p>
    <w:p w:rsidR="004A59A7" w:rsidRDefault="008F43D9" w:rsidP="00BB77BE">
      <w:pPr>
        <w:adjustRightInd w:val="0"/>
        <w:snapToGrid w:val="0"/>
        <w:spacing w:line="276" w:lineRule="auto"/>
        <w:ind w:leftChars="50" w:left="788" w:rightChars="50" w:right="105"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4</w:t>
      </w: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 xml:space="preserve"> </w:t>
      </w:r>
      <w:r>
        <w:rPr>
          <w:rFonts w:ascii="Times New Roman" w:eastAsia="楷体_GB2312" w:hAnsi="Times New Roman" w:cs="Times New Roman" w:hint="eastAsia"/>
          <w:szCs w:val="21"/>
        </w:rPr>
        <w:t>作价投资的科技成果转化当年实现分配的股权总收入中，“奖励个人”为科技成果转化总收入中以股权方式奖励给个人的部分；</w:t>
      </w: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留归单位</w:t>
      </w:r>
      <w:r>
        <w:rPr>
          <w:rFonts w:ascii="Times New Roman" w:eastAsia="楷体_GB2312" w:hAnsi="Times New Roman" w:cs="Times New Roman" w:hint="eastAsia"/>
          <w:szCs w:val="21"/>
        </w:rPr>
        <w:t>”</w:t>
      </w:r>
      <w:r>
        <w:rPr>
          <w:rFonts w:ascii="Times New Roman" w:eastAsia="楷体_GB2312" w:hAnsi="Times New Roman" w:cs="Times New Roman" w:hint="eastAsia"/>
          <w:szCs w:val="21"/>
        </w:rPr>
        <w:t>为股权总收入中除去奖励个人以外的部分。</w:t>
      </w:r>
    </w:p>
    <w:p w:rsidR="004A59A7" w:rsidRDefault="008F43D9" w:rsidP="00BB77BE">
      <w:pPr>
        <w:adjustRightInd w:val="0"/>
        <w:snapToGrid w:val="0"/>
        <w:spacing w:line="276" w:lineRule="auto"/>
        <w:ind w:leftChars="50" w:left="788" w:rightChars="50" w:right="105"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5</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研发与转化主要贡献人员</w:t>
      </w:r>
      <w:r>
        <w:rPr>
          <w:rFonts w:ascii="Times New Roman" w:eastAsia="楷体_GB2312" w:hAnsi="Times New Roman" w:cs="Times New Roman" w:hint="eastAsia"/>
          <w:szCs w:val="21"/>
        </w:rPr>
        <w:t>”</w:t>
      </w:r>
      <w:r>
        <w:rPr>
          <w:rFonts w:ascii="Times New Roman" w:eastAsia="楷体_GB2312" w:hAnsi="Times New Roman" w:cs="Times New Roman"/>
          <w:szCs w:val="21"/>
        </w:rPr>
        <w:t>为在研究开发和科技成果转化中作出主要贡献的人员，原则上该指标应不低于</w:t>
      </w:r>
      <w:r>
        <w:rPr>
          <w:rFonts w:ascii="Times New Roman" w:eastAsia="楷体_GB2312" w:hAnsi="Times New Roman" w:cs="Times New Roman" w:hint="eastAsia"/>
          <w:szCs w:val="21"/>
        </w:rPr>
        <w:t>“</w:t>
      </w:r>
      <w:r>
        <w:rPr>
          <w:rFonts w:ascii="Times New Roman" w:eastAsia="楷体_GB2312" w:hAnsi="Times New Roman" w:cs="Times New Roman"/>
          <w:szCs w:val="21"/>
        </w:rPr>
        <w:t>奖励个人</w:t>
      </w:r>
      <w:r>
        <w:rPr>
          <w:rFonts w:ascii="Times New Roman" w:eastAsia="楷体_GB2312" w:hAnsi="Times New Roman" w:cs="Times New Roman" w:hint="eastAsia"/>
          <w:szCs w:val="21"/>
        </w:rPr>
        <w:t>”</w:t>
      </w:r>
      <w:r>
        <w:rPr>
          <w:rFonts w:ascii="Times New Roman" w:eastAsia="楷体_GB2312" w:hAnsi="Times New Roman" w:cs="Times New Roman"/>
          <w:szCs w:val="21"/>
        </w:rPr>
        <w:t>的</w:t>
      </w:r>
      <w:r>
        <w:rPr>
          <w:rFonts w:ascii="Times New Roman" w:eastAsia="楷体_GB2312" w:hAnsi="Times New Roman" w:cs="Times New Roman"/>
          <w:szCs w:val="21"/>
        </w:rPr>
        <w:t>50%</w:t>
      </w:r>
      <w:r>
        <w:rPr>
          <w:rFonts w:ascii="Times New Roman" w:eastAsia="楷体_GB2312" w:hAnsi="Times New Roman" w:cs="Times New Roman"/>
          <w:szCs w:val="21"/>
        </w:rPr>
        <w:t>。</w:t>
      </w:r>
    </w:p>
    <w:p w:rsidR="004A59A7" w:rsidRDefault="008F43D9" w:rsidP="00BB77BE">
      <w:pPr>
        <w:adjustRightInd w:val="0"/>
        <w:snapToGrid w:val="0"/>
        <w:spacing w:line="276" w:lineRule="auto"/>
        <w:ind w:leftChars="50" w:left="788" w:rightChars="50" w:right="105"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6</w:t>
      </w:r>
      <w:r>
        <w:rPr>
          <w:rFonts w:ascii="Times New Roman" w:eastAsia="楷体_GB2312" w:hAnsi="Times New Roman" w:cs="Times New Roman"/>
          <w:szCs w:val="21"/>
        </w:rPr>
        <w:t xml:space="preserve">. </w:t>
      </w:r>
      <w:r>
        <w:rPr>
          <w:rFonts w:ascii="Times New Roman" w:eastAsia="楷体_GB2312" w:hAnsi="Times New Roman" w:cs="Times New Roman"/>
          <w:szCs w:val="21"/>
        </w:rPr>
        <w:t>第二栏中</w:t>
      </w:r>
      <w:r>
        <w:rPr>
          <w:rFonts w:ascii="Times New Roman" w:eastAsia="楷体_GB2312" w:hAnsi="Times New Roman" w:cs="Times New Roman" w:hint="eastAsia"/>
          <w:szCs w:val="21"/>
        </w:rPr>
        <w:t>“</w:t>
      </w:r>
      <w:r>
        <w:rPr>
          <w:rFonts w:ascii="Times New Roman" w:eastAsia="楷体_GB2312" w:hAnsi="Times New Roman" w:cs="Times New Roman"/>
          <w:szCs w:val="21"/>
        </w:rPr>
        <w:t>股份奖励人次</w:t>
      </w:r>
      <w:r>
        <w:rPr>
          <w:rFonts w:ascii="Times New Roman" w:eastAsia="楷体_GB2312" w:hAnsi="Times New Roman" w:cs="Times New Roman" w:hint="eastAsia"/>
          <w:szCs w:val="21"/>
        </w:rPr>
        <w:t>”</w:t>
      </w:r>
      <w:r>
        <w:rPr>
          <w:rFonts w:ascii="Times New Roman" w:eastAsia="楷体_GB2312" w:hAnsi="Times New Roman" w:cs="Times New Roman"/>
          <w:szCs w:val="21"/>
        </w:rPr>
        <w:t>中如果是一个人代持团队的股份，请按</w:t>
      </w:r>
      <w:r>
        <w:rPr>
          <w:rFonts w:ascii="Times New Roman" w:eastAsia="楷体_GB2312" w:hAnsi="Times New Roman" w:cs="Times New Roman"/>
          <w:szCs w:val="21"/>
        </w:rPr>
        <w:t>照团队实际人数填报。</w:t>
      </w:r>
    </w:p>
    <w:p w:rsidR="004A59A7" w:rsidRDefault="008F43D9" w:rsidP="00BB77BE">
      <w:pPr>
        <w:adjustRightInd w:val="0"/>
        <w:snapToGrid w:val="0"/>
        <w:spacing w:line="276" w:lineRule="auto"/>
        <w:ind w:leftChars="50" w:left="788" w:rightChars="50" w:right="105"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7</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单位获得现金和股权收入总额</w:t>
      </w:r>
      <w:r>
        <w:rPr>
          <w:rFonts w:ascii="Times New Roman" w:eastAsia="楷体_GB2312" w:hAnsi="Times New Roman" w:cs="Times New Roman" w:hint="eastAsia"/>
          <w:szCs w:val="21"/>
        </w:rPr>
        <w:t>”</w:t>
      </w:r>
      <w:r>
        <w:rPr>
          <w:rFonts w:ascii="Times New Roman" w:eastAsia="楷体_GB2312" w:hAnsi="Times New Roman" w:cs="Times New Roman"/>
          <w:szCs w:val="21"/>
        </w:rPr>
        <w:t>是现金和股权收入</w:t>
      </w:r>
      <w:r>
        <w:rPr>
          <w:rFonts w:ascii="Times New Roman" w:eastAsia="楷体_GB2312" w:hAnsi="Times New Roman" w:cs="Times New Roman" w:hint="eastAsia"/>
          <w:szCs w:val="21"/>
        </w:rPr>
        <w:t>“</w:t>
      </w:r>
      <w:r>
        <w:rPr>
          <w:rFonts w:ascii="Times New Roman" w:eastAsia="楷体_GB2312" w:hAnsi="Times New Roman" w:cs="Times New Roman"/>
          <w:szCs w:val="21"/>
        </w:rPr>
        <w:t>留归单位</w:t>
      </w:r>
      <w:r>
        <w:rPr>
          <w:rFonts w:ascii="Times New Roman" w:eastAsia="楷体_GB2312" w:hAnsi="Times New Roman" w:cs="Times New Roman" w:hint="eastAsia"/>
          <w:szCs w:val="21"/>
        </w:rPr>
        <w:t>”</w:t>
      </w:r>
      <w:r>
        <w:rPr>
          <w:rFonts w:ascii="Times New Roman" w:eastAsia="楷体_GB2312" w:hAnsi="Times New Roman" w:cs="Times New Roman"/>
          <w:szCs w:val="21"/>
        </w:rPr>
        <w:t>部分的合计；</w:t>
      </w:r>
      <w:r>
        <w:rPr>
          <w:rFonts w:ascii="Times New Roman" w:eastAsia="楷体_GB2312" w:hAnsi="Times New Roman" w:cs="Times New Roman" w:hint="eastAsia"/>
          <w:szCs w:val="21"/>
        </w:rPr>
        <w:t>“</w:t>
      </w:r>
      <w:r>
        <w:rPr>
          <w:rFonts w:ascii="Times New Roman" w:eastAsia="楷体_GB2312" w:hAnsi="Times New Roman" w:cs="Times New Roman"/>
          <w:szCs w:val="21"/>
        </w:rPr>
        <w:t>对个人现金、股权奖励总额</w:t>
      </w:r>
      <w:r>
        <w:rPr>
          <w:rFonts w:ascii="Times New Roman" w:eastAsia="楷体_GB2312" w:hAnsi="Times New Roman" w:cs="Times New Roman" w:hint="eastAsia"/>
          <w:szCs w:val="21"/>
        </w:rPr>
        <w:t>”</w:t>
      </w:r>
      <w:r>
        <w:rPr>
          <w:rFonts w:ascii="Times New Roman" w:eastAsia="楷体_GB2312" w:hAnsi="Times New Roman" w:cs="Times New Roman"/>
          <w:szCs w:val="21"/>
        </w:rPr>
        <w:t>是现金和股权收入</w:t>
      </w:r>
      <w:r>
        <w:rPr>
          <w:rFonts w:ascii="Times New Roman" w:eastAsia="楷体_GB2312" w:hAnsi="Times New Roman" w:cs="Times New Roman" w:hint="eastAsia"/>
          <w:szCs w:val="21"/>
        </w:rPr>
        <w:t>“</w:t>
      </w:r>
      <w:r>
        <w:rPr>
          <w:rFonts w:ascii="Times New Roman" w:eastAsia="楷体_GB2312" w:hAnsi="Times New Roman" w:cs="Times New Roman"/>
          <w:szCs w:val="21"/>
        </w:rPr>
        <w:t>奖励个人</w:t>
      </w:r>
      <w:r>
        <w:rPr>
          <w:rFonts w:ascii="Times New Roman" w:eastAsia="楷体_GB2312" w:hAnsi="Times New Roman" w:cs="Times New Roman" w:hint="eastAsia"/>
          <w:szCs w:val="21"/>
        </w:rPr>
        <w:t>”</w:t>
      </w:r>
      <w:r>
        <w:rPr>
          <w:rFonts w:ascii="Times New Roman" w:eastAsia="楷体_GB2312" w:hAnsi="Times New Roman" w:cs="Times New Roman"/>
          <w:szCs w:val="21"/>
        </w:rPr>
        <w:t>部分的合计。</w:t>
      </w:r>
    </w:p>
    <w:p w:rsidR="004A59A7" w:rsidRDefault="008F43D9" w:rsidP="00BB77BE">
      <w:pPr>
        <w:adjustRightInd w:val="0"/>
        <w:snapToGrid w:val="0"/>
        <w:spacing w:line="276" w:lineRule="auto"/>
        <w:ind w:leftChars="50" w:left="788" w:rightChars="50" w:right="105" w:hangingChars="325" w:hanging="683"/>
        <w:rPr>
          <w:rFonts w:ascii="Times New Roman" w:eastAsia="楷体_GB2312" w:hAnsi="Times New Roman" w:cs="Times New Roman"/>
          <w:szCs w:val="21"/>
        </w:rPr>
      </w:pPr>
      <w:r>
        <w:rPr>
          <w:rFonts w:ascii="Times New Roman" w:eastAsia="楷体_GB2312" w:hAnsi="Times New Roman" w:cs="Times New Roman" w:hint="eastAsia"/>
          <w:szCs w:val="21"/>
        </w:rPr>
        <w:t xml:space="preserve">    8</w:t>
      </w:r>
      <w:r>
        <w:rPr>
          <w:rFonts w:ascii="Times New Roman" w:eastAsia="楷体_GB2312" w:hAnsi="Times New Roman" w:cs="Times New Roman"/>
          <w:szCs w:val="21"/>
        </w:rPr>
        <w:t>.</w:t>
      </w:r>
      <w:r>
        <w:rPr>
          <w:rFonts w:ascii="Times New Roman" w:eastAsia="楷体_GB2312" w:hAnsi="Times New Roman" w:cs="Times New Roman" w:hint="eastAsia"/>
          <w:szCs w:val="21"/>
        </w:rPr>
        <w:t>“</w:t>
      </w:r>
      <w:r>
        <w:rPr>
          <w:rFonts w:ascii="Times New Roman" w:eastAsia="楷体_GB2312" w:hAnsi="Times New Roman" w:cs="Times New Roman"/>
          <w:szCs w:val="21"/>
        </w:rPr>
        <w:t>以转让、许可、作价投资方式转化科技成果单位获得现金、股权收入总额</w:t>
      </w:r>
      <w:r>
        <w:rPr>
          <w:rFonts w:ascii="Times New Roman" w:eastAsia="楷体_GB2312" w:hAnsi="Times New Roman" w:cs="Times New Roman" w:hint="eastAsia"/>
          <w:szCs w:val="21"/>
        </w:rPr>
        <w:t>”</w:t>
      </w:r>
      <w:r>
        <w:rPr>
          <w:rFonts w:ascii="Times New Roman" w:eastAsia="楷体_GB2312" w:hAnsi="Times New Roman" w:cs="Times New Roman"/>
          <w:szCs w:val="21"/>
        </w:rPr>
        <w:t>是转让、许可的科技成果转化现金收入和作价投资的科技成果转化股权收入</w:t>
      </w:r>
      <w:r>
        <w:rPr>
          <w:rFonts w:ascii="Times New Roman" w:eastAsia="楷体_GB2312" w:hAnsi="Times New Roman" w:cs="Times New Roman" w:hint="eastAsia"/>
          <w:szCs w:val="21"/>
        </w:rPr>
        <w:t>“</w:t>
      </w:r>
      <w:r>
        <w:rPr>
          <w:rFonts w:ascii="Times New Roman" w:eastAsia="楷体_GB2312" w:hAnsi="Times New Roman" w:cs="Times New Roman"/>
          <w:szCs w:val="21"/>
        </w:rPr>
        <w:t>留归单位</w:t>
      </w:r>
      <w:r>
        <w:rPr>
          <w:rFonts w:ascii="Times New Roman" w:eastAsia="楷体_GB2312" w:hAnsi="Times New Roman" w:cs="Times New Roman" w:hint="eastAsia"/>
          <w:szCs w:val="21"/>
        </w:rPr>
        <w:t>”</w:t>
      </w:r>
      <w:r>
        <w:rPr>
          <w:rFonts w:ascii="Times New Roman" w:eastAsia="楷体_GB2312" w:hAnsi="Times New Roman" w:cs="Times New Roman"/>
          <w:szCs w:val="21"/>
        </w:rPr>
        <w:t>部分的合计；</w:t>
      </w:r>
      <w:r>
        <w:rPr>
          <w:rFonts w:ascii="Times New Roman" w:eastAsia="楷体_GB2312" w:hAnsi="Times New Roman" w:cs="Times New Roman" w:hint="eastAsia"/>
          <w:szCs w:val="21"/>
        </w:rPr>
        <w:t>“</w:t>
      </w:r>
      <w:r>
        <w:rPr>
          <w:rFonts w:ascii="Times New Roman" w:eastAsia="楷体_GB2312" w:hAnsi="Times New Roman" w:cs="Times New Roman"/>
          <w:szCs w:val="21"/>
        </w:rPr>
        <w:t>以转让、许可、作价投资方式转化科技成果对个人现金、股权奖励总额</w:t>
      </w:r>
      <w:r>
        <w:rPr>
          <w:rFonts w:ascii="Times New Roman" w:eastAsia="楷体_GB2312" w:hAnsi="Times New Roman" w:cs="Times New Roman" w:hint="eastAsia"/>
          <w:szCs w:val="21"/>
        </w:rPr>
        <w:t>”</w:t>
      </w:r>
      <w:r>
        <w:rPr>
          <w:rFonts w:ascii="Times New Roman" w:eastAsia="楷体_GB2312" w:hAnsi="Times New Roman" w:cs="Times New Roman"/>
          <w:szCs w:val="21"/>
        </w:rPr>
        <w:t>是转让、许可的科技成果转化现金收入和作价投资的科技成果转化股权收入</w:t>
      </w:r>
      <w:r>
        <w:rPr>
          <w:rFonts w:ascii="Times New Roman" w:eastAsia="楷体_GB2312" w:hAnsi="Times New Roman" w:cs="Times New Roman" w:hint="eastAsia"/>
          <w:szCs w:val="21"/>
        </w:rPr>
        <w:t>“</w:t>
      </w:r>
      <w:r>
        <w:rPr>
          <w:rFonts w:ascii="Times New Roman" w:eastAsia="楷体_GB2312" w:hAnsi="Times New Roman" w:cs="Times New Roman"/>
          <w:szCs w:val="21"/>
        </w:rPr>
        <w:t>奖励个人</w:t>
      </w:r>
      <w:r>
        <w:rPr>
          <w:rFonts w:ascii="Times New Roman" w:eastAsia="楷体_GB2312" w:hAnsi="Times New Roman" w:cs="Times New Roman" w:hint="eastAsia"/>
          <w:szCs w:val="21"/>
        </w:rPr>
        <w:t>”</w:t>
      </w:r>
      <w:r>
        <w:rPr>
          <w:rFonts w:ascii="Times New Roman" w:eastAsia="楷体_GB2312" w:hAnsi="Times New Roman" w:cs="Times New Roman"/>
          <w:szCs w:val="21"/>
        </w:rPr>
        <w:t>部分的合计。</w:t>
      </w:r>
    </w:p>
    <w:p w:rsidR="004A59A7" w:rsidRDefault="004A59A7">
      <w:pPr>
        <w:adjustRightInd w:val="0"/>
        <w:snapToGrid w:val="0"/>
        <w:spacing w:line="300" w:lineRule="auto"/>
        <w:ind w:firstLineChars="200" w:firstLine="560"/>
        <w:rPr>
          <w:rFonts w:ascii="黑体" w:eastAsia="黑体" w:hAnsi="黑体" w:cs="黑体"/>
          <w:sz w:val="28"/>
          <w:szCs w:val="28"/>
        </w:rPr>
      </w:pPr>
    </w:p>
    <w:p w:rsidR="004A59A7" w:rsidRDefault="008F43D9">
      <w:pPr>
        <w:adjustRightInd w:val="0"/>
        <w:snapToGrid w:val="0"/>
        <w:spacing w:line="300" w:lineRule="auto"/>
        <w:ind w:firstLineChars="200" w:firstLine="560"/>
        <w:rPr>
          <w:rFonts w:ascii="黑体" w:eastAsia="黑体" w:hAnsi="黑体" w:cs="黑体"/>
          <w:sz w:val="28"/>
          <w:szCs w:val="28"/>
        </w:rPr>
      </w:pPr>
      <w:r>
        <w:rPr>
          <w:rFonts w:ascii="黑体" w:eastAsia="黑体" w:hAnsi="黑体" w:cs="黑体" w:hint="eastAsia"/>
          <w:sz w:val="28"/>
          <w:szCs w:val="28"/>
        </w:rPr>
        <w:lastRenderedPageBreak/>
        <w:t>四、成效、问题与建议</w:t>
      </w:r>
    </w:p>
    <w:p w:rsidR="004A59A7" w:rsidRDefault="008F43D9">
      <w:pPr>
        <w:adjustRightInd w:val="0"/>
        <w:snapToGrid w:val="0"/>
        <w:spacing w:line="312" w:lineRule="auto"/>
        <w:ind w:firstLineChars="200" w:firstLine="482"/>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1.</w:t>
      </w:r>
      <w:r>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b/>
          <w:bCs/>
          <w:sz w:val="24"/>
          <w:szCs w:val="24"/>
        </w:rPr>
        <w:t>取得的成效与经验</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）单位取得科技成果的数量总体情况</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单位取得科技成果的数量总体情况（如专利总数量、授权专利数、有效专利数、当年新增专利数、当年新增软件著作权数、当年发表论文数、当年获得科技奖励情况等）。</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）在成果转化方面取得成效和工作经验</w:t>
      </w:r>
    </w:p>
    <w:p w:rsidR="004A59A7" w:rsidRDefault="008F43D9">
      <w:pPr>
        <w:adjustRightInd w:val="0"/>
        <w:snapToGrid w:val="0"/>
        <w:spacing w:line="312" w:lineRule="auto"/>
        <w:ind w:firstLineChars="200" w:firstLine="456"/>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包括规章制度体系建设及执行情况（如科技成果转化管理机构、审批流程、奖励机制、尽职调查程序和考核评价体系等）、项目运作流程、科技成果转化年度报告制度建设情况等。</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）技术转移机构和技术转移队伍情况</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包括技术转移机构在科技成果转化过程中发挥的作用、单位内部技术转移机构人才队伍建设等情况。</w:t>
      </w:r>
    </w:p>
    <w:p w:rsidR="004A59A7" w:rsidRDefault="008F43D9">
      <w:pPr>
        <w:adjustRightInd w:val="0"/>
        <w:snapToGrid w:val="0"/>
        <w:spacing w:line="312" w:lineRule="auto"/>
        <w:ind w:firstLineChars="200" w:firstLine="482"/>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2</w:t>
      </w:r>
      <w:r>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b/>
          <w:bCs/>
          <w:sz w:val="24"/>
          <w:szCs w:val="24"/>
        </w:rPr>
        <w:t>.</w:t>
      </w:r>
      <w:r>
        <w:rPr>
          <w:rFonts w:ascii="Times New Roman" w:eastAsia="仿宋_GB2312" w:hAnsi="Times New Roman" w:cs="Times New Roman"/>
          <w:b/>
          <w:bCs/>
          <w:sz w:val="24"/>
          <w:szCs w:val="24"/>
        </w:rPr>
        <w:t>成果转化典型案例</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介绍</w:t>
      </w:r>
      <w:r>
        <w:rPr>
          <w:rFonts w:ascii="Times New Roman" w:eastAsia="仿宋_GB2312" w:hAnsi="Times New Roman" w:cs="Times New Roman"/>
          <w:sz w:val="24"/>
          <w:szCs w:val="24"/>
        </w:rPr>
        <w:t>2-3</w:t>
      </w:r>
      <w:r>
        <w:rPr>
          <w:rFonts w:ascii="Times New Roman" w:eastAsia="仿宋_GB2312" w:hAnsi="Times New Roman" w:cs="Times New Roman"/>
          <w:sz w:val="24"/>
          <w:szCs w:val="24"/>
        </w:rPr>
        <w:t>个近</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年内科技成果转化的典型案例。</w:t>
      </w:r>
      <w:r>
        <w:rPr>
          <w:rFonts w:ascii="Times New Roman" w:eastAsia="仿宋_GB2312" w:hAnsi="Times New Roman" w:cs="Times New Roman"/>
          <w:sz w:val="24"/>
          <w:szCs w:val="24"/>
        </w:rPr>
        <w:t>重点填报</w:t>
      </w:r>
      <w:r>
        <w:rPr>
          <w:rFonts w:ascii="Times New Roman" w:eastAsia="仿宋_GB2312" w:hAnsi="Times New Roman" w:cs="Times New Roman" w:hint="eastAsia"/>
          <w:sz w:val="24"/>
          <w:szCs w:val="24"/>
        </w:rPr>
        <w:t>国家和各级科技计划产生</w:t>
      </w:r>
      <w:r>
        <w:rPr>
          <w:rFonts w:ascii="Times New Roman" w:eastAsia="仿宋_GB2312" w:hAnsi="Times New Roman" w:cs="Times New Roman"/>
          <w:sz w:val="24"/>
          <w:szCs w:val="24"/>
        </w:rPr>
        <w:t>的重大</w:t>
      </w:r>
      <w:r>
        <w:rPr>
          <w:rFonts w:ascii="Times New Roman" w:eastAsia="仿宋_GB2312" w:hAnsi="Times New Roman" w:cs="Times New Roman"/>
          <w:sz w:val="24"/>
          <w:szCs w:val="24"/>
        </w:rPr>
        <w:t>科技成果</w:t>
      </w:r>
      <w:r>
        <w:rPr>
          <w:rFonts w:ascii="Times New Roman" w:eastAsia="仿宋_GB2312" w:hAnsi="Times New Roman" w:cs="Times New Roman"/>
          <w:sz w:val="24"/>
          <w:szCs w:val="24"/>
        </w:rPr>
        <w:t>转化案例、国家及各省市开展赋权改革试点工作中产生的具有代表性或特色做法的成果转化案例、</w:t>
      </w:r>
      <w:r>
        <w:rPr>
          <w:rFonts w:ascii="Times New Roman" w:eastAsia="仿宋_GB2312" w:hAnsi="Times New Roman" w:cs="Times New Roman"/>
          <w:sz w:val="24"/>
          <w:szCs w:val="24"/>
        </w:rPr>
        <w:t>发挥了抗击疫情或者复工复产作用的</w:t>
      </w:r>
      <w:r>
        <w:rPr>
          <w:rFonts w:ascii="Times New Roman" w:eastAsia="仿宋_GB2312" w:hAnsi="Times New Roman" w:cs="Times New Roman"/>
          <w:sz w:val="24"/>
          <w:szCs w:val="24"/>
        </w:rPr>
        <w:t>典型案例</w:t>
      </w:r>
      <w:r>
        <w:rPr>
          <w:rFonts w:ascii="Times New Roman" w:eastAsia="仿宋_GB2312" w:hAnsi="Times New Roman" w:cs="Times New Roman"/>
          <w:sz w:val="24"/>
          <w:szCs w:val="24"/>
        </w:rPr>
        <w:t>。</w:t>
      </w:r>
    </w:p>
    <w:p w:rsidR="004A59A7" w:rsidRDefault="008F43D9">
      <w:pPr>
        <w:adjustRightInd w:val="0"/>
        <w:snapToGrid w:val="0"/>
        <w:spacing w:line="31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案例内容主要包括成果的特点、前期研发投入（如财力、人力、物力等）、研发周期、转化方式及过程、定价方式（如协议定价、挂牌交易、拍卖等，定价过程中是否进行过评估等）、转化收益（如合同金</w:t>
      </w:r>
      <w:r>
        <w:rPr>
          <w:rFonts w:ascii="Times New Roman" w:eastAsia="仿宋_GB2312" w:hAnsi="Times New Roman" w:cs="Times New Roman"/>
          <w:sz w:val="24"/>
          <w:szCs w:val="24"/>
        </w:rPr>
        <w:t>额、到账金额等）、单位内部或外部的第三方技术转移机构发挥的作用、收益分配情况（包括奖励比例、奖励金额及奖励人次等），转化成果应用领域、产生的经济和社会效益、对国家战略的贡献，转化过程中遇到的相关问题及处理方式等。</w:t>
      </w:r>
    </w:p>
    <w:p w:rsidR="004A59A7" w:rsidRDefault="008F43D9">
      <w:pPr>
        <w:adjustRightInd w:val="0"/>
        <w:snapToGrid w:val="0"/>
        <w:spacing w:line="312" w:lineRule="auto"/>
        <w:ind w:firstLineChars="200" w:firstLine="482"/>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3.</w:t>
      </w:r>
      <w:r>
        <w:rPr>
          <w:rFonts w:ascii="Times New Roman" w:eastAsia="仿宋_GB2312" w:hAnsi="Times New Roman" w:cs="Times New Roman" w:hint="eastAsia"/>
          <w:b/>
          <w:bCs/>
          <w:sz w:val="24"/>
          <w:szCs w:val="24"/>
        </w:rPr>
        <w:t xml:space="preserve"> </w:t>
      </w:r>
      <w:r>
        <w:rPr>
          <w:rFonts w:ascii="Times New Roman" w:eastAsia="仿宋_GB2312" w:hAnsi="Times New Roman" w:cs="Times New Roman"/>
          <w:b/>
          <w:bCs/>
          <w:sz w:val="24"/>
          <w:szCs w:val="24"/>
        </w:rPr>
        <w:t>问题与建议</w:t>
      </w:r>
    </w:p>
    <w:p w:rsidR="004A59A7" w:rsidRDefault="008F43D9">
      <w:pPr>
        <w:adjustRightInd w:val="0"/>
        <w:snapToGrid w:val="0"/>
        <w:spacing w:line="312" w:lineRule="auto"/>
        <w:ind w:firstLineChars="200" w:firstLine="480"/>
        <w:rPr>
          <w:rFonts w:ascii="Times New Roman" w:eastAsia="仿宋_GB2312" w:hAnsi="Times New Roman" w:cs="Times New Roman"/>
          <w:b/>
          <w:spacing w:val="2"/>
          <w:sz w:val="30"/>
          <w:szCs w:val="32"/>
        </w:rPr>
      </w:pPr>
      <w:r>
        <w:rPr>
          <w:rFonts w:ascii="Times New Roman" w:eastAsia="仿宋_GB2312" w:hAnsi="Times New Roman" w:cs="Times New Roman"/>
          <w:sz w:val="24"/>
          <w:szCs w:val="24"/>
        </w:rPr>
        <w:t>在开展成果转化过程中面临的问题和障碍，相关政策建议。</w:t>
      </w:r>
    </w:p>
    <w:p w:rsidR="004A59A7" w:rsidRDefault="004A59A7">
      <w:pPr>
        <w:adjustRightInd w:val="0"/>
        <w:snapToGrid w:val="0"/>
        <w:spacing w:line="360" w:lineRule="auto"/>
        <w:rPr>
          <w:rFonts w:ascii="Times New Roman" w:eastAsia="仿宋_GB2312" w:hAnsi="Times New Roman" w:cs="Times New Roman"/>
          <w:b/>
          <w:spacing w:val="2"/>
          <w:sz w:val="32"/>
          <w:szCs w:val="32"/>
        </w:rPr>
      </w:pPr>
    </w:p>
    <w:p w:rsidR="004A59A7" w:rsidRDefault="004A59A7">
      <w:pPr>
        <w:adjustRightInd w:val="0"/>
        <w:snapToGrid w:val="0"/>
        <w:spacing w:line="360" w:lineRule="auto"/>
        <w:rPr>
          <w:rFonts w:ascii="Times New Roman" w:eastAsia="仿宋_GB2312" w:hAnsi="Times New Roman" w:cs="Times New Roman"/>
          <w:b/>
          <w:spacing w:val="2"/>
          <w:sz w:val="32"/>
          <w:szCs w:val="32"/>
        </w:rPr>
      </w:pPr>
    </w:p>
    <w:p w:rsidR="004A59A7" w:rsidRDefault="004A59A7">
      <w:pPr>
        <w:adjustRightInd w:val="0"/>
        <w:snapToGrid w:val="0"/>
        <w:spacing w:line="360" w:lineRule="auto"/>
        <w:rPr>
          <w:rFonts w:ascii="Times New Roman" w:eastAsia="仿宋_GB2312" w:hAnsi="Times New Roman" w:cs="Times New Roman"/>
          <w:b/>
          <w:spacing w:val="2"/>
          <w:sz w:val="32"/>
          <w:szCs w:val="32"/>
        </w:rPr>
      </w:pPr>
    </w:p>
    <w:p w:rsidR="004A59A7" w:rsidRDefault="004A59A7">
      <w:pPr>
        <w:adjustRightInd w:val="0"/>
        <w:snapToGrid w:val="0"/>
        <w:rPr>
          <w:rFonts w:ascii="Times New Roman" w:eastAsia="仿宋_GB2312" w:hAnsi="Times New Roman" w:cs="Times New Roman"/>
          <w:sz w:val="10"/>
          <w:szCs w:val="10"/>
        </w:rPr>
      </w:pPr>
    </w:p>
    <w:p w:rsidR="004A59A7" w:rsidRDefault="004A59A7">
      <w:pPr>
        <w:rPr>
          <w:rFonts w:ascii="Times New Roman" w:eastAsia="黑体" w:hAnsi="Times New Roman" w:cs="Times New Roman"/>
          <w:color w:val="000000"/>
          <w:sz w:val="32"/>
          <w:szCs w:val="32"/>
        </w:rPr>
      </w:pPr>
    </w:p>
    <w:p w:rsidR="004A59A7" w:rsidRDefault="004A59A7">
      <w:pPr>
        <w:spacing w:line="560" w:lineRule="exact"/>
        <w:rPr>
          <w:rFonts w:ascii="黑体" w:eastAsia="黑体" w:hAnsi="黑体" w:cs="黑体"/>
          <w:color w:val="000000"/>
          <w:sz w:val="32"/>
          <w:szCs w:val="32"/>
        </w:rPr>
      </w:pPr>
      <w:bookmarkStart w:id="0" w:name="_GoBack"/>
      <w:bookmarkEnd w:id="0"/>
    </w:p>
    <w:sectPr w:rsidR="004A59A7">
      <w:headerReference w:type="default" r:id="rId10"/>
      <w:footerReference w:type="even" r:id="rId11"/>
      <w:footerReference w:type="default" r:id="rId12"/>
      <w:pgSz w:w="11906" w:h="16838"/>
      <w:pgMar w:top="2098" w:right="1474" w:bottom="1417" w:left="1588"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D9" w:rsidRDefault="008F43D9">
      <w:r>
        <w:separator/>
      </w:r>
    </w:p>
  </w:endnote>
  <w:endnote w:type="continuationSeparator" w:id="0">
    <w:p w:rsidR="008F43D9" w:rsidRDefault="008F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charset w:val="00"/>
    <w:family w:val="moder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A7" w:rsidRDefault="00BB77BE">
    <w:pPr>
      <w:pStyle w:val="a4"/>
      <w:ind w:right="360"/>
      <w:rPr>
        <w:sz w:val="21"/>
        <w:szCs w:val="22"/>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A7" w:rsidRDefault="008F43D9">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B77BE">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" filled="f" stroked="f">
              <v:textbox style="mso-fit-shape-to-text:t" inset="0,0,0,0">
                <w:txbxContent>
                  <w:p w:rsidR="004A59A7" w:rsidRDefault="008F43D9">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B77BE">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A7" w:rsidRDefault="00BB77BE">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59A7" w:rsidRDefault="008F43D9">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B77BE">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" filled="f" stroked="f" strokeweight=".5pt">
              <v:textbox style="mso-fit-shape-to-text:t" inset="0,0,0,0">
                <w:txbxContent>
                  <w:p w:rsidR="004A59A7" w:rsidRDefault="008F43D9">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B77BE">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D9" w:rsidRDefault="008F43D9">
      <w:r>
        <w:separator/>
      </w:r>
    </w:p>
  </w:footnote>
  <w:footnote w:type="continuationSeparator" w:id="0">
    <w:p w:rsidR="008F43D9" w:rsidRDefault="008F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A7" w:rsidRDefault="004A59A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98F18"/>
    <w:multiLevelType w:val="singleLevel"/>
    <w:tmpl w:val="B0298F18"/>
    <w:lvl w:ilvl="0">
      <w:start w:val="1"/>
      <w:numFmt w:val="decimal"/>
      <w:suff w:val="nothing"/>
      <w:lvlText w:val="（%1）"/>
      <w:lvlJc w:val="left"/>
    </w:lvl>
  </w:abstractNum>
  <w:abstractNum w:abstractNumId="1">
    <w:nsid w:val="0FBC458C"/>
    <w:multiLevelType w:val="singleLevel"/>
    <w:tmpl w:val="0FBC458C"/>
    <w:lvl w:ilvl="0">
      <w:start w:val="2"/>
      <w:numFmt w:val="decimal"/>
      <w:lvlText w:val="%1."/>
      <w:lvlJc w:val="left"/>
      <w:pPr>
        <w:tabs>
          <w:tab w:val="left" w:pos="312"/>
        </w:tabs>
      </w:pPr>
    </w:lvl>
  </w:abstractNum>
  <w:abstractNum w:abstractNumId="2">
    <w:nsid w:val="501BE8DC"/>
    <w:multiLevelType w:val="singleLevel"/>
    <w:tmpl w:val="501BE8DC"/>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83AFC22D"/>
    <w:rsid w:val="9C7E2E1B"/>
    <w:rsid w:val="D7DE4F27"/>
    <w:rsid w:val="DBCB2411"/>
    <w:rsid w:val="DDF5CBCC"/>
    <w:rsid w:val="EFDD8C8E"/>
    <w:rsid w:val="F778FBA1"/>
    <w:rsid w:val="F77C1368"/>
    <w:rsid w:val="FCF9209D"/>
    <w:rsid w:val="FFFF931F"/>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A59A7"/>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43D9"/>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B77BE"/>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8895849"/>
    <w:rsid w:val="0C1D0EC0"/>
    <w:rsid w:val="0D445412"/>
    <w:rsid w:val="0EAA760A"/>
    <w:rsid w:val="0EE748F1"/>
    <w:rsid w:val="126A24FB"/>
    <w:rsid w:val="16582862"/>
    <w:rsid w:val="18032524"/>
    <w:rsid w:val="1C7C036F"/>
    <w:rsid w:val="202A70A9"/>
    <w:rsid w:val="20562E29"/>
    <w:rsid w:val="25DC6235"/>
    <w:rsid w:val="32D319E9"/>
    <w:rsid w:val="344C2548"/>
    <w:rsid w:val="35074815"/>
    <w:rsid w:val="38312C30"/>
    <w:rsid w:val="41C07576"/>
    <w:rsid w:val="435105F8"/>
    <w:rsid w:val="45AB7B86"/>
    <w:rsid w:val="4B49733A"/>
    <w:rsid w:val="52480087"/>
    <w:rsid w:val="55625F0C"/>
    <w:rsid w:val="55FA48B2"/>
    <w:rsid w:val="57236029"/>
    <w:rsid w:val="59A90EA2"/>
    <w:rsid w:val="5A094C12"/>
    <w:rsid w:val="5AF35FEF"/>
    <w:rsid w:val="5B2B1A51"/>
    <w:rsid w:val="5CC44C22"/>
    <w:rsid w:val="5EE41E86"/>
    <w:rsid w:val="5EEA21AF"/>
    <w:rsid w:val="5F010794"/>
    <w:rsid w:val="614F32A9"/>
    <w:rsid w:val="619354DA"/>
    <w:rsid w:val="642971E3"/>
    <w:rsid w:val="66C9548A"/>
    <w:rsid w:val="73824DA7"/>
    <w:rsid w:val="75477E01"/>
    <w:rsid w:val="76633E01"/>
    <w:rsid w:val="7AEE23DC"/>
    <w:rsid w:val="7C9F23AE"/>
    <w:rsid w:val="7FBFA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nhideWhenUsed/>
    <w:qFormat/>
    <w:pPr>
      <w:adjustRightInd w:val="0"/>
      <w:snapToGrid w:val="0"/>
      <w:spacing w:line="300" w:lineRule="auto"/>
      <w:jc w:val="center"/>
      <w:outlineLvl w:val="3"/>
    </w:pPr>
    <w:rPr>
      <w:rFonts w:ascii="Times New Roman" w:eastAsia="长城小标宋体" w:hAnsi="Times New Roman" w:cs="Times New Roman"/>
      <w:b/>
      <w:bCs/>
      <w:spacing w:val="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9">
    <w:name w:val="附件标题"/>
    <w:next w:val="a"/>
    <w:qFormat/>
    <w:pPr>
      <w:widowControl w:val="0"/>
      <w:adjustRightInd w:val="0"/>
      <w:snapToGrid w:val="0"/>
      <w:spacing w:line="300" w:lineRule="auto"/>
      <w:jc w:val="center"/>
      <w:outlineLvl w:val="3"/>
    </w:pPr>
    <w:rPr>
      <w:rFonts w:ascii="Times New Roman" w:eastAsia="长城小标宋体" w:hAnsi="Times New Roman" w:cs="Times New Roman"/>
      <w:b/>
      <w:bCs/>
      <w:spacing w:val="6"/>
      <w:kern w:val="2"/>
      <w:sz w:val="36"/>
      <w:szCs w:val="36"/>
    </w:rPr>
  </w:style>
  <w:style w:type="paragraph" w:customStyle="1" w:styleId="aa">
    <w:name w:val="小标"/>
    <w:basedOn w:val="2"/>
    <w:next w:val="a"/>
    <w:qFormat/>
    <w:pPr>
      <w:spacing w:line="300" w:lineRule="auto"/>
      <w:jc w:val="center"/>
    </w:pPr>
    <w:rPr>
      <w:spacing w:val="6"/>
    </w:rPr>
  </w:style>
  <w:style w:type="table" w:customStyle="1" w:styleId="21">
    <w:name w:val="无格式表格 21"/>
    <w:basedOn w:val="a1"/>
    <w:uiPriority w:val="42"/>
    <w:qFormat/>
    <w:rPr>
      <w:rFonts w:ascii="等线" w:eastAsia="等线" w:hAnsi="等线"/>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nhideWhenUsed/>
    <w:qFormat/>
    <w:pPr>
      <w:adjustRightInd w:val="0"/>
      <w:snapToGrid w:val="0"/>
      <w:spacing w:line="300" w:lineRule="auto"/>
      <w:jc w:val="center"/>
      <w:outlineLvl w:val="3"/>
    </w:pPr>
    <w:rPr>
      <w:rFonts w:ascii="Times New Roman" w:eastAsia="长城小标宋体" w:hAnsi="Times New Roman" w:cs="Times New Roman"/>
      <w:b/>
      <w:bCs/>
      <w:spacing w:val="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9">
    <w:name w:val="附件标题"/>
    <w:next w:val="a"/>
    <w:qFormat/>
    <w:pPr>
      <w:widowControl w:val="0"/>
      <w:adjustRightInd w:val="0"/>
      <w:snapToGrid w:val="0"/>
      <w:spacing w:line="300" w:lineRule="auto"/>
      <w:jc w:val="center"/>
      <w:outlineLvl w:val="3"/>
    </w:pPr>
    <w:rPr>
      <w:rFonts w:ascii="Times New Roman" w:eastAsia="长城小标宋体" w:hAnsi="Times New Roman" w:cs="Times New Roman"/>
      <w:b/>
      <w:bCs/>
      <w:spacing w:val="6"/>
      <w:kern w:val="2"/>
      <w:sz w:val="36"/>
      <w:szCs w:val="36"/>
    </w:rPr>
  </w:style>
  <w:style w:type="paragraph" w:customStyle="1" w:styleId="aa">
    <w:name w:val="小标"/>
    <w:basedOn w:val="2"/>
    <w:next w:val="a"/>
    <w:qFormat/>
    <w:pPr>
      <w:spacing w:line="300" w:lineRule="auto"/>
      <w:jc w:val="center"/>
    </w:pPr>
    <w:rPr>
      <w:spacing w:val="6"/>
    </w:rPr>
  </w:style>
  <w:style w:type="table" w:customStyle="1" w:styleId="21">
    <w:name w:val="无格式表格 21"/>
    <w:basedOn w:val="a1"/>
    <w:uiPriority w:val="42"/>
    <w:qFormat/>
    <w:rPr>
      <w:rFonts w:ascii="等线" w:eastAsia="等线" w:hAnsi="等线"/>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gzhndbg.istic.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textRotate="1"/>
    <customShpInfo spid="_x0000_s2050"/>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1300</Words>
  <Characters>7411</Characters>
  <Application>Microsoft Office Word</Application>
  <DocSecurity>0</DocSecurity>
  <Lines>61</Lines>
  <Paragraphs>17</Paragraphs>
  <ScaleCrop>false</ScaleCrop>
  <Company>Gxsti</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2022-09-19T10:26:00Z</cp:lastPrinted>
  <dcterms:created xsi:type="dcterms:W3CDTF">2022-09-19T10:43:00Z</dcterms:created>
  <dcterms:modified xsi:type="dcterms:W3CDTF">2022-09-19T10:43:00Z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C41CBB307BD84BA397109FFEA2891603</vt:lpwstr>
  </property>
</Properties>
</file>