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603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59C27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704EF2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2024年第二批高新技术企业复核结果</w:t>
      </w:r>
    </w:p>
    <w:p w14:paraId="2BE672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bl>
      <w:tblPr>
        <w:tblStyle w:val="5"/>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984"/>
        <w:gridCol w:w="1531"/>
        <w:gridCol w:w="1134"/>
        <w:gridCol w:w="4535"/>
      </w:tblGrid>
      <w:tr w14:paraId="4A4E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blHeade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3B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C2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企业名称</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377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sz w:val="21"/>
                <w:szCs w:val="21"/>
                <w:u w:val="none"/>
              </w:rPr>
              <w:t>统一社会信用代码</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5A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证书编号</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8D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lang w:val="en-US" w:eastAsia="zh-CN"/>
              </w:rPr>
            </w:pPr>
            <w:r>
              <w:rPr>
                <w:rFonts w:hint="eastAsia" w:ascii="黑体" w:hAnsi="黑体" w:eastAsia="黑体" w:cs="黑体"/>
                <w:b w:val="0"/>
                <w:bCs w:val="0"/>
                <w:i w:val="0"/>
                <w:iCs w:val="0"/>
                <w:color w:val="000000"/>
                <w:sz w:val="21"/>
                <w:szCs w:val="21"/>
                <w:u w:val="none"/>
                <w:lang w:val="en-US" w:eastAsia="zh-CN"/>
              </w:rPr>
              <w:t>复核结果</w:t>
            </w:r>
          </w:p>
        </w:tc>
      </w:tr>
      <w:tr w14:paraId="27AE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17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E1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广西南宁林业勘测设计院有限公司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AB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914501077537459204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22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GR202245001330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CF24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近三年研发费用占销售收入比例不符合高企认定条件，拟从2022年取消高企资格。</w:t>
            </w:r>
          </w:p>
        </w:tc>
      </w:tr>
      <w:tr w14:paraId="6F59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5D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6F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联源科技集团有限公司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2C6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914501006927514103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14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GR202245000127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3B5A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近三年研发费用占同期销售收入比例不符合高企认定条件，拟从2023年取消高企资格。</w:t>
            </w:r>
          </w:p>
        </w:tc>
      </w:tr>
      <w:tr w14:paraId="2933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C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4D9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南宁市科索科技有限责任公司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24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914501007188745756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0D2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GR202245001165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CB06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高新技术产品收入占同期总收入比例不符合高企认定条件，拟从2023年取消高企资格。</w:t>
            </w:r>
          </w:p>
        </w:tc>
      </w:tr>
      <w:tr w14:paraId="45C3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0F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65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广西数驰云链科技有限公司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F4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91450107090732490P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FA7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GR202245000764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7A9E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25D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AA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8ED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南风云数字技术有限公司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1C9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91450100MA5PMKEB2J</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D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GR202245000122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51BE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未按规定提供相关符合高企认定条件的佐证材料，拟从2022年取消高企资格。</w:t>
            </w:r>
          </w:p>
        </w:tc>
      </w:tr>
      <w:tr w14:paraId="6476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8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6E2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广西拓纷健康食品科技有限公司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7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91450100MA5NDBNR5D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98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8081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高新技术产品收入占同期总收入比例不符合高企认定条件，拟从2023年取消高企资格。</w:t>
            </w:r>
          </w:p>
        </w:tc>
      </w:tr>
      <w:tr w14:paraId="71AB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8D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96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广西电网能源科技有限责任公司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30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91450100794344488E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2A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GR202245000012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48AF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近三年研发费用占销售收入比例不符合高企认定条件，拟从2022年取消高企资格。</w:t>
            </w:r>
          </w:p>
        </w:tc>
      </w:tr>
      <w:tr w14:paraId="558F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57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D50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广西康晟制药有限责任公司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4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91450100MA5NG5411X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393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GR202245000749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210B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符合高企认定条件，拟保留2023年高企资格。</w:t>
            </w:r>
          </w:p>
        </w:tc>
      </w:tr>
      <w:tr w14:paraId="740F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92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E8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广西南宁四叶草文化传播有限公司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D5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91450103591337261B</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F2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GR202245000167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2B77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0E17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528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13C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广西石埠乳业有限责任公司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1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914501007114187457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DC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GR202245000585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E1F3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19C1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227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84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广西林之建建筑工程有限公司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790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91450100MA5NLKWG0N</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DB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GR202245000737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3FD6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076E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67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42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苏中达科智能工程有限公司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A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91450100732237062M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74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GR202245000021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EB1F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71C9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A7D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C65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广西习缘辣木有限公司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B5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91450100310137782Y</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72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GR202245000723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86DA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50EB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9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0C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广西景航无人机有限公司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40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91450103MA5KB33W3Q</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1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GR202245000251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2C45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6181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44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684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广西城视数字科技有限公司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2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914501033484953823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0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GR202245000848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A1D0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12CB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4D4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B7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广西巨星医疗器械有限公司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D63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914501006976322500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4D6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8C0B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50E2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BC9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AAB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广西超森网络科技有限公司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2C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91450100MA5NUT5A30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D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GR202245000386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FECB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符合高企认定条件，拟保留2023年高企资格。</w:t>
            </w:r>
          </w:p>
        </w:tc>
      </w:tr>
      <w:tr w14:paraId="07F9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CF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F9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广西金穗农业集团有限公司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9C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91450123708664638C</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15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7FF0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符合高企认定条件，拟保留2023年高企资格。</w:t>
            </w:r>
          </w:p>
        </w:tc>
      </w:tr>
      <w:tr w14:paraId="12C4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A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83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广西国土资源规划设计集团有限公司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F2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91450000MA5PXN7J1D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F0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GR202245000539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591F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05BB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89A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09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柳州轩杰汽车科技有限公司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9C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91450200MA5PMRG55H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2A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GR202245000038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BDA9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未按规定提供相关符合高企认定条件的佐证材料，拟从2022年取消高企资格。</w:t>
            </w:r>
          </w:p>
        </w:tc>
      </w:tr>
      <w:tr w14:paraId="46A1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EC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19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柳州市九盛科技有限公司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060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91450204MA5MTCMU2Q</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C5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GR202245000087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93C2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已停产，未按规定提供相关符合高企认定条件的佐证材料，拟从2022年取消高企资格。</w:t>
            </w:r>
          </w:p>
        </w:tc>
      </w:tr>
      <w:tr w14:paraId="6998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F26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D6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广西百域工业设计有限公司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B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91450200MA5PBMR433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5F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GR202245000102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434B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7581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64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75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柳州市昆能科技有限公司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0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91450200MA5NL3MU5B</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B6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GR202245000171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74C6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4A9C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C1E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2C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柳州天盈软件科技有限公司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F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91450200MA5PCW0YXT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995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GR202245000202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FB29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2F5F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0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2C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广西硕微软件科技有限公司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5E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91450200MA5P8UYT8R</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CFE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GR202245000409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A806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148A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1DC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D2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柳州市酷鲸软件科技有限公司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33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91450209MA5PD2LQ1D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9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GR202245000385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390F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已注销，未按规定提供相关符合高企认定条件的佐证材料，拟从2022年取消高企资格。</w:t>
            </w:r>
          </w:p>
        </w:tc>
      </w:tr>
      <w:tr w14:paraId="1FB6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7D2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68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柳州道源网络科技有限公司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A84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91450200MA5PU1XEX0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46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GR202245000325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1584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4CA5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497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77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广西讯聚软件科技有限公司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FD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91450200MA5Q50AQ3Y</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39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GR202245000570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3D64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已注销，未按规定提供相关符合高企认定条件的佐证材料，拟从2022年取消高企资格。</w:t>
            </w:r>
          </w:p>
        </w:tc>
      </w:tr>
      <w:tr w14:paraId="4B41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726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B66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柳州锋裕智能科技有限公司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6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91450200MA5PKHA40M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7A2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GR202245000421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A55C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5EB7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EA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F0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广西东古智能科技有限公司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BF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91450200MA5Q3XND9C</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A1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GR202245000460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286C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7D00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52D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1C6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广西柳州汉鼎科技发展有限公司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4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91450200MA5P8W325M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1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GR202245000467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6148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3C9E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25F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柳州大蘑王网络科技有限公司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87F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91450223MA5N3PHBXM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C33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GR202245000492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9DB6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7715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C8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C72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广西悟空科技有限公司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BD4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91450200MA5LBK1B65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9A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GR202245000313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2BC1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4C7D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E64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74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广西黄鹂农业技术推广服务有限公司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63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91450200MA5N80BA25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2A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GR202245000410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9E86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193A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C1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4A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广西青柚网络科技有限公司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8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91450200MA5KC0Q723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AD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GR202245000504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35CA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3155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A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5DD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柳州陌科网络科技有限公司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60A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91450223MA5NP9XR90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65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GR202245000420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1160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71AE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B8B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33F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柳州稳稳医疗科技有限责任公司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265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91450200MA5Q186X5E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61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GR202145000964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8366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7B1D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8B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26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柳州绿峰新能源有限公司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EF3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91450200MA5N7D0B0P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6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GR202245000456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193C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14D9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68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15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柳州市鑫品机械有限公司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5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91450204MA5L9P854P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B4B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GR202245000449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F1BE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未按规定提供相关符合高企认定条件的佐证材料，拟从2022年取消该高企资格。</w:t>
            </w:r>
          </w:p>
        </w:tc>
      </w:tr>
      <w:tr w14:paraId="4E61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74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79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柳州市猪立德畜牧科技有限公司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FE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91450221MA5PAXQ09B</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4DD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GR202345001282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1759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已停产，2023年科技人员、高品收入占比不符合高企认定条件，拟从2023年取消高企资格。</w:t>
            </w:r>
          </w:p>
        </w:tc>
      </w:tr>
      <w:tr w14:paraId="5375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3F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6D1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广西跃普科技有限公司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0A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91450200MA5NULJGXA</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43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GR202245000921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5B14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已注销，未按规定提供相关符合高企认定条件的佐证材料，拟从2022年取消高企资格。</w:t>
            </w:r>
          </w:p>
        </w:tc>
      </w:tr>
      <w:tr w14:paraId="0C01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C7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7C4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柳州绿菱人工智能应用软件有限公司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F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91450200MA5Q6YTMXP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4FE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GR202245001128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57CC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54FD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E1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52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柳州安升科技有限公司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5C1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91450200MA5N5E1L0E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197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GR202245000930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84B7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0DC8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AF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B3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柳州高莘智能科技发展有限公司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8BD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91450200MA5Q5J2NX2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F6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GR202245000910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D6D5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23BA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2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41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柳州市智法务科技有限公司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9C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914502023102953931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5D0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GR202245000734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8308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20B8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10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6B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柳州好顺科技有限公司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8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91450204340408846R</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4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GR202245000808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5A86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4E06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96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A4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广西中科天启遥感科技有限公司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850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91450100MA5L24FY0E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F7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GR202245001136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DECB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57A4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B07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A5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柳州市漫创软件有限责任公司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FE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91450205MA5L22QN5P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FB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GR202245000879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684B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已注销，未按规定提供相关符合高企认定条件的佐证材料，拟从2024年取消高企资格。</w:t>
            </w:r>
          </w:p>
        </w:tc>
      </w:tr>
      <w:tr w14:paraId="2585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86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11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柳州市怀远数控技术开发有限公司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D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91450204310111814P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3F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GR202245001177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F06B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3861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86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A92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广西口水哥食品科技有限公司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C12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91450204MA5P54J40J</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6D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GR202245000892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9CCD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已停产，未按规定提供相关符合高企认定条件的佐证材料，拟从2023年取消高企资格。</w:t>
            </w:r>
          </w:p>
        </w:tc>
      </w:tr>
      <w:tr w14:paraId="3939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0D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FE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融安县德源农业科技发展有限公司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6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91450224MA5N9W222L</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98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GR202245001081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324E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已停产，未按规定提供相关符合高企认定条件的佐证材料，拟从2023年取消高企资格。</w:t>
            </w:r>
          </w:p>
        </w:tc>
      </w:tr>
      <w:tr w14:paraId="7824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627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C4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广西千吉科技有限公司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9E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91450204MA5P164W84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14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GR202245001352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B372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已注销，未按规定提供相关符合高企认定条件的佐证材料，拟从2022年取消高企资格。</w:t>
            </w:r>
          </w:p>
        </w:tc>
      </w:tr>
      <w:tr w14:paraId="2865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C9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0A7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柳州靓婷新能源有限公司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212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91450205MA5NYG3C33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683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GR202245001350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6857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已注销，未按规定提供相关符合高企认定条件的佐证材料，拟从2023年取消高企资格。</w:t>
            </w:r>
          </w:p>
        </w:tc>
      </w:tr>
      <w:tr w14:paraId="6609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A0B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D7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广西华利包装材料有限公司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AB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91450200MA5NT4BY48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35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GR202245000135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FA81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近三年研发费用占同期销售收入比例及2023年高新技术产品（服务）收入占企业总收入比例不符合高企认定条件，拟从2023年取消高企资格。</w:t>
            </w:r>
          </w:p>
        </w:tc>
      </w:tr>
      <w:tr w14:paraId="67A0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B8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E1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广西华泰家具股份有限公司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31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91450200765805871Q</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63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GR201945000461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883E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2018—2020年研发费用占同期销售收入比例不符合高企认定条件，拟从2020年取消高企资格。</w:t>
            </w:r>
          </w:p>
        </w:tc>
      </w:tr>
      <w:tr w14:paraId="6E5F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F2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8D6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广西建工钢结构有限公司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9FE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91450200MA5P9Q5G1X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A1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GR202245000576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762E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近三年研发费用占同期销售收入比例不符合高企认定条件，拟从2022年取消高企资格。</w:t>
            </w:r>
          </w:p>
        </w:tc>
      </w:tr>
      <w:tr w14:paraId="4926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46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1CE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广西杰诺智能装备技术股份有限公司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992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91450200MA5KFRNH57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85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GR201945000597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B808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2019—2021年研发费用占同期销售收入比例不符合高企认定条件，拟从2021年取消高企资格。</w:t>
            </w:r>
          </w:p>
        </w:tc>
      </w:tr>
      <w:tr w14:paraId="14EF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54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6E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广西金源木业有限公司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03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91450223MA5KDRCA78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9D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GR202245000918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CDE9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近三年研发费用占同期销售收入比例及2022年高新技术产品收入占同期销售收入比例、科技人员占比不符合高企认定条件，拟从2022年取消高企资格。</w:t>
            </w:r>
          </w:p>
        </w:tc>
      </w:tr>
      <w:tr w14:paraId="3FE2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6E3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88D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广西柳州市龙发金属表面处理技术股份有限公司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C25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914502006777134165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F0F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GR202245000790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13FA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2020—2022年研发费用占销售收入的比例不符合高企认定条件，拟从2022年取消高企资格。</w:t>
            </w:r>
          </w:p>
        </w:tc>
      </w:tr>
      <w:tr w14:paraId="01B3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0B3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B8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广西食进制烘焙有限公司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534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91450200MA5NQA516A</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DE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GR202245000980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C904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2023年高新技术产品（服务）收入占同期总收入占比不符合高企认定条件，拟从2023年取消高企资格。</w:t>
            </w:r>
          </w:p>
        </w:tc>
      </w:tr>
      <w:tr w14:paraId="35E1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90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56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广西松发线缆有限公司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C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91450221273040163N</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9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GR202245000866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BF92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2020年—2022年企业研究开发费用总额占同期销售收入总额比例不符合高企认定条件，拟从2022年取消高企资格。</w:t>
            </w:r>
          </w:p>
        </w:tc>
      </w:tr>
      <w:tr w14:paraId="65C5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1E2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F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广西唐和科技有限公司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71D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91450200MA5P0TDN93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927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GR202245000706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A9A3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未按规定提供相关符合高企认定条件的佐证材料，拟从2023年取消高企资格。</w:t>
            </w:r>
          </w:p>
        </w:tc>
      </w:tr>
      <w:tr w14:paraId="3A42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095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4C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广西威翔机械有限公司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A4B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91450200081171812Q</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5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GR202245000440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6A66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1255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11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6E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广西西变变电设备有限公司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2C8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91450200576841080W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4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GR202245001057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A0B3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无法准确核算、归集研发费用，</w:t>
            </w:r>
            <w:r>
              <w:rPr>
                <w:rFonts w:hint="eastAsia" w:ascii="Times New Roman" w:hAnsi="Times New Roman" w:eastAsia="仿宋_GB2312" w:cs="Times New Roman"/>
                <w:i w:val="0"/>
                <w:iCs w:val="0"/>
                <w:color w:val="000000"/>
                <w:kern w:val="0"/>
                <w:sz w:val="21"/>
                <w:szCs w:val="21"/>
                <w:u w:val="none"/>
                <w:lang w:val="en-US" w:eastAsia="zh-CN" w:bidi="ar"/>
              </w:rPr>
              <w:t>拟</w:t>
            </w:r>
            <w:r>
              <w:rPr>
                <w:rFonts w:hint="default" w:ascii="Times New Roman" w:hAnsi="Times New Roman" w:eastAsia="仿宋_GB2312" w:cs="Times New Roman"/>
                <w:i w:val="0"/>
                <w:iCs w:val="0"/>
                <w:color w:val="000000"/>
                <w:kern w:val="0"/>
                <w:sz w:val="21"/>
                <w:szCs w:val="21"/>
                <w:u w:val="none"/>
                <w:lang w:val="en-US" w:eastAsia="zh-CN" w:bidi="ar"/>
              </w:rPr>
              <w:t>从2022年取消高企资格。</w:t>
            </w:r>
          </w:p>
        </w:tc>
      </w:tr>
      <w:tr w14:paraId="1E6D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4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8F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广西仙河变压器科技有限公司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3F3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91450200715127267R</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207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GR202245000437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199D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2021—2023年研究开发费用总额占同期销售收入总额比例及2023年高新技术产品（服务）收入占同期总收入占比不符合高企认定条件，拟从2023年取消高企资格。</w:t>
            </w:r>
          </w:p>
        </w:tc>
      </w:tr>
      <w:tr w14:paraId="2F41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AB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00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广西中全食品科技有限公司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4D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91450221MA5PBCT49P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44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GR202245000844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7780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2020—2022年财务未准确归集研发费用，未设置研发费用科目核算，无法计算相关比例，拟从2022年取消高企资格。</w:t>
            </w:r>
          </w:p>
        </w:tc>
      </w:tr>
      <w:tr w14:paraId="008D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9F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97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柳州府城五金制品有限公司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6A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91450200751224363F</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50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GR202245000868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FF5A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近三年研发费用合计占销售收入的比例不符合高企认定条件，拟从2022年取消高企资格。</w:t>
            </w:r>
          </w:p>
        </w:tc>
      </w:tr>
      <w:tr w14:paraId="5D3E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15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D3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柳州火星鱼智能科技有限公司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55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91450221MA5PEWHX0D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80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GR202245000862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E6C1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2020年—2022年企业研究开发费用总额占同期销售收入总额比例不符合高企认定条件，拟从2022年取消高企资格。</w:t>
            </w:r>
          </w:p>
        </w:tc>
      </w:tr>
      <w:tr w14:paraId="5BDB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485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83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柳州家宁体育设施有限公司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E52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9145022155941284XH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92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GR202345001216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D00A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2020年—2022年企业研究开发费用总额占同期销售收入总额比例不符合高企认定条件，拟从2023年取消高企资格。</w:t>
            </w:r>
          </w:p>
        </w:tc>
      </w:tr>
      <w:tr w14:paraId="342D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C88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AD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柳州利和实业有限公司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1C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91450200MA5LB0RD3W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D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GR202245001226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8854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2022年研发费用占销售（营业）收入的比例不符合高企认定条件，拟从2022年取消高企资格。</w:t>
            </w:r>
          </w:p>
        </w:tc>
      </w:tr>
      <w:tr w14:paraId="36CD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3A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B4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柳州市德源机械制造有限公司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EF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91450221MA5P1RDL29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8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GR202245000956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F975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2022年研发费用占销售（营业）收入的比例不符合高企认定条件，拟从2022年取消高企资格。</w:t>
            </w:r>
          </w:p>
        </w:tc>
      </w:tr>
      <w:tr w14:paraId="5724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C6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1C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柳州市广电新媒体有限公司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E95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91450200327393539D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84D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GR202245000224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B53D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w:t>
            </w:r>
            <w:bookmarkStart w:id="0" w:name="_GoBack"/>
            <w:bookmarkEnd w:id="0"/>
            <w:r>
              <w:rPr>
                <w:rFonts w:hint="eastAsia" w:ascii="Times New Roman" w:hAnsi="Times New Roman" w:eastAsia="仿宋_GB2312" w:cs="Times New Roman"/>
                <w:i w:val="0"/>
                <w:iCs w:val="0"/>
                <w:color w:val="000000"/>
                <w:kern w:val="0"/>
                <w:sz w:val="21"/>
                <w:szCs w:val="21"/>
                <w:u w:val="none"/>
                <w:lang w:val="en-US" w:eastAsia="zh-CN" w:bidi="ar"/>
              </w:rPr>
              <w:t>费用占销售（营业）收入的比例不符合高企认定条件，拟从2023年取消高企资格。</w:t>
            </w:r>
          </w:p>
        </w:tc>
      </w:tr>
      <w:tr w14:paraId="4078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D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FB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柳州市国强科技有限责任公司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53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91450202MA5L3U302H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7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GR202245000537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A27B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2023年高新技术产品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收入占企业总收入、科技人员占比不符合高企认定条件，拟从2023年取消高企资格。</w:t>
            </w:r>
          </w:p>
        </w:tc>
      </w:tr>
      <w:tr w14:paraId="5C53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98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E8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柳州市恒驰机械有限公司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F33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91450200MA5KDR017G</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EDD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GR202245000163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FB91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w:t>
            </w:r>
            <w:r>
              <w:rPr>
                <w:rFonts w:hint="default" w:ascii="Times New Roman" w:hAnsi="Times New Roman" w:eastAsia="仿宋_GB2312" w:cs="Times New Roman"/>
                <w:i w:val="0"/>
                <w:iCs w:val="0"/>
                <w:color w:val="000000"/>
                <w:kern w:val="0"/>
                <w:sz w:val="21"/>
                <w:szCs w:val="21"/>
                <w:u w:val="none"/>
                <w:lang w:val="en-US" w:eastAsia="zh-CN" w:bidi="ar"/>
              </w:rPr>
              <w:t>从2022年取消高企资格。</w:t>
            </w:r>
          </w:p>
        </w:tc>
      </w:tr>
      <w:tr w14:paraId="48BC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D90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93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柳州市康健机械设备有限公司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15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91450203788424510E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0C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GR202245001251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04F9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无法准确核算、归集研发费用，拟从2022年取消高企资格。</w:t>
            </w:r>
          </w:p>
        </w:tc>
      </w:tr>
      <w:tr w14:paraId="7497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74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888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柳州市盛菱科技有限公司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C0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91450221330698851P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EA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GR202345000336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6B7A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2021</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2023年财务未准确归集研发费用，未设置研发费用科目核算，科研人员占比、高品收入占比不符合高企认定条件，拟从2023年取消高企资格。</w:t>
            </w:r>
          </w:p>
        </w:tc>
      </w:tr>
      <w:tr w14:paraId="7268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71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67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柳州市源通精密机械制造有限公司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2B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914502000688938612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96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GR202245000126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260E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132F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E1F2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628D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柳州市钻通机械有限公司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0D2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91450221MA5N63C125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54AD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GR202245001159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89C3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近三年研发费用合计占销售收入的比例不符合高企认定条件，拟从2022年取消高企资格。</w:t>
            </w:r>
          </w:p>
        </w:tc>
      </w:tr>
      <w:tr w14:paraId="656D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2813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0ED7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柳州天海盟立电器有限公司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1976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91450200554716051N</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8610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GR202245000831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44F7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科技人员占比，研发费用占销售收入的比例不符合高企认定条件，拟从2022年取消高企资格。</w:t>
            </w:r>
          </w:p>
        </w:tc>
      </w:tr>
      <w:tr w14:paraId="5B3E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A8B7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E97A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柳州沃泰科技有限公司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2507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91450200552288874T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4A05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GR201945000721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EB5F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无法准确归集、核算研发费用，拟从2021年取消高企资格。</w:t>
            </w:r>
          </w:p>
        </w:tc>
      </w:tr>
      <w:tr w14:paraId="72EF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AC0E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C093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柳州五环机械有限公司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07A3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914502006193643264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1961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GR202245000501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8186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研发费用占销售收入比例、高新技术产品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收入占企业总收入的比例不符合高企认定条件，拟从2022年取消高企资格。</w:t>
            </w:r>
          </w:p>
        </w:tc>
      </w:tr>
      <w:tr w14:paraId="39A8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A52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576F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柳州元吉兴工业技术有限公司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8840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914502043158100320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D6F8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GR202245000794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7AF7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2583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9901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FFB7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升禾城市环保科技股份有限公司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E06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91450200697649319W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6CDB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GR202245000620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24BF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40B7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C2D8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3C7D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桂林市鑫丰机电设备有限公司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4075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91450303MA5KBYKJX7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3041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GR202245000722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C42C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2023年科技人员占比不符合高企认定条件，拟从2023年取消高企资格。</w:t>
            </w:r>
          </w:p>
        </w:tc>
      </w:tr>
      <w:tr w14:paraId="4518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CD3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2E31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广西顺远实业有限公司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D4A0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9145030505436669XL</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3C28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GR202245000897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93D8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研发投入占比、科技人员占比、高品占比不符合高企认定条件，拟从2022年取消高企资格。</w:t>
            </w:r>
          </w:p>
        </w:tc>
      </w:tr>
      <w:tr w14:paraId="1E4C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4323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5A93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桂林合胜医疗器械有限公司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BA86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91450300576808707T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6CC0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C4E3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符合高企认定条件，拟保留2022年企业的高企资格。</w:t>
            </w:r>
          </w:p>
        </w:tc>
      </w:tr>
      <w:tr w14:paraId="7741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E35C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2746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桂林澳群彩印有限公司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1D1F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914503007512021136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271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GR202245000746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398A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收入占企业总收入的比例不符合高企认定条件，拟从2022年取消高企资格。</w:t>
            </w:r>
          </w:p>
        </w:tc>
      </w:tr>
      <w:tr w14:paraId="39AE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6F2A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D62E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桂林博深网络科技有限公司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6C9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91450300576837751D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CEE8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GR202245001187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38E4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研发投入占比不符合高企认定条件，拟从2022年取消高企资格。</w:t>
            </w:r>
          </w:p>
        </w:tc>
      </w:tr>
      <w:tr w14:paraId="7090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BE7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0585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广西成者智能科技有限公司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FDFE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91450300MA5N654X9G</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63A8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GR202245000448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9B01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2022年高新技术产品（服务）收入占同期总收入不符合高企认定条件，拟从2022年取消高企资格。</w:t>
            </w:r>
          </w:p>
        </w:tc>
      </w:tr>
      <w:tr w14:paraId="315C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5C41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3A17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桂林洪氏喷雾器有限公司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DD5C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9145032266483741XP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8589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GR202245000550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A82A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收入占企业总收入的比例不符合高企认定条件，拟从2022年取消高企资格。</w:t>
            </w:r>
          </w:p>
        </w:tc>
      </w:tr>
      <w:tr w14:paraId="3E50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D338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437A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桂林市盛茏纺织有限公司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A415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91450302096022465H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65A6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GR202245000786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A437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科技人员占比、高品销售收入占比不符合高企认定条件，拟从2022年取消高企资格。</w:t>
            </w:r>
          </w:p>
        </w:tc>
      </w:tr>
      <w:tr w14:paraId="2A3B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F7D4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8147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广西君祥智能科技有限公司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8DF3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91450305MA5Q4RCF4E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52FD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GR202245000854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D192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注册地与实际经营地不符，未按规定提供相关符合高企认定条件的佐证材料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3E8C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E8D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C81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广西科铭科技发展有限公司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D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91450300589818816T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AC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GR202245000700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5446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收入占企业总收入的比例不符合高企认定条件，拟从2022年取消高企资格。</w:t>
            </w:r>
          </w:p>
        </w:tc>
      </w:tr>
      <w:tr w14:paraId="416A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CB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D53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桂林沛泽机电科技有限公司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B4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91450305MA5PRM1G31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7D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GR202245000361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AD5D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2022年科技人员占比不符合高企认定条件，且研发费用未进行归集，拟从2022年取消高企资格。</w:t>
            </w:r>
          </w:p>
        </w:tc>
      </w:tr>
      <w:tr w14:paraId="757E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FB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21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桂林市市政综合设计院</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3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914503004986683818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C7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GR202145000920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822C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126F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92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D0B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广西溢隆元售电有限公司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DE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91450326MA5KXNCP8F</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0E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GR202245000490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87F9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科技人员占比不符合高企认定条件，拟从2022年取消高企资格。</w:t>
            </w:r>
          </w:p>
        </w:tc>
      </w:tr>
      <w:tr w14:paraId="5A59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43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40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桂林中辰信息科技有限公司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4FC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91450305MA5L65U88D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CB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GR202245000118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CD44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2022年度未进行研发费用归集，未按规定提供相关符合高企认定条件的佐证材料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2966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0A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5C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岑溪市南洋电子科技有限责任公司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BE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91450481057529204W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F1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GR201945000635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3E10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2019</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2021年研发费用占比不符合高企认定条件，拟从2021年取消高企资格。</w:t>
            </w:r>
          </w:p>
        </w:tc>
      </w:tr>
      <w:tr w14:paraId="1110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3A5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2F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广西新粤西楼食品有限公司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A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91450400MA5KDDRN02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E9D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GR202245000850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60B4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2022年研发费用占比不符合高企认定条件，拟从2022年取消高企资格。</w:t>
            </w:r>
          </w:p>
        </w:tc>
      </w:tr>
      <w:tr w14:paraId="265E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92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B3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蒙山县永昌木业有限公司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F0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91450423MA5NYKH05E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1A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GR202245001209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DF77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2022年研发费用占比不符合高企认定条件，拟从2022年取消高企资格。</w:t>
            </w:r>
          </w:p>
        </w:tc>
      </w:tr>
      <w:tr w14:paraId="476D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74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3C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广西净雨环保科技有限公司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40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91450422MA5NRK6M7N</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4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GR202145000443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C6CA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2022年研发费用占比不符合高企认定条件，拟从2022年取消高企资格。</w:t>
            </w:r>
          </w:p>
        </w:tc>
      </w:tr>
      <w:tr w14:paraId="3658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90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4B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广西龙精电子科技有限公司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5D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91450400MA5NFYF90X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CC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GR202145001415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908D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2019</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2021年研发费用占比不符合高企认定条件，拟从2021年取消高企资格。</w:t>
            </w:r>
          </w:p>
        </w:tc>
      </w:tr>
      <w:tr w14:paraId="4C8B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B5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93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北海星石碳材料科技有限责任公司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D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91450500315851328E</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AF4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GR202245000988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FA3B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2022年研发费用占比不符合高企认定条件，拟从2022年取消高企资格。</w:t>
            </w:r>
          </w:p>
        </w:tc>
      </w:tr>
      <w:tr w14:paraId="5870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63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62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广西东南建设工程有限公司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E09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91450500619451390D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BEB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GR202245000937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BBCA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科技人员占比、研究开发费用总额占比及近一年高新技术产品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收入占比均不符合高企认定条件，拟从2022年取消高企资格。</w:t>
            </w:r>
          </w:p>
        </w:tc>
      </w:tr>
      <w:tr w14:paraId="4319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6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E6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北海思博网络科技有限公司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FA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9145050231588762X0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531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GR202245000875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9D41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科技人员占比、近一年高新技术产品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收入占比均不符合高企认定条件，拟从2022年取消高企资格。</w:t>
            </w:r>
          </w:p>
        </w:tc>
      </w:tr>
      <w:tr w14:paraId="377D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7D4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D5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合浦县福海木业有限公司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ED1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91450521MA5PFUPT98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53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GR202245001336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5542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2022年企业研究开发费用总额占同期销售收入总额比例不符合高企认定条件，拟从2022年取消高企资格。</w:t>
            </w:r>
          </w:p>
        </w:tc>
      </w:tr>
      <w:tr w14:paraId="70E7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3C7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DC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合浦县年丰木业有限公司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E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91450521348600277X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16D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GR202245000877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FD44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2022年企业研究开发费用总额占同期销售收入总额比例不符合高企认定条件，从2022年取消高企资格。</w:t>
            </w:r>
          </w:p>
        </w:tc>
      </w:tr>
      <w:tr w14:paraId="5F1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D9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0C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广西华业建筑工程有限公司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2A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914506007420950619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B12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GR202245000564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5360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7EAD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DC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EC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防城港市鑫润养殖有限公司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D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91450602593218215F</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98A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GR202245000396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0FF8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科技人员占比、研究开发费用总额占比及近一年高新技术产品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收入占比均不符合高企认定条件，拟从2022年取消高企资格。</w:t>
            </w:r>
          </w:p>
        </w:tc>
      </w:tr>
      <w:tr w14:paraId="511D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CF4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7BF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广西港通建设有限公司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7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91450600589826752M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43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GR202245001289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3EB6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研究开发费用总额占比不符合高企认定条件，拟从2023年取消高企资格。</w:t>
            </w:r>
          </w:p>
        </w:tc>
      </w:tr>
      <w:tr w14:paraId="741D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E3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2E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广西糖业集团昌菱制糖有限公司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F27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91450621737602495X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91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GR202245000795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DBEF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2BF3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BB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3B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广西鼎康科技股份有限公司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E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91450600571818930U</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D5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GR202145000014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CB7C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拟从2021年取消高企资格。</w:t>
            </w:r>
          </w:p>
        </w:tc>
      </w:tr>
      <w:tr w14:paraId="2AC5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E3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DD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广西立友工程检测有限公司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D56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9145060007909212XX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58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GR202145000527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8A98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研究开发费用总额占比不符合高企认定条件，拟从2023年取消高企资格。</w:t>
            </w:r>
          </w:p>
        </w:tc>
      </w:tr>
      <w:tr w14:paraId="2621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A0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275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广西晖龙科技有限公司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51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914506006801201289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E2B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GR202145000207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1920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拟从2021年取消高企资格。</w:t>
            </w:r>
          </w:p>
        </w:tc>
      </w:tr>
      <w:tr w14:paraId="6EFA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0ED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CD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广西中遥空间信息技术有限公司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41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91450600MA5N1C1T9P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F3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GR202145000664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6FBC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科技人员占比、研究开发费用总额占比及近一年高新技术产品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)收入占比均不符合高企认定条件，拟从2021年取消高企资格。</w:t>
            </w:r>
          </w:p>
        </w:tc>
      </w:tr>
      <w:tr w14:paraId="1F4D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F6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38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广西海瑞邦信息科技有限公司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DA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91450702MA5PCWQJ2R</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56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GR202245000971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6567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182D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3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DE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钦州六艺龙窑坭兴陶有限公司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61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91450703MA5MUT9T3Y</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AE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GR202245001334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1719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1954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72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589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钦州市奇点坭兴陶有限公司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271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91450702MA5NKKJR2H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F5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GR202245000873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11D3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781C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A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DA0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钦州大锰新材料有限公司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AB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91450704756508509Y</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4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GR202245000597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36A3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3D64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9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DC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广西捷禾农业科技有限公司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490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91450702MA5PD5FM91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FEA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GR202245000488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F2CA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0288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86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68A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广西墨宝新材料科技有限公司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BB0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91450702MA5PD8U965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47B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GR202245000100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0DD5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6BBA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2AB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43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广西铭和金属制品有限公司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42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914507215871235350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C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GR202245000755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370E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科技人员占比、研发费用占比不符合高新技术企业认定条件，拟从2022年取消高企资格。</w:t>
            </w:r>
          </w:p>
        </w:tc>
      </w:tr>
      <w:tr w14:paraId="6C12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B0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29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广西银翼动力科技有限公司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F30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91450700MA5KBQCG2P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A50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GR202245001045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CB94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高品收入占比不符合高企认定条件，拟从2022年取消高企资格。</w:t>
            </w:r>
          </w:p>
        </w:tc>
      </w:tr>
      <w:tr w14:paraId="186B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D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750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钦州市大德科技有限公司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25D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914507030543922300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462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GR202245001305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01FE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高品收入占比不符合高企认定条件，拟从2022年取消高企资格。</w:t>
            </w:r>
          </w:p>
        </w:tc>
      </w:tr>
      <w:tr w14:paraId="0795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460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43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广西自贸区智创环保科技有限公司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3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91450001MA5PYTG3XT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29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GR202245000484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516C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26E3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6C3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F0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广西自贸区乐高惠新材料科技有限</w:t>
            </w:r>
          </w:p>
          <w:p w14:paraId="74868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2A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91450001MA5PYW1G9K</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AF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GR202245000239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4AE5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7E77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D6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45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广西钦州海润科技有限责任公司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E94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91450703MA5NMU1D19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46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GR202245000922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85DE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4FC0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2D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47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广西峰之慧科技发展有限公司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F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91450706MA5Q10K02P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CC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GR202245001031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EE7F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215D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5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93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钦州云天网络科技有限公司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B8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91450702MA5PCH73XX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4A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GR202245000807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B46A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042C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AD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FEF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广西灵山大怀山新能源有限公司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CE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91450721MA5L3L201G</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677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GR202245000584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A9A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研究开发费用总额占比不符合高企认定条件，拟从2023年取消该企业的高企资格。</w:t>
            </w:r>
          </w:p>
        </w:tc>
      </w:tr>
      <w:tr w14:paraId="58F2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B62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A2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钦州市凯威信息科技有限公司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69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91450702MA5L4BBU2Q</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F0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GR202245000661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65B9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4CAC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9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BA1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广西桥圩小荷羽绒制品集团有限公司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6F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91450800MA5L79C20F</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5D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GR202245000268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5501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研究开发费用总额占比不符合高企认定条件，拟从2022年取消高企资格。</w:t>
            </w:r>
          </w:p>
        </w:tc>
      </w:tr>
      <w:tr w14:paraId="7456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B1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8A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广西汇丰生物科技有限公司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519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91450100718875084Y</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2E3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GR201945000189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855C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2019年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2021年研究开发费用总额占比不符合高企认定条件，拟从2021年取消高企资格。</w:t>
            </w:r>
          </w:p>
        </w:tc>
      </w:tr>
      <w:tr w14:paraId="010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67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F0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贵港市润达木业有限公司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D3E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91450800348523793L</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A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GR202245000594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D354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已注销，未按规定提供相关符合高企认定条件的佐证材料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63C9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C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DD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贵港市佰羽羽绒有限公司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7E3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91450800MA5N0EGX7T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6D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GR202245000630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879F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收入占同期总收入比例不符合高企认定条件，拟从2022年取消高企资格。</w:t>
            </w:r>
          </w:p>
        </w:tc>
      </w:tr>
      <w:tr w14:paraId="5763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EA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688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贵港市港南区林海木业有限公司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C2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91450803596854751G</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A6F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GR202245000442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C5F5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6605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6C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38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贵港市顺安木业有限公司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8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914508033307959691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4D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GR202245000638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C04C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2022年研究开发费用总额占比不符合高企认定条件，拟从2022年取消高企资格。</w:t>
            </w:r>
          </w:p>
        </w:tc>
      </w:tr>
      <w:tr w14:paraId="1E28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27B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06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广西贵港市中科曙光云计算有限公司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E06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91450800MA5MUMC81W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1C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GR202245000829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D362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2021年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2023年研究开发费用总额占比不符合高企认定条件，拟从2023年取消高企资格。</w:t>
            </w:r>
          </w:p>
        </w:tc>
      </w:tr>
      <w:tr w14:paraId="57A8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A5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49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平南县中科曙光云计算有限公司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70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91450821MA5NQ75XX5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41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GR202245000896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EE4E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收入占同期总收入比例不符合高企认定条件，拟从2023年取消高企资格。</w:t>
            </w:r>
          </w:p>
        </w:tc>
      </w:tr>
      <w:tr w14:paraId="4EAA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D6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EE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广西勒托自动化设备有限公司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56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91450800MA5KY1LW86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035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GR202245001122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B26B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企业科技人员占比、高新技术产品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收入占比和研发投入占比不符合高企认定条件，拟从2023年取消高企资格。</w:t>
            </w:r>
          </w:p>
        </w:tc>
      </w:tr>
      <w:tr w14:paraId="5053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0A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A9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贵港市艾克赛计算机网络有限公司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F0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91450802695351172P</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0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GR202245001099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3BCF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服务</w:t>
            </w:r>
            <w:r>
              <w:rPr>
                <w:rFonts w:hint="default" w:ascii="Times New Roman" w:hAnsi="Times New Roman" w:eastAsia="仿宋_GB2312" w:cs="Times New Roman"/>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收入占比不符合高企认定条件，拟从2023年取消高企资格。</w:t>
            </w:r>
          </w:p>
        </w:tc>
      </w:tr>
      <w:tr w14:paraId="0495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14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7B2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广西天扬木业有限公司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CF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91450800MA5ND5642C</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38A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GR202245001098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FE69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收入占比和研发投入占比不符合高企认定条件，拟从2022年取消高企资格。</w:t>
            </w:r>
          </w:p>
        </w:tc>
      </w:tr>
      <w:tr w14:paraId="4865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54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68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广西三正智能科技有限公司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32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91450800MA5MW7LW5X</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278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GR202245000820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9C9F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收入占比和研发投入占比不符合高企认定条件，拟从2023年取消高企资格。</w:t>
            </w:r>
          </w:p>
        </w:tc>
      </w:tr>
      <w:tr w14:paraId="5B2F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8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F8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贵港市华鑫木业科技有限公司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F0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91450803MA5KY4UE6A</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D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GR202245001263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D8BE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5292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F2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367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贵港市欣桐木业有限公司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F89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91450803MA5N7TGN4J</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E9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GR202245000704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CA39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w:t>
            </w:r>
            <w:r>
              <w:rPr>
                <w:rFonts w:hint="default" w:ascii="Times New Roman" w:hAnsi="Times New Roman" w:eastAsia="仿宋_GB2312" w:cs="Times New Roman"/>
                <w:i w:val="0"/>
                <w:iCs w:val="0"/>
                <w:color w:val="000000"/>
                <w:kern w:val="0"/>
                <w:sz w:val="21"/>
                <w:szCs w:val="21"/>
                <w:u w:val="none"/>
                <w:lang w:val="en-US" w:eastAsia="zh-CN" w:bidi="ar"/>
              </w:rPr>
              <w:t>0</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63FA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82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1F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贵港市亿立木业有限公司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CAB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91450800MA5NFKMW58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4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GR202245000914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113D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1C34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B3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83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贵港市明弘木业有限公司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5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91450800MA5N42AU3J</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C6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GR202245000895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9E7D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收入占比和研发投入占比不符合高企认定条件，拟从2022年取消高企资格。</w:t>
            </w:r>
          </w:p>
        </w:tc>
      </w:tr>
      <w:tr w14:paraId="0C94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6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096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贵港市金禾木业有限公司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A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91450803099456314W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5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GR202245000904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EB4D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收入占比和研发投入占比不符合高企认定条件，拟从2022年取消高企资格。</w:t>
            </w:r>
          </w:p>
        </w:tc>
      </w:tr>
      <w:tr w14:paraId="46D3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31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D83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广西贵港市腾龙投资有限公司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D3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91450800571824804L</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F0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GR202245000810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DDAA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收入占比和研发投入占比不符合高企认定条件，拟从2022年取消高企资格。</w:t>
            </w:r>
          </w:p>
        </w:tc>
      </w:tr>
      <w:tr w14:paraId="3D94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0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20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广西经纬木业有限公司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B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91450800MA5N145L7J</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C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GR202245000667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BC0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收入占比和研发投入占比不符合高企认定条件，拟从2023年取消高企资格。</w:t>
            </w:r>
          </w:p>
        </w:tc>
      </w:tr>
      <w:tr w14:paraId="58FE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3AC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B2B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贵港市锋兴米业有限公司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13C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9145080009338302XQ</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AF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GR202245001010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C07D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科技人员占比、高新技术产品</w:t>
            </w:r>
            <w:r>
              <w:rPr>
                <w:rFonts w:hint="default" w:ascii="Times New Roman" w:hAnsi="Times New Roman" w:eastAsia="仿宋_GB2312" w:cs="Times New Roman"/>
                <w:i w:val="0"/>
                <w:iCs w:val="0"/>
                <w:color w:val="000000"/>
                <w:kern w:val="0"/>
                <w:sz w:val="21"/>
                <w:szCs w:val="21"/>
                <w:u w:val="none"/>
                <w:lang w:val="en" w:eastAsia="zh-CN" w:bidi="ar"/>
              </w:rPr>
              <w:t>（服务）</w:t>
            </w:r>
            <w:r>
              <w:rPr>
                <w:rFonts w:hint="eastAsia" w:ascii="Times New Roman" w:hAnsi="Times New Roman" w:eastAsia="仿宋_GB2312" w:cs="Times New Roman"/>
                <w:i w:val="0"/>
                <w:iCs w:val="0"/>
                <w:color w:val="000000"/>
                <w:kern w:val="0"/>
                <w:sz w:val="21"/>
                <w:szCs w:val="21"/>
                <w:u w:val="none"/>
                <w:lang w:val="en-US" w:eastAsia="zh-CN" w:bidi="ar"/>
              </w:rPr>
              <w:t>收入占比和研发投入占比不符合高企认定条件，拟从2023年取消高企资格。</w:t>
            </w:r>
          </w:p>
        </w:tc>
      </w:tr>
      <w:tr w14:paraId="48AF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F3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011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贵港市雄顺木业有限公司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6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91450803MA5LA4Y580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234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GR202145000391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1CEB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2019</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2021年研发经费投入占比不符合高企认定条件，拟从2021年取消高企资格。</w:t>
            </w:r>
          </w:p>
        </w:tc>
      </w:tr>
      <w:tr w14:paraId="190C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A6C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2CA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北流市鸿和家具有限公司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21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91450981MA5N036E8M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DC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GR202245000006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F333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25ED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F7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C8B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广西北流市红日紫瓷业有限公司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15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91450981MA5KD1JY7M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A7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GR202245000950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F352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科技人员占比不符合高企认定条件，拟从2023年取消高企资格。</w:t>
            </w:r>
          </w:p>
        </w:tc>
      </w:tr>
      <w:tr w14:paraId="1894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6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B6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广西风采印业有限公司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0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91450921794316022W</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3B1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GR202245001270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1FF9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符合高企认定条件，拟保留2023年高企资格。</w:t>
            </w:r>
          </w:p>
        </w:tc>
      </w:tr>
      <w:tr w14:paraId="358F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AC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DD3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北流市国瑞环保科技有限公司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76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91450981MA5NKTH975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DC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GR202245001162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73B1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研发投入占比不符合高企认定条件，拟从2023年取消高企资格。</w:t>
            </w:r>
          </w:p>
        </w:tc>
      </w:tr>
      <w:tr w14:paraId="5CC5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7E2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3F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陆川县长隆电子有限公司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75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91450922685198012A</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52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GR202145000030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9B28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拟从2022年取消高企资格。</w:t>
            </w:r>
          </w:p>
        </w:tc>
      </w:tr>
      <w:tr w14:paraId="7329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28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6F0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广西鸿光农牧有限公司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B1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914509217597792671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E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GR202145001256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CE18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经营异常，未按规定提供相关符合高企认定条件的佐证材料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5ABB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4A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233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广西凌云县瑞东农牧有限公司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8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91451027061737735C</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24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GR202245000561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32B5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经审核，企业符合高企认定条件，决定保留2022年该企业的高企资格。</w:t>
            </w:r>
          </w:p>
        </w:tc>
      </w:tr>
      <w:tr w14:paraId="4087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010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BB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百色阳生农业开发有限公司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A4D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91451021330742947H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DF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GR202245000978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5E6E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符合高企认定条件，拟保留2023年高企资格。</w:t>
            </w:r>
          </w:p>
        </w:tc>
      </w:tr>
      <w:tr w14:paraId="6851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A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E3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广西瑞祺丰新材料有限公司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A5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91451023MA5LAFG61D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29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GR201945000142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7B31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研发投入占比不符合高企认定条件，拟从2021年取消高企资格。</w:t>
            </w:r>
          </w:p>
        </w:tc>
      </w:tr>
      <w:tr w14:paraId="038A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4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AA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贺州市光立粉体有限公司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7E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91451100355860157K</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DF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GR202245000574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7585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15A2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77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84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贺州市民昇粉体有限公司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7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914511006902492400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407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GR202245000483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5D69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5E2E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6B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9BE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广西永泰新材料有限公司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D4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914511000688935038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99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GR202245001148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EF8B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3A87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DCF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AE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广西贺州亚太粉体有限公司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04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91451100680120339B</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8F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GR202245001100</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B066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727E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7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01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广西溢华环保有限公司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2B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914512816902364662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B6B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GR202245000382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7EC2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2020年</w:t>
            </w:r>
            <w:r>
              <w:rPr>
                <w:rFonts w:hint="eastAsia" w:ascii="仿宋_GB2312" w:hAnsi="仿宋_GB2312" w:eastAsia="仿宋_GB2312" w:cs="仿宋_GB2312"/>
                <w:i w:val="0"/>
                <w:iCs w:val="0"/>
                <w:color w:val="000000"/>
                <w:kern w:val="0"/>
                <w:sz w:val="21"/>
                <w:szCs w:val="21"/>
                <w:u w:val="none"/>
                <w:lang w:val="en"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2022年研发投入占比不符合高企认定条件，拟从2022年取消高企资格。</w:t>
            </w:r>
          </w:p>
        </w:tc>
      </w:tr>
      <w:tr w14:paraId="303B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14F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FBE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都安春旭新材料科技有限责任公司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0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91451228MA5PTQNK8R</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F8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C71F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2022年高品销售收入占比不符合高企认定条件，拟从2022年取消高企资格。</w:t>
            </w:r>
          </w:p>
        </w:tc>
      </w:tr>
      <w:tr w14:paraId="40DD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789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66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广西都安蓝鲸网络科技有限公司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EC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91451228MA5NDEPH4H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92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GR202145000112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7675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科技人员占比、高品销售收入占比不符合高企认定条件，拟从2023年取消高企资格。</w:t>
            </w:r>
          </w:p>
        </w:tc>
      </w:tr>
      <w:tr w14:paraId="68F9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68D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0F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广西象州天华科技防水材料有限责任公司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36F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91451322692783420C</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03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GR202245000622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8DD7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科技人员占比、高品销售收入占比、研发投入占比不符合高企认定条件，拟从2023年取消高企资格。</w:t>
            </w:r>
          </w:p>
        </w:tc>
      </w:tr>
      <w:tr w14:paraId="67C8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B91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83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武宣广峰矿粉有限责任公司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47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91451323753712926M</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83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GR202245000375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03FE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高品销售收入占比、研发投入占比不符合高企认定条件，拟从2022年取消高企资格。</w:t>
            </w:r>
          </w:p>
        </w:tc>
      </w:tr>
      <w:tr w14:paraId="1697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E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3A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广西武宣金泰丰农业科技发展有限</w:t>
            </w:r>
          </w:p>
          <w:p w14:paraId="79EF58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7E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914513236902475016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10C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GR202245001253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E632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科技人员占比、高品销售收入占比、研发投入占比不符合高企认定条件，拟从2023年取消高企资格。</w:t>
            </w:r>
          </w:p>
        </w:tc>
      </w:tr>
      <w:tr w14:paraId="6630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614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2D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广西世昌新材料有限公司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21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91450223MA5PHB1Q0N</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54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GR202245001102</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530A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3152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78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9E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合山市春旭环保科技有限责任公司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55D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91451381MA5MY45X4D</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7F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GR202245001266</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A16D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高品销售收入占比不符合高企认定条件，拟从2022年取消高企资格。</w:t>
            </w:r>
          </w:p>
        </w:tc>
      </w:tr>
      <w:tr w14:paraId="0954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86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29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广西科胜生物科技有限公司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47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91450123MA5L4XQY00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D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GR202245000575</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A9A3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6BFF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6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7C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广西聚邦能源有限公司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5F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91451481MA5NKD9K27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20E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GR202245000359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E603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已停产，未按规定提供相关符合高企认定条件的佐证材料</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拟从2023年取消高企资格。</w:t>
            </w:r>
          </w:p>
        </w:tc>
      </w:tr>
      <w:tr w14:paraId="42BD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C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48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扶绥泓策木业有限公司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45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91451421MA5NDGML3R</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38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GR202245000589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E4A9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研发投入占比不符合高企认定条件，拟从2022年取消高企资格。</w:t>
            </w:r>
          </w:p>
        </w:tc>
      </w:tr>
      <w:tr w14:paraId="470C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9B4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47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广西森科树脂有限公司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23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9145140077174952XJ</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5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GR202245000613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686F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科技人员占比不符合高企认定条件，拟从2023年取消高企资格。</w:t>
            </w:r>
          </w:p>
        </w:tc>
      </w:tr>
      <w:tr w14:paraId="1917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06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8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龙州县嘉信农业科技有限公司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C2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91451423MA5N1TGDXY</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ABD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GR202245001141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35C6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科技人员占比、研发投入占比不符合高企认定条件，拟从2022年取消高企资格。</w:t>
            </w:r>
          </w:p>
        </w:tc>
      </w:tr>
      <w:tr w14:paraId="2E53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EF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5E8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广西艾克圣水处理设备工程有限公司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D0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91451421MA5L0KMR0H</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83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GR202245000678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B264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符合高企认定条件，拟保留2023年高企资格。</w:t>
            </w:r>
          </w:p>
        </w:tc>
      </w:tr>
      <w:tr w14:paraId="0066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F3D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FC9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广西崇泰乳胶制品有限公司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4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91451400MA5L5XF16T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98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GR202245000898</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F9A0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r w14:paraId="7202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07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BFB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广西大华肥业有限公司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7E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91451424MA5KEEBH8A</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5B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GR202245001094</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E1BD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研发投入占比不符合高企认定条件，拟从2022年取消高企资格。</w:t>
            </w:r>
          </w:p>
        </w:tc>
      </w:tr>
      <w:tr w14:paraId="5F8B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7F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51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广西扶绥坚果日强农业有限公司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03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91451421MA5N3W7055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EF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GR202245001243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1FC6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未按规定提供相关符合高企认定条件的佐证材料，拟从2022年取消高企资格。</w:t>
            </w:r>
          </w:p>
        </w:tc>
      </w:tr>
      <w:tr w14:paraId="18B3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5A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CC5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广西扶绥美林装饰材料有限公司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F1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91451421MA5L6HNR1A</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E72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GR202245000839</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1801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研发投入占比不符合高企认定条件，拟从2022年取消高企资格。</w:t>
            </w:r>
          </w:p>
        </w:tc>
      </w:tr>
      <w:tr w14:paraId="390C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76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BA4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广西科茂林化有限公司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9F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914514225522509641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35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GR202245000967</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3EF6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企业符合高企认定条件，拟保留2022年高企资格。</w:t>
            </w:r>
          </w:p>
        </w:tc>
      </w:tr>
      <w:tr w14:paraId="4FDC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8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CA9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广西沙钢锰业有限公司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8C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91451425751225999C</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26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GR202245001163</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E87A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已停产，生产经营发生重大变化但未按规定报告异常情况，拟从2024年取消高企资格。</w:t>
            </w:r>
          </w:p>
        </w:tc>
      </w:tr>
      <w:tr w14:paraId="24E5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904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D9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广西万翔电线电缆有限公司</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1B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91450100310194760F</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20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GR202145000501</w:t>
            </w:r>
          </w:p>
        </w:tc>
        <w:tc>
          <w:tcPr>
            <w:tcW w:w="4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D0BD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符合高企认定条件，拟保留2022年高企资格。</w:t>
            </w:r>
          </w:p>
        </w:tc>
      </w:tr>
    </w:tbl>
    <w:p w14:paraId="0310BEF7">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1701" w:left="153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E4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6DC02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86DC02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91CB3"/>
    <w:rsid w:val="054328B1"/>
    <w:rsid w:val="0CE6601E"/>
    <w:rsid w:val="162B2AE2"/>
    <w:rsid w:val="16CA07EC"/>
    <w:rsid w:val="17681270"/>
    <w:rsid w:val="17CA77E5"/>
    <w:rsid w:val="1C896A53"/>
    <w:rsid w:val="1DDA465A"/>
    <w:rsid w:val="219B5BB4"/>
    <w:rsid w:val="22CD3090"/>
    <w:rsid w:val="236D5506"/>
    <w:rsid w:val="27E576A3"/>
    <w:rsid w:val="29D64F43"/>
    <w:rsid w:val="2EAB0AAB"/>
    <w:rsid w:val="2FDF371D"/>
    <w:rsid w:val="3160041B"/>
    <w:rsid w:val="31F73C8D"/>
    <w:rsid w:val="3329497A"/>
    <w:rsid w:val="38D560CA"/>
    <w:rsid w:val="38ED1C5B"/>
    <w:rsid w:val="3A267238"/>
    <w:rsid w:val="3BAA122E"/>
    <w:rsid w:val="42B1640B"/>
    <w:rsid w:val="48407B14"/>
    <w:rsid w:val="48D76ED5"/>
    <w:rsid w:val="4B130153"/>
    <w:rsid w:val="509B4B0D"/>
    <w:rsid w:val="53895EAA"/>
    <w:rsid w:val="54C4247A"/>
    <w:rsid w:val="55647742"/>
    <w:rsid w:val="5BD67926"/>
    <w:rsid w:val="5CF52D6E"/>
    <w:rsid w:val="64D4770D"/>
    <w:rsid w:val="67FE8C0D"/>
    <w:rsid w:val="6D41436E"/>
    <w:rsid w:val="6EC93FCC"/>
    <w:rsid w:val="6FE9C790"/>
    <w:rsid w:val="70C153FD"/>
    <w:rsid w:val="71E77201"/>
    <w:rsid w:val="72B66C04"/>
    <w:rsid w:val="74F49EB4"/>
    <w:rsid w:val="784016D6"/>
    <w:rsid w:val="788F1422"/>
    <w:rsid w:val="7BF06141"/>
    <w:rsid w:val="7FCFF7B0"/>
    <w:rsid w:val="7FF72961"/>
    <w:rsid w:val="9DF9FA0E"/>
    <w:rsid w:val="9FDFC685"/>
    <w:rsid w:val="B9FF863B"/>
    <w:rsid w:val="CFD489B9"/>
    <w:rsid w:val="DBFFB4EF"/>
    <w:rsid w:val="EFF62398"/>
    <w:rsid w:val="F29C4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仿宋_GB2312" w:eastAsia="仿宋_GB2312" w:cs="仿宋_GB2312"/>
      <w:color w:val="000000"/>
      <w:sz w:val="28"/>
      <w:szCs w:val="28"/>
      <w:u w:val="none"/>
    </w:rPr>
  </w:style>
  <w:style w:type="character" w:customStyle="1" w:styleId="9">
    <w:name w:val="font3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966</Words>
  <Characters>1438</Characters>
  <Lines>0</Lines>
  <Paragraphs>0</Paragraphs>
  <TotalTime>18.3333333333333</TotalTime>
  <ScaleCrop>false</ScaleCrop>
  <LinksUpToDate>false</LinksUpToDate>
  <CharactersWithSpaces>1452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2024-12-04T01:00:00Z</dcterms:created>
  <dc:creator>LENOVO</dc:creator>
  <cp:lastModifiedBy>墨迹夏子</cp:lastModifiedBy>
  <cp:lastPrinted>2024-12-27T00:55:00Z</cp:lastPrinted>
  <dcterms:modified xsi:type="dcterms:W3CDTF">2024-12-26T10:29:52Z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E612E32B56FF42CBB60E10A7E4A018CF_13</vt:lpwstr>
  </property>
  <property fmtid="{D5CDD505-2E9C-101B-9397-08002B2CF9AE}" pid="4" name="KSOTemplateDocerSaveRecord">
    <vt:lpwstr>eyJoZGlkIjoiODVkMDE2YmU2NTQwYjI2MzZiYzI3YWRlMzY3OWQyMWYifQ==</vt:lpwstr>
  </property>
</Properties>
</file>