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67C15">
      <w:pPr>
        <w:pStyle w:val="5"/>
        <w:keepNext w:val="0"/>
        <w:keepLines w:val="0"/>
        <w:pageBreakBefore w:val="0"/>
        <w:widowControl w:val="0"/>
        <w:kinsoku/>
        <w:wordWrap/>
        <w:overflowPunct/>
        <w:topLinePunct w:val="0"/>
        <w:autoSpaceDE/>
        <w:autoSpaceDN/>
        <w:bidi w:val="0"/>
        <w:spacing w:line="560" w:lineRule="exact"/>
        <w:ind w:firstLine="0" w:firstLineChars="0"/>
        <w:textAlignment w:val="auto"/>
        <w:rPr>
          <w:rFonts w:hint="default" w:ascii="Times New Roman" w:hAnsi="Times New Roman" w:eastAsia="黑体" w:cs="Times New Roman"/>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2</w:t>
      </w:r>
    </w:p>
    <w:p w14:paraId="7EB60053">
      <w:pPr>
        <w:keepNext w:val="0"/>
        <w:keepLines w:val="0"/>
        <w:pageBreakBefore w:val="0"/>
        <w:kinsoku/>
        <w:wordWrap/>
        <w:overflowPunct/>
        <w:topLinePunct w:val="0"/>
        <w:bidi w:val="0"/>
        <w:spacing w:line="560" w:lineRule="exact"/>
        <w:rPr>
          <w:rFonts w:hint="default"/>
          <w:lang w:val="en-US" w:eastAsia="zh-CN"/>
        </w:rPr>
      </w:pPr>
    </w:p>
    <w:p w14:paraId="0C95409D">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color w:val="auto"/>
          <w:w w:val="100"/>
          <w:sz w:val="44"/>
          <w:szCs w:val="44"/>
          <w:lang w:val="en-US" w:eastAsia="zh-CN"/>
        </w:rPr>
      </w:pPr>
      <w:r>
        <w:rPr>
          <w:rFonts w:hint="eastAsia" w:ascii="方正小标宋简体" w:hAnsi="方正小标宋简体" w:eastAsia="方正小标宋简体" w:cs="方正小标宋简体"/>
          <w:b w:val="0"/>
          <w:bCs w:val="0"/>
          <w:color w:val="auto"/>
          <w:w w:val="100"/>
          <w:sz w:val="44"/>
          <w:szCs w:val="44"/>
          <w:lang w:eastAsia="zh-CN"/>
        </w:rPr>
        <w:t>《</w:t>
      </w:r>
      <w:r>
        <w:rPr>
          <w:rFonts w:hint="eastAsia" w:ascii="方正小标宋简体" w:hAnsi="方正小标宋简体" w:eastAsia="方正小标宋简体" w:cs="方正小标宋简体"/>
          <w:b w:val="0"/>
          <w:bCs w:val="0"/>
          <w:color w:val="auto"/>
          <w:w w:val="100"/>
          <w:sz w:val="44"/>
          <w:szCs w:val="44"/>
          <w:lang w:val="en-US" w:eastAsia="zh-CN"/>
        </w:rPr>
        <w:t>广西科技成果转化基金管理操作指引</w:t>
      </w:r>
    </w:p>
    <w:p w14:paraId="71861A73">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val="0"/>
          <w:bCs w:val="0"/>
          <w:color w:val="auto"/>
          <w:spacing w:val="0"/>
          <w:w w:val="100"/>
          <w:sz w:val="44"/>
          <w:szCs w:val="44"/>
        </w:rPr>
      </w:pPr>
      <w:r>
        <w:rPr>
          <w:rFonts w:hint="eastAsia" w:ascii="方正小标宋简体" w:hAnsi="方正小标宋简体" w:eastAsia="方正小标宋简体" w:cs="方正小标宋简体"/>
          <w:b w:val="0"/>
          <w:bCs w:val="0"/>
          <w:color w:val="auto"/>
          <w:w w:val="100"/>
          <w:sz w:val="44"/>
          <w:szCs w:val="44"/>
          <w:lang w:eastAsia="zh-CN"/>
        </w:rPr>
        <w:t>（征求意见稿）》</w:t>
      </w:r>
      <w:r>
        <w:rPr>
          <w:rFonts w:hint="eastAsia" w:ascii="方正小标宋简体" w:hAnsi="方正小标宋简体" w:eastAsia="方正小标宋简体" w:cs="方正小标宋简体"/>
          <w:b w:val="0"/>
          <w:bCs w:val="0"/>
          <w:color w:val="auto"/>
          <w:spacing w:val="0"/>
          <w:w w:val="100"/>
          <w:sz w:val="44"/>
          <w:szCs w:val="44"/>
          <w:lang w:eastAsia="zh-CN"/>
        </w:rPr>
        <w:t>起草</w:t>
      </w:r>
      <w:r>
        <w:rPr>
          <w:rFonts w:hint="eastAsia" w:ascii="方正小标宋简体" w:hAnsi="方正小标宋简体" w:eastAsia="方正小标宋简体" w:cs="方正小标宋简体"/>
          <w:b w:val="0"/>
          <w:bCs w:val="0"/>
          <w:color w:val="auto"/>
          <w:spacing w:val="0"/>
          <w:w w:val="100"/>
          <w:sz w:val="44"/>
          <w:szCs w:val="44"/>
        </w:rPr>
        <w:t>说明</w:t>
      </w:r>
    </w:p>
    <w:p w14:paraId="469038CB">
      <w:pPr>
        <w:pStyle w:val="2"/>
        <w:keepNext w:val="0"/>
        <w:keepLines w:val="0"/>
        <w:pageBreakBefore w:val="0"/>
        <w:kinsoku/>
        <w:wordWrap/>
        <w:overflowPunct/>
        <w:topLinePunct w:val="0"/>
        <w:bidi w:val="0"/>
        <w:spacing w:line="560" w:lineRule="exact"/>
        <w:rPr>
          <w:rFonts w:hint="eastAsia"/>
          <w:color w:val="auto"/>
          <w:lang w:eastAsia="zh-CN"/>
        </w:rPr>
      </w:pPr>
    </w:p>
    <w:p w14:paraId="6DF548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auto"/>
          <w:spacing w:val="0"/>
          <w:w w:val="100"/>
          <w:sz w:val="32"/>
          <w:szCs w:val="32"/>
        </w:rPr>
      </w:pPr>
      <w:r>
        <w:rPr>
          <w:rFonts w:ascii="Times New Roman" w:hAnsi="Times New Roman" w:eastAsia="黑体" w:cs="Times New Roman"/>
          <w:color w:val="auto"/>
          <w:spacing w:val="0"/>
          <w:w w:val="100"/>
          <w:sz w:val="32"/>
          <w:szCs w:val="32"/>
        </w:rPr>
        <w:t>一、编制背景和目的</w:t>
      </w:r>
    </w:p>
    <w:p w14:paraId="5E2882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000000"/>
          <w:sz w:val="32"/>
          <w:szCs w:val="32"/>
        </w:rPr>
        <w:t>进一步</w:t>
      </w:r>
      <w:r>
        <w:rPr>
          <w:rFonts w:hint="default" w:ascii="Times New Roman" w:hAnsi="Times New Roman" w:eastAsia="仿宋_GB2312" w:cs="Times New Roman"/>
          <w:color w:val="000000"/>
          <w:sz w:val="32"/>
          <w:szCs w:val="32"/>
          <w:lang w:eastAsia="zh-CN"/>
        </w:rPr>
        <w:t>规范自治区科技成果转化基金管理</w:t>
      </w:r>
      <w:r>
        <w:rPr>
          <w:rFonts w:hint="default" w:ascii="Times New Roman" w:hAnsi="Times New Roman" w:eastAsia="仿宋_GB2312" w:cs="Times New Roman"/>
          <w:color w:val="000000"/>
          <w:sz w:val="32"/>
          <w:szCs w:val="32"/>
          <w:lang w:val="en-US" w:eastAsia="zh-CN"/>
        </w:rPr>
        <w:t>职责和操作流程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明确工作标准与要求，高效推动转化基金设立和管理，</w:t>
      </w:r>
      <w:r>
        <w:rPr>
          <w:rFonts w:hint="default" w:ascii="Times New Roman" w:hAnsi="Times New Roman" w:eastAsia="仿宋_GB2312" w:cs="Times New Roman"/>
          <w:color w:val="000000"/>
          <w:sz w:val="32"/>
          <w:szCs w:val="32"/>
          <w:lang w:eastAsia="zh-CN"/>
        </w:rPr>
        <w:t>提高基金使用效益，</w:t>
      </w:r>
      <w:r>
        <w:rPr>
          <w:rFonts w:hint="default" w:ascii="Times New Roman" w:hAnsi="Times New Roman" w:eastAsia="仿宋_GB2312" w:cs="Times New Roman"/>
          <w:color w:val="000000"/>
          <w:sz w:val="32"/>
          <w:szCs w:val="32"/>
        </w:rPr>
        <w:t>根据</w:t>
      </w:r>
      <w:r>
        <w:rPr>
          <w:rFonts w:hint="eastAsia" w:ascii="Times New Roman" w:hAnsi="Times New Roman" w:eastAsia="仿宋_GB2312" w:cs="Times New Roman"/>
          <w:sz w:val="32"/>
          <w:szCs w:val="32"/>
          <w:lang w:eastAsia="zh-CN"/>
        </w:rPr>
        <w:t>《广西政府投资基金管理办法》</w:t>
      </w:r>
      <w:r>
        <w:rPr>
          <w:rFonts w:hint="default" w:ascii="Times New Roman" w:hAnsi="Times New Roman" w:eastAsia="仿宋_GB2312" w:cs="Times New Roman"/>
          <w:color w:val="000000"/>
          <w:sz w:val="32"/>
          <w:szCs w:val="32"/>
        </w:rPr>
        <w:t>（桂</w:t>
      </w:r>
      <w:r>
        <w:rPr>
          <w:rFonts w:hint="default" w:ascii="Times New Roman" w:hAnsi="Times New Roman" w:eastAsia="仿宋_GB2312" w:cs="Times New Roman"/>
          <w:color w:val="000000"/>
          <w:sz w:val="32"/>
          <w:szCs w:val="32"/>
          <w:lang w:eastAsia="zh-CN"/>
        </w:rPr>
        <w:t>基金办</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sz w:val="32"/>
          <w:szCs w:val="32"/>
          <w:lang w:eastAsia="zh-CN"/>
        </w:rPr>
        <w:t>《广西科技成果转化基金管理办法（试行）》</w:t>
      </w:r>
      <w:r>
        <w:rPr>
          <w:rFonts w:hint="default" w:ascii="Times New Roman" w:hAnsi="Times New Roman" w:eastAsia="仿宋_GB2312" w:cs="Times New Roman"/>
          <w:color w:val="000000"/>
          <w:sz w:val="32"/>
          <w:szCs w:val="32"/>
        </w:rPr>
        <w:t>（桂科规字〔2025〕7号）等文件精神，</w:t>
      </w:r>
      <w:r>
        <w:rPr>
          <w:rFonts w:hint="default" w:ascii="Times New Roman" w:hAnsi="Times New Roman" w:eastAsia="仿宋_GB2312" w:cs="Times New Roman"/>
          <w:color w:val="auto"/>
          <w:spacing w:val="0"/>
          <w:sz w:val="32"/>
          <w:szCs w:val="32"/>
          <w:lang w:eastAsia="zh-CN"/>
        </w:rPr>
        <w:t>自治区科技厅</w:t>
      </w:r>
      <w:r>
        <w:rPr>
          <w:rFonts w:hint="eastAsia" w:ascii="Times New Roman" w:hAnsi="Times New Roman" w:eastAsia="仿宋_GB2312" w:cs="Times New Roman"/>
          <w:color w:val="auto"/>
          <w:spacing w:val="0"/>
          <w:sz w:val="32"/>
          <w:szCs w:val="32"/>
          <w:lang w:val="en-US" w:eastAsia="zh-CN"/>
        </w:rPr>
        <w:t>编制起草《广西科技成果转化基金管理操作指引（征求意见稿）》（以下简称《操作指引》）</w:t>
      </w:r>
      <w:r>
        <w:rPr>
          <w:rFonts w:hint="eastAsia" w:ascii="Times New Roman" w:hAnsi="Times New Roman" w:eastAsia="仿宋_GB2312" w:cs="Times New Roman"/>
          <w:color w:val="auto"/>
          <w:spacing w:val="0"/>
          <w:w w:val="100"/>
          <w:sz w:val="32"/>
          <w:szCs w:val="32"/>
          <w:lang w:val="en-US" w:eastAsia="zh-CN"/>
        </w:rPr>
        <w:t>。</w:t>
      </w:r>
    </w:p>
    <w:p w14:paraId="74CCB6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pacing w:val="0"/>
          <w:w w:val="100"/>
          <w:sz w:val="32"/>
          <w:szCs w:val="32"/>
          <w:lang w:val="en-US" w:eastAsia="zh-CN"/>
        </w:rPr>
      </w:pPr>
      <w:r>
        <w:rPr>
          <w:rFonts w:hint="eastAsia" w:ascii="Times New Roman" w:hAnsi="Times New Roman" w:eastAsia="黑体" w:cs="Times New Roman"/>
          <w:color w:val="auto"/>
          <w:spacing w:val="0"/>
          <w:w w:val="100"/>
          <w:sz w:val="32"/>
          <w:szCs w:val="32"/>
          <w:lang w:val="en-US" w:eastAsia="zh-CN"/>
        </w:rPr>
        <w:t>二、编制参考及定位</w:t>
      </w:r>
    </w:p>
    <w:p w14:paraId="4A9942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rPr>
        <w:t>本《操作指引》为《广西科技成果转化基金管理办法（试行）》配套文件，</w:t>
      </w:r>
      <w:r>
        <w:rPr>
          <w:rFonts w:hint="default" w:ascii="Times New Roman" w:hAnsi="Times New Roman" w:eastAsia="仿宋_GB2312" w:cs="Times New Roman"/>
          <w:color w:val="000000"/>
          <w:sz w:val="32"/>
          <w:szCs w:val="32"/>
          <w:lang w:eastAsia="zh-CN"/>
        </w:rPr>
        <w:t>编制过程中重点参考《广西壮族自治区人民政府关于进一步推进广西政府投资基金高质量发展的意见》（桂政发〔2024〕32号）、《广西政府投资基金管理办公室关于印发《广西政府投资引导基金管理实施细则》的通知》（桂基金办〔2025〕4号）、</w:t>
      </w:r>
      <w:r>
        <w:rPr>
          <w:rFonts w:hint="eastAsia" w:ascii="Times New Roman" w:hAnsi="Times New Roman" w:eastAsia="仿宋_GB2312"/>
          <w:sz w:val="32"/>
          <w:szCs w:val="32"/>
        </w:rPr>
        <w:t>《广西政府投资基金尽职免（减）责工作指引》（桂基金办〔2025〕7号）</w:t>
      </w:r>
      <w:r>
        <w:rPr>
          <w:rFonts w:hint="default" w:ascii="Times New Roman" w:hAnsi="Times New Roman" w:eastAsia="仿宋_GB2312" w:cs="Times New Roman"/>
          <w:color w:val="000000"/>
          <w:sz w:val="32"/>
          <w:szCs w:val="32"/>
        </w:rPr>
        <w:t>等文件</w:t>
      </w:r>
      <w:r>
        <w:rPr>
          <w:rFonts w:hint="default" w:ascii="Times New Roman" w:hAnsi="Times New Roman" w:eastAsia="仿宋_GB2312" w:cs="Times New Roman"/>
          <w:color w:val="000000"/>
          <w:sz w:val="32"/>
          <w:szCs w:val="32"/>
          <w:lang w:eastAsia="zh-CN"/>
        </w:rPr>
        <w:t>内容。</w:t>
      </w:r>
    </w:p>
    <w:p w14:paraId="3A3D36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黑体" w:cs="Times New Roman"/>
          <w:color w:val="auto"/>
          <w:spacing w:val="0"/>
          <w:w w:val="100"/>
          <w:sz w:val="32"/>
          <w:szCs w:val="32"/>
          <w:lang w:val="en-US" w:eastAsia="zh-CN"/>
        </w:rPr>
      </w:pPr>
      <w:r>
        <w:rPr>
          <w:rFonts w:hint="eastAsia" w:ascii="Times New Roman" w:hAnsi="Times New Roman" w:eastAsia="黑体" w:cs="Times New Roman"/>
          <w:color w:val="auto"/>
          <w:spacing w:val="0"/>
          <w:w w:val="100"/>
          <w:sz w:val="32"/>
          <w:szCs w:val="32"/>
          <w:lang w:val="en-US" w:eastAsia="zh-CN"/>
        </w:rPr>
        <w:t>三、文件框架与主要内容</w:t>
      </w:r>
    </w:p>
    <w:p w14:paraId="7D3FBB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color w:val="auto"/>
          <w:spacing w:val="0"/>
          <w:w w:val="100"/>
          <w:sz w:val="32"/>
          <w:szCs w:val="32"/>
          <w:lang w:val="en-US" w:eastAsia="zh-CN"/>
        </w:rPr>
        <w:t>本《操作指引》共分为五个部分，旨在通过基金设立前期工作、基金设立后管理、监督管理工作程序、退出管理和其他事项等方面，进一步规范</w:t>
      </w:r>
      <w:r>
        <w:rPr>
          <w:rFonts w:hint="default" w:ascii="Times New Roman" w:hAnsi="Times New Roman" w:eastAsia="仿宋_GB2312" w:cs="Times New Roman"/>
          <w:color w:val="000000"/>
          <w:sz w:val="32"/>
          <w:szCs w:val="32"/>
          <w:lang w:eastAsia="zh-CN"/>
        </w:rPr>
        <w:t>自治区科技成果转化基金管理</w:t>
      </w:r>
      <w:r>
        <w:rPr>
          <w:rFonts w:hint="eastAsia" w:ascii="Times New Roman" w:hAnsi="Times New Roman" w:eastAsia="仿宋_GB2312" w:cs="Times New Roman"/>
          <w:color w:val="auto"/>
          <w:spacing w:val="0"/>
          <w:w w:val="100"/>
          <w:sz w:val="32"/>
          <w:szCs w:val="32"/>
          <w:lang w:val="en-US" w:eastAsia="zh-CN"/>
        </w:rPr>
        <w:t>。</w:t>
      </w:r>
    </w:p>
    <w:p w14:paraId="09643FB9">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楷体_GB2312" w:cs="Times New Roman"/>
          <w:b/>
          <w:bCs/>
          <w:color w:val="auto"/>
          <w:spacing w:val="0"/>
          <w:w w:val="100"/>
          <w:sz w:val="32"/>
          <w:szCs w:val="32"/>
          <w:lang w:val="en-US" w:eastAsia="zh-CN"/>
        </w:rPr>
      </w:pPr>
      <w:r>
        <w:rPr>
          <w:rFonts w:hint="eastAsia" w:ascii="Times New Roman" w:hAnsi="Times New Roman" w:eastAsia="楷体_GB2312" w:cs="Times New Roman"/>
          <w:b/>
          <w:bCs/>
          <w:color w:val="auto"/>
          <w:spacing w:val="0"/>
          <w:w w:val="100"/>
          <w:sz w:val="32"/>
          <w:szCs w:val="32"/>
          <w:lang w:val="en-US" w:eastAsia="zh-CN"/>
        </w:rPr>
        <w:t>（一）基金设立前期工作</w:t>
      </w:r>
    </w:p>
    <w:p w14:paraId="2E8A496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bCs/>
          <w:color w:val="auto"/>
          <w:spacing w:val="0"/>
          <w:w w:val="100"/>
          <w:sz w:val="32"/>
          <w:szCs w:val="32"/>
          <w:lang w:val="en-US" w:eastAsia="zh-CN"/>
        </w:rPr>
        <w:t>基金设立前期工作：</w:t>
      </w:r>
      <w:r>
        <w:rPr>
          <w:rFonts w:hint="eastAsia" w:ascii="Times New Roman" w:hAnsi="Times New Roman" w:eastAsia="仿宋_GB2312" w:cs="Times New Roman"/>
          <w:b w:val="0"/>
          <w:bCs w:val="0"/>
          <w:color w:val="auto"/>
          <w:spacing w:val="0"/>
          <w:w w:val="100"/>
          <w:sz w:val="32"/>
          <w:szCs w:val="32"/>
          <w:lang w:val="en-US" w:eastAsia="zh-CN"/>
        </w:rPr>
        <w:t>自治区</w:t>
      </w:r>
      <w:r>
        <w:rPr>
          <w:rFonts w:hint="eastAsia" w:ascii="Times New Roman" w:hAnsi="Times New Roman" w:eastAsia="仿宋_GB2312"/>
          <w:sz w:val="32"/>
          <w:szCs w:val="32"/>
          <w:lang w:val="en-US" w:eastAsia="zh-CN"/>
        </w:rPr>
        <w:t>科技厅制定转化基金年度计划，纳入政府引导基金计划，报管委会批准后实施。</w:t>
      </w:r>
    </w:p>
    <w:p w14:paraId="7F18DE75">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发布申报指南：</w:t>
      </w:r>
      <w:r>
        <w:rPr>
          <w:rFonts w:ascii="Times New Roman" w:hAnsi="Times New Roman" w:eastAsia="仿宋_GB2312"/>
          <w:sz w:val="32"/>
          <w:szCs w:val="32"/>
        </w:rPr>
        <w:t>自治区科技厅</w:t>
      </w:r>
      <w:r>
        <w:rPr>
          <w:rFonts w:hint="eastAsia" w:ascii="Times New Roman" w:hAnsi="Times New Roman" w:eastAsia="仿宋_GB2312"/>
          <w:sz w:val="32"/>
          <w:szCs w:val="32"/>
        </w:rPr>
        <w:t>结合年度</w:t>
      </w:r>
      <w:r>
        <w:rPr>
          <w:rFonts w:ascii="Times New Roman" w:hAnsi="Times New Roman" w:eastAsia="仿宋_GB2312"/>
          <w:sz w:val="32"/>
          <w:szCs w:val="32"/>
        </w:rPr>
        <w:t>投资规划及投资方向方案</w:t>
      </w:r>
      <w:r>
        <w:rPr>
          <w:rFonts w:hint="eastAsia" w:ascii="Times New Roman" w:hAnsi="Times New Roman" w:eastAsia="仿宋_GB2312"/>
          <w:sz w:val="32"/>
          <w:szCs w:val="32"/>
        </w:rPr>
        <w:t>，明确申报条件、申报材料、截止时间等要求，公开发布申报指南</w:t>
      </w:r>
      <w:r>
        <w:rPr>
          <w:rFonts w:ascii="Times New Roman" w:hAnsi="Times New Roman" w:eastAsia="仿宋_GB2312"/>
          <w:sz w:val="32"/>
          <w:szCs w:val="32"/>
        </w:rPr>
        <w:t>。</w:t>
      </w:r>
    </w:p>
    <w:p w14:paraId="71D83F8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方案申报：</w:t>
      </w:r>
      <w:r>
        <w:rPr>
          <w:rFonts w:ascii="Times New Roman" w:hAnsi="Times New Roman" w:eastAsia="仿宋_GB2312"/>
          <w:sz w:val="32"/>
          <w:szCs w:val="32"/>
        </w:rPr>
        <w:t>申请机构根据</w:t>
      </w:r>
      <w:r>
        <w:rPr>
          <w:rFonts w:hint="eastAsia" w:ascii="Times New Roman" w:hAnsi="Times New Roman" w:eastAsia="仿宋_GB2312"/>
          <w:sz w:val="32"/>
          <w:szCs w:val="32"/>
        </w:rPr>
        <w:t>申报指南要求</w:t>
      </w:r>
      <w:r>
        <w:rPr>
          <w:rFonts w:ascii="Times New Roman" w:hAnsi="Times New Roman" w:eastAsia="仿宋_GB2312"/>
          <w:sz w:val="32"/>
          <w:szCs w:val="32"/>
        </w:rPr>
        <w:t>，编制转化基金设立方案</w:t>
      </w:r>
      <w:r>
        <w:rPr>
          <w:rFonts w:hint="eastAsia" w:ascii="Times New Roman" w:hAnsi="Times New Roman" w:eastAsia="仿宋_GB2312"/>
          <w:sz w:val="32"/>
          <w:szCs w:val="32"/>
        </w:rPr>
        <w:t>，</w:t>
      </w:r>
      <w:r>
        <w:rPr>
          <w:rFonts w:ascii="Times New Roman" w:hAnsi="Times New Roman" w:eastAsia="仿宋_GB2312"/>
          <w:sz w:val="32"/>
          <w:szCs w:val="32"/>
        </w:rPr>
        <w:t>向自治区科技厅申报，</w:t>
      </w:r>
      <w:r>
        <w:rPr>
          <w:rFonts w:hint="eastAsia" w:ascii="Times New Roman" w:hAnsi="Times New Roman" w:eastAsia="仿宋_GB2312"/>
          <w:sz w:val="32"/>
          <w:szCs w:val="32"/>
        </w:rPr>
        <w:t>并按要求</w:t>
      </w:r>
      <w:r>
        <w:rPr>
          <w:rFonts w:ascii="Times New Roman" w:hAnsi="Times New Roman" w:eastAsia="仿宋_GB2312"/>
          <w:sz w:val="32"/>
          <w:szCs w:val="32"/>
        </w:rPr>
        <w:t>提供</w:t>
      </w:r>
      <w:r>
        <w:rPr>
          <w:rFonts w:hint="eastAsia" w:ascii="Times New Roman" w:hAnsi="Times New Roman" w:eastAsia="仿宋_GB2312"/>
          <w:sz w:val="32"/>
          <w:szCs w:val="32"/>
        </w:rPr>
        <w:t>相关材料</w:t>
      </w:r>
      <w:r>
        <w:rPr>
          <w:rFonts w:ascii="Times New Roman" w:hAnsi="Times New Roman" w:eastAsia="仿宋_GB2312"/>
          <w:sz w:val="32"/>
          <w:szCs w:val="32"/>
        </w:rPr>
        <w:t>。</w:t>
      </w:r>
    </w:p>
    <w:p w14:paraId="083A4FA1">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sz w:val="32"/>
          <w:szCs w:val="32"/>
        </w:rPr>
      </w:pPr>
      <w:r>
        <w:rPr>
          <w:rFonts w:hint="eastAsia" w:ascii="Times New Roman" w:hAnsi="Times New Roman" w:eastAsia="仿宋_GB2312"/>
          <w:b/>
          <w:bCs/>
          <w:color w:val="auto"/>
          <w:sz w:val="32"/>
          <w:szCs w:val="32"/>
          <w:lang w:val="en-US" w:eastAsia="zh-CN"/>
        </w:rPr>
        <w:t>形式审查：</w:t>
      </w:r>
      <w:r>
        <w:rPr>
          <w:rFonts w:hint="eastAsia" w:ascii="Times New Roman" w:hAnsi="Times New Roman" w:eastAsia="仿宋_GB2312"/>
          <w:sz w:val="32"/>
          <w:szCs w:val="32"/>
        </w:rPr>
        <w:t>自治区科技厅</w:t>
      </w:r>
      <w:r>
        <w:rPr>
          <w:rFonts w:ascii="Times New Roman" w:hAnsi="Times New Roman" w:eastAsia="仿宋_GB2312"/>
          <w:sz w:val="32"/>
          <w:szCs w:val="32"/>
        </w:rPr>
        <w:t>对申</w:t>
      </w:r>
      <w:r>
        <w:rPr>
          <w:rFonts w:hint="eastAsia" w:ascii="Times New Roman" w:hAnsi="Times New Roman" w:eastAsia="仿宋_GB2312"/>
          <w:sz w:val="32"/>
          <w:szCs w:val="32"/>
        </w:rPr>
        <w:t>报</w:t>
      </w:r>
      <w:r>
        <w:rPr>
          <w:rFonts w:ascii="Times New Roman" w:hAnsi="Times New Roman" w:eastAsia="仿宋_GB2312"/>
          <w:sz w:val="32"/>
          <w:szCs w:val="32"/>
        </w:rPr>
        <w:t>材料进行形式审查</w:t>
      </w:r>
      <w:r>
        <w:rPr>
          <w:rFonts w:hint="eastAsia" w:ascii="Times New Roman" w:hAnsi="Times New Roman" w:eastAsia="仿宋_GB2312"/>
          <w:sz w:val="32"/>
          <w:szCs w:val="32"/>
        </w:rPr>
        <w:t>，重点核查材料的完整性、规范性。</w:t>
      </w:r>
    </w:p>
    <w:p w14:paraId="26B4DEF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b/>
          <w:bCs/>
          <w:color w:val="auto"/>
          <w:sz w:val="32"/>
          <w:szCs w:val="32"/>
          <w:lang w:val="en-US" w:eastAsia="zh-CN"/>
        </w:rPr>
        <w:t>专家论证：</w:t>
      </w:r>
      <w:r>
        <w:rPr>
          <w:rFonts w:hint="eastAsia" w:ascii="Times New Roman" w:hAnsi="Times New Roman" w:eastAsia="仿宋_GB2312"/>
          <w:sz w:val="32"/>
          <w:szCs w:val="32"/>
          <w:lang w:val="en-US" w:eastAsia="zh-CN"/>
        </w:rPr>
        <w:t>自治区科技厅组织专家对通过形式审查的申报材料进行论证。</w:t>
      </w:r>
    </w:p>
    <w:p w14:paraId="5C8C2A2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sz w:val="32"/>
          <w:szCs w:val="32"/>
          <w:lang w:val="en-US" w:eastAsia="zh-CN"/>
        </w:rPr>
      </w:pPr>
      <w:r>
        <w:rPr>
          <w:rFonts w:hint="eastAsia" w:ascii="Times New Roman" w:hAnsi="Times New Roman" w:eastAsia="仿宋_GB2312"/>
          <w:b/>
          <w:bCs/>
          <w:color w:val="auto"/>
          <w:sz w:val="32"/>
          <w:szCs w:val="32"/>
          <w:lang w:val="en-US" w:eastAsia="zh-CN"/>
        </w:rPr>
        <w:t>基金推荐：</w:t>
      </w:r>
      <w:r>
        <w:rPr>
          <w:rFonts w:ascii="Times New Roman" w:hAnsi="Times New Roman" w:eastAsia="仿宋_GB2312"/>
          <w:sz w:val="32"/>
          <w:szCs w:val="32"/>
        </w:rPr>
        <w:t>通过</w:t>
      </w:r>
      <w:r>
        <w:rPr>
          <w:rFonts w:hint="eastAsia" w:ascii="Times New Roman" w:hAnsi="Times New Roman" w:eastAsia="仿宋_GB2312"/>
          <w:sz w:val="32"/>
          <w:szCs w:val="32"/>
        </w:rPr>
        <w:t>专家论证</w:t>
      </w:r>
      <w:r>
        <w:rPr>
          <w:rFonts w:ascii="Times New Roman" w:hAnsi="Times New Roman" w:eastAsia="仿宋_GB2312"/>
          <w:sz w:val="32"/>
          <w:szCs w:val="32"/>
        </w:rPr>
        <w:t>的</w:t>
      </w:r>
      <w:r>
        <w:rPr>
          <w:rFonts w:hint="eastAsia" w:ascii="Times New Roman" w:hAnsi="Times New Roman" w:eastAsia="仿宋_GB2312"/>
          <w:sz w:val="32"/>
          <w:szCs w:val="32"/>
        </w:rPr>
        <w:t>转化基金</w:t>
      </w:r>
      <w:r>
        <w:rPr>
          <w:rFonts w:ascii="Times New Roman" w:hAnsi="Times New Roman" w:eastAsia="仿宋_GB2312"/>
          <w:sz w:val="32"/>
          <w:szCs w:val="32"/>
        </w:rPr>
        <w:t>，由</w:t>
      </w:r>
      <w:r>
        <w:rPr>
          <w:rFonts w:hint="eastAsia" w:ascii="Times New Roman" w:hAnsi="Times New Roman" w:eastAsia="仿宋_GB2312"/>
          <w:sz w:val="32"/>
          <w:szCs w:val="32"/>
        </w:rPr>
        <w:t>自治区科技厅出函报送基金管理办公室</w:t>
      </w:r>
      <w:r>
        <w:rPr>
          <w:rFonts w:ascii="Times New Roman" w:hAnsi="Times New Roman" w:eastAsia="仿宋_GB2312"/>
          <w:sz w:val="32"/>
          <w:szCs w:val="32"/>
        </w:rPr>
        <w:t>。</w:t>
      </w:r>
    </w:p>
    <w:p w14:paraId="62272D3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楷体_GB2312" w:cs="Times New Roman"/>
          <w:b/>
          <w:bCs/>
          <w:color w:val="auto"/>
          <w:spacing w:val="0"/>
          <w:w w:val="100"/>
          <w:sz w:val="32"/>
          <w:szCs w:val="32"/>
          <w:lang w:val="en-US" w:eastAsia="zh-CN"/>
        </w:rPr>
      </w:pPr>
      <w:r>
        <w:rPr>
          <w:rFonts w:hint="eastAsia" w:ascii="Times New Roman" w:hAnsi="Times New Roman" w:eastAsia="楷体_GB2312" w:cs="Times New Roman"/>
          <w:b/>
          <w:bCs/>
          <w:color w:val="auto"/>
          <w:spacing w:val="0"/>
          <w:w w:val="100"/>
          <w:sz w:val="32"/>
          <w:szCs w:val="32"/>
          <w:lang w:val="en-US" w:eastAsia="zh-CN"/>
        </w:rPr>
        <w:t>（二）基金设立后管理</w:t>
      </w:r>
    </w:p>
    <w:p w14:paraId="390962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szCs w:val="32"/>
          <w:lang w:eastAsia="zh-CN"/>
        </w:rPr>
      </w:pPr>
      <w:r>
        <w:rPr>
          <w:rFonts w:hint="eastAsia" w:ascii="Times New Roman" w:hAnsi="Times New Roman" w:eastAsia="仿宋_GB2312" w:cs="Times New Roman"/>
          <w:b/>
          <w:bCs/>
          <w:color w:val="auto"/>
          <w:spacing w:val="0"/>
          <w:w w:val="100"/>
          <w:sz w:val="32"/>
          <w:szCs w:val="32"/>
          <w:lang w:val="en-US" w:eastAsia="zh-CN"/>
        </w:rPr>
        <w:t>选派观察员：</w:t>
      </w:r>
      <w:r>
        <w:rPr>
          <w:rFonts w:ascii="Times New Roman" w:hAnsi="Times New Roman" w:eastAsia="仿宋_GB2312"/>
          <w:sz w:val="32"/>
          <w:szCs w:val="32"/>
        </w:rPr>
        <w:t>自治区科技厅负责观察员的遴选工作</w:t>
      </w:r>
      <w:r>
        <w:rPr>
          <w:rFonts w:hint="eastAsia" w:ascii="Times New Roman" w:hAnsi="Times New Roman" w:eastAsia="仿宋_GB2312"/>
          <w:sz w:val="32"/>
          <w:szCs w:val="32"/>
          <w:lang w:eastAsia="zh-CN"/>
        </w:rPr>
        <w:t>，</w:t>
      </w:r>
      <w:r>
        <w:rPr>
          <w:rFonts w:ascii="Times New Roman" w:hAnsi="Times New Roman" w:eastAsia="仿宋_GB2312"/>
          <w:sz w:val="32"/>
          <w:szCs w:val="32"/>
        </w:rPr>
        <w:t>根据</w:t>
      </w:r>
      <w:r>
        <w:rPr>
          <w:rFonts w:hint="eastAsia" w:ascii="Times New Roman" w:hAnsi="Times New Roman" w:eastAsia="仿宋_GB2312"/>
          <w:sz w:val="32"/>
          <w:szCs w:val="32"/>
        </w:rPr>
        <w:t>转化基金规模、投资领域等</w:t>
      </w:r>
      <w:r>
        <w:rPr>
          <w:rFonts w:ascii="Times New Roman" w:hAnsi="Times New Roman" w:eastAsia="仿宋_GB2312"/>
          <w:sz w:val="32"/>
          <w:szCs w:val="32"/>
        </w:rPr>
        <w:t>实际情况，向转化基金委派观察员</w:t>
      </w:r>
      <w:r>
        <w:rPr>
          <w:rFonts w:hint="eastAsia" w:ascii="Times New Roman" w:hAnsi="Times New Roman" w:eastAsia="仿宋_GB2312"/>
          <w:sz w:val="32"/>
          <w:szCs w:val="32"/>
        </w:rPr>
        <w:t>。</w:t>
      </w:r>
    </w:p>
    <w:p w14:paraId="27A5EE51">
      <w:pPr>
        <w:keepNext w:val="0"/>
        <w:keepLines w:val="0"/>
        <w:pageBreakBefore w:val="0"/>
        <w:widowControl w:val="0"/>
        <w:kinsoku/>
        <w:overflowPunct/>
        <w:topLinePunct w:val="0"/>
        <w:autoSpaceDE/>
        <w:autoSpaceDN/>
        <w:bidi w:val="0"/>
        <w:spacing w:line="580" w:lineRule="exact"/>
        <w:ind w:firstLine="643" w:firstLineChars="200"/>
        <w:jc w:val="left"/>
        <w:rPr>
          <w:rFonts w:ascii="Times New Roman" w:hAnsi="Times New Roman" w:eastAsia="仿宋_GB2312"/>
          <w:sz w:val="32"/>
          <w:szCs w:val="32"/>
        </w:rPr>
      </w:pPr>
      <w:r>
        <w:rPr>
          <w:rFonts w:hint="eastAsia" w:ascii="Times New Roman" w:hAnsi="Times New Roman" w:eastAsia="仿宋_GB2312" w:cs="Times New Roman"/>
          <w:b/>
          <w:bCs/>
          <w:color w:val="auto"/>
          <w:spacing w:val="0"/>
          <w:w w:val="100"/>
          <w:sz w:val="32"/>
          <w:szCs w:val="32"/>
          <w:lang w:val="en-US" w:eastAsia="zh-CN"/>
        </w:rPr>
        <w:t>定期报告：</w:t>
      </w:r>
      <w:r>
        <w:rPr>
          <w:rFonts w:hint="eastAsia" w:ascii="Times New Roman" w:hAnsi="Times New Roman" w:eastAsia="仿宋_GB2312"/>
          <w:sz w:val="32"/>
          <w:szCs w:val="32"/>
        </w:rPr>
        <w:t>基金管理机构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观察员</w:t>
      </w:r>
      <w:r>
        <w:rPr>
          <w:rFonts w:ascii="Times New Roman" w:hAnsi="Times New Roman" w:eastAsia="仿宋_GB2312"/>
          <w:sz w:val="32"/>
          <w:szCs w:val="32"/>
        </w:rPr>
        <w:t>需</w:t>
      </w:r>
      <w:r>
        <w:rPr>
          <w:rFonts w:hint="eastAsia" w:ascii="Times New Roman" w:hAnsi="Times New Roman" w:eastAsia="仿宋_GB2312"/>
          <w:sz w:val="32"/>
          <w:szCs w:val="32"/>
        </w:rPr>
        <w:t>定期</w:t>
      </w:r>
      <w:r>
        <w:rPr>
          <w:rFonts w:ascii="Times New Roman" w:hAnsi="Times New Roman" w:eastAsia="仿宋_GB2312"/>
          <w:sz w:val="32"/>
          <w:szCs w:val="32"/>
        </w:rPr>
        <w:t>向自治区科技厅分管领导汇报</w:t>
      </w:r>
      <w:r>
        <w:rPr>
          <w:rFonts w:hint="eastAsia" w:ascii="Times New Roman" w:hAnsi="Times New Roman" w:eastAsia="仿宋_GB2312"/>
          <w:sz w:val="32"/>
          <w:szCs w:val="32"/>
        </w:rPr>
        <w:t>基金投资运营情况</w:t>
      </w:r>
      <w:r>
        <w:rPr>
          <w:rFonts w:ascii="Times New Roman" w:hAnsi="Times New Roman" w:eastAsia="仿宋_GB2312"/>
          <w:sz w:val="32"/>
          <w:szCs w:val="32"/>
        </w:rPr>
        <w:t>。</w:t>
      </w:r>
    </w:p>
    <w:p w14:paraId="74E8F34B">
      <w:pPr>
        <w:keepNext w:val="0"/>
        <w:keepLines w:val="0"/>
        <w:pageBreakBefore w:val="0"/>
        <w:widowControl w:val="0"/>
        <w:kinsoku/>
        <w:overflowPunct/>
        <w:topLinePunct w:val="0"/>
        <w:autoSpaceDE/>
        <w:autoSpaceDN/>
        <w:bidi w:val="0"/>
        <w:spacing w:line="580" w:lineRule="exact"/>
        <w:ind w:firstLine="643" w:firstLineChars="200"/>
        <w:jc w:val="left"/>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建设成果转化项目库：</w:t>
      </w:r>
      <w:r>
        <w:rPr>
          <w:rFonts w:hint="eastAsia" w:ascii="Times New Roman" w:hAnsi="Times New Roman" w:eastAsia="仿宋_GB2312" w:cs="Times New Roman"/>
          <w:b w:val="0"/>
          <w:bCs w:val="0"/>
          <w:color w:val="auto"/>
          <w:spacing w:val="0"/>
          <w:w w:val="100"/>
          <w:sz w:val="32"/>
          <w:szCs w:val="32"/>
          <w:lang w:val="en-US" w:eastAsia="zh-CN"/>
        </w:rPr>
        <w:t>自治区</w:t>
      </w:r>
      <w:r>
        <w:rPr>
          <w:rFonts w:hint="eastAsia" w:ascii="Times New Roman" w:hAnsi="Times New Roman" w:eastAsia="仿宋_GB2312" w:cs="Times New Roman"/>
          <w:b w:val="0"/>
          <w:bCs w:val="0"/>
          <w:sz w:val="32"/>
          <w:szCs w:val="32"/>
          <w:lang w:val="en-US" w:eastAsia="zh-CN"/>
        </w:rPr>
        <w:t>科技厅建设成果转化项目库，推送项目信息，引导基金投资入库项目。</w:t>
      </w:r>
    </w:p>
    <w:p w14:paraId="6F122C8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开展科技金融对接活动：</w:t>
      </w:r>
      <w:r>
        <w:rPr>
          <w:rFonts w:hint="eastAsia" w:ascii="Times New Roman" w:hAnsi="Times New Roman" w:eastAsia="仿宋_GB2312" w:cs="Times New Roman"/>
          <w:b w:val="0"/>
          <w:bCs w:val="0"/>
          <w:sz w:val="32"/>
          <w:szCs w:val="32"/>
        </w:rPr>
        <w:t>开展创新创业大赛、路演等活动，为转化基金管理</w:t>
      </w:r>
      <w:r>
        <w:rPr>
          <w:rFonts w:hint="eastAsia" w:ascii="Times New Roman" w:hAnsi="Times New Roman" w:eastAsia="仿宋_GB2312" w:cs="Times New Roman"/>
          <w:b w:val="0"/>
          <w:bCs w:val="0"/>
          <w:sz w:val="32"/>
          <w:szCs w:val="32"/>
          <w:lang w:eastAsia="zh-CN"/>
        </w:rPr>
        <w:t>机构</w:t>
      </w:r>
      <w:r>
        <w:rPr>
          <w:rFonts w:hint="eastAsia" w:ascii="Times New Roman" w:hAnsi="Times New Roman" w:eastAsia="仿宋_GB2312" w:cs="Times New Roman"/>
          <w:b w:val="0"/>
          <w:bCs w:val="0"/>
          <w:sz w:val="32"/>
          <w:szCs w:val="32"/>
        </w:rPr>
        <w:t>、企业对接投融资需求。</w:t>
      </w:r>
    </w:p>
    <w:p w14:paraId="33B0C188">
      <w:pPr>
        <w:pStyle w:val="6"/>
        <w:keepNext w:val="0"/>
        <w:keepLines w:val="0"/>
        <w:pageBreakBefore w:val="0"/>
        <w:widowControl w:val="0"/>
        <w:kinsoku/>
        <w:wordWrap/>
        <w:overflowPunct/>
        <w:topLinePunct w:val="0"/>
        <w:autoSpaceDE/>
        <w:autoSpaceDN/>
        <w:bidi w:val="0"/>
        <w:adjustRightInd/>
        <w:snapToGrid/>
        <w:spacing w:after="0" w:afterLines="0" w:line="580" w:lineRule="exact"/>
        <w:ind w:firstLine="643" w:firstLineChars="200"/>
        <w:jc w:val="both"/>
        <w:rPr>
          <w:rFonts w:hint="default" w:ascii="Times New Roman" w:hAnsi="Times New Roman"/>
          <w:color w:val="auto"/>
          <w:sz w:val="32"/>
          <w:szCs w:val="32"/>
          <w:lang w:val="en-US" w:eastAsia="zh-CN"/>
        </w:rPr>
      </w:pPr>
      <w:r>
        <w:rPr>
          <w:rFonts w:hint="default" w:ascii="Times New Roman" w:hAnsi="Times New Roman" w:eastAsia="楷体_GB2312" w:cs="Times New Roman"/>
          <w:b/>
          <w:bCs/>
          <w:color w:val="auto"/>
          <w:w w:val="100"/>
          <w:sz w:val="32"/>
          <w:szCs w:val="32"/>
          <w:lang w:eastAsia="zh-CN"/>
        </w:rPr>
        <w:t>绩效评价：</w:t>
      </w:r>
      <w:r>
        <w:rPr>
          <w:rFonts w:hint="eastAsia" w:ascii="Times New Roman" w:hAnsi="Times New Roman" w:eastAsia="仿宋_GB2312" w:cs="Times New Roman"/>
          <w:color w:val="auto"/>
          <w:kern w:val="2"/>
          <w:sz w:val="32"/>
          <w:szCs w:val="32"/>
        </w:rPr>
        <w:t>自治区科技厅负责制定转化基金绩效评价指标体系和实施细则</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引导基金制定转化基金绩效评价管理办法</w:t>
      </w:r>
      <w:r>
        <w:rPr>
          <w:rFonts w:hint="eastAsia" w:ascii="Times New Roman" w:hAnsi="Times New Roman" w:eastAsia="仿宋_GB2312" w:cs="Times New Roman"/>
          <w:color w:val="auto"/>
          <w:kern w:val="2"/>
          <w:sz w:val="32"/>
          <w:szCs w:val="32"/>
          <w:lang w:eastAsia="zh-CN"/>
        </w:rPr>
        <w:t>。</w:t>
      </w:r>
    </w:p>
    <w:p w14:paraId="31505AC8">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楷体_GB2312" w:cs="Times New Roman"/>
          <w:b/>
          <w:bCs/>
          <w:color w:val="auto"/>
          <w:spacing w:val="0"/>
          <w:w w:val="100"/>
          <w:sz w:val="32"/>
          <w:szCs w:val="32"/>
          <w:lang w:val="en-US" w:eastAsia="zh-CN"/>
        </w:rPr>
      </w:pPr>
      <w:r>
        <w:rPr>
          <w:rFonts w:hint="eastAsia" w:ascii="Times New Roman" w:hAnsi="Times New Roman" w:eastAsia="楷体_GB2312" w:cs="Times New Roman"/>
          <w:b/>
          <w:bCs/>
          <w:color w:val="auto"/>
          <w:spacing w:val="0"/>
          <w:w w:val="100"/>
          <w:sz w:val="32"/>
          <w:szCs w:val="32"/>
          <w:lang w:val="en-US" w:eastAsia="zh-CN"/>
        </w:rPr>
        <w:t>（三）监督管理工作程序</w:t>
      </w:r>
    </w:p>
    <w:p w14:paraId="53F3A8E2">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发现问题：</w:t>
      </w:r>
      <w:r>
        <w:rPr>
          <w:rFonts w:hint="eastAsia" w:ascii="Times New Roman" w:hAnsi="Times New Roman" w:eastAsia="仿宋_GB2312" w:cs="Times New Roman"/>
          <w:sz w:val="32"/>
          <w:szCs w:val="32"/>
          <w:lang w:val="en-US" w:eastAsia="zh-CN"/>
        </w:rPr>
        <w:t>自治区科技厅将监督成果转化基金运营，对骗取或违规使用资金的行为追究相关人员责任</w:t>
      </w:r>
      <w:r>
        <w:rPr>
          <w:rFonts w:hint="eastAsia" w:ascii="Times New Roman" w:hAnsi="Times New Roman" w:eastAsia="仿宋_GB2312" w:cs="Times New Roman"/>
          <w:sz w:val="32"/>
          <w:szCs w:val="32"/>
          <w:lang w:eastAsia="zh-CN"/>
        </w:rPr>
        <w:t>。</w:t>
      </w:r>
    </w:p>
    <w:p w14:paraId="23A6F5C0">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发起申请：</w:t>
      </w:r>
      <w:r>
        <w:rPr>
          <w:rFonts w:hint="eastAsia" w:ascii="Times New Roman" w:hAnsi="Times New Roman" w:eastAsia="仿宋_GB2312" w:cs="Times New Roman"/>
          <w:sz w:val="32"/>
          <w:szCs w:val="32"/>
          <w:lang w:val="en-US" w:eastAsia="zh-CN"/>
        </w:rPr>
        <w:t>符合免责条件的决策执行人员，应向自治区科技厅和基金办提出申请。未申请的，自治区科技厅将按规定处理。</w:t>
      </w:r>
    </w:p>
    <w:p w14:paraId="5411720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cs="Times New Roman"/>
          <w:color w:val="auto"/>
          <w:spacing w:val="0"/>
          <w:w w:val="100"/>
          <w:sz w:val="32"/>
          <w:szCs w:val="32"/>
          <w:lang w:val="en-US" w:eastAsia="zh-CN"/>
        </w:rPr>
      </w:pPr>
      <w:r>
        <w:rPr>
          <w:rFonts w:hint="eastAsia" w:ascii="Times New Roman" w:hAnsi="Times New Roman" w:eastAsia="仿宋_GB2312" w:cs="Times New Roman"/>
          <w:b/>
          <w:bCs/>
          <w:color w:val="auto"/>
          <w:spacing w:val="0"/>
          <w:w w:val="100"/>
          <w:sz w:val="32"/>
          <w:szCs w:val="32"/>
          <w:lang w:val="en-US" w:eastAsia="zh-CN"/>
        </w:rPr>
        <w:t>调查核实：</w:t>
      </w:r>
      <w:r>
        <w:rPr>
          <w:rFonts w:hint="eastAsia" w:ascii="Times New Roman" w:hAnsi="Times New Roman" w:eastAsia="仿宋_GB2312" w:cs="Times New Roman"/>
          <w:sz w:val="32"/>
          <w:szCs w:val="32"/>
          <w:lang w:val="en-US" w:eastAsia="zh-CN"/>
        </w:rPr>
        <w:t>自治区科技厅和基金办将联合调查核实免责申请，形成报告报管委会。</w:t>
      </w:r>
    </w:p>
    <w:p w14:paraId="216FA5C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pacing w:val="0"/>
          <w:w w:val="100"/>
          <w:sz w:val="32"/>
          <w:szCs w:val="32"/>
          <w:highlight w:val="none"/>
          <w:lang w:val="en-US" w:eastAsia="zh-CN"/>
        </w:rPr>
        <w:t>反馈建议：</w:t>
      </w:r>
      <w:r>
        <w:rPr>
          <w:rFonts w:hint="eastAsia" w:ascii="Times New Roman" w:hAnsi="Times New Roman" w:eastAsia="仿宋_GB2312" w:cs="Times New Roman"/>
          <w:sz w:val="32"/>
          <w:szCs w:val="32"/>
          <w:lang w:val="en-US" w:eastAsia="zh-CN"/>
        </w:rPr>
        <w:t>管委会提出免责建议，基金办反馈自治区科技厅</w:t>
      </w:r>
      <w:r>
        <w:rPr>
          <w:rFonts w:hint="eastAsia" w:ascii="Times New Roman" w:hAnsi="Times New Roman" w:eastAsia="仿宋_GB2312" w:cs="Times New Roman"/>
          <w:sz w:val="32"/>
          <w:szCs w:val="32"/>
          <w:lang w:eastAsia="zh-CN"/>
        </w:rPr>
        <w:t>。</w:t>
      </w:r>
    </w:p>
    <w:p w14:paraId="33484287">
      <w:pPr>
        <w:keepNext w:val="0"/>
        <w:keepLines w:val="0"/>
        <w:pageBreakBefore w:val="0"/>
        <w:widowControl w:val="0"/>
        <w:numPr>
          <w:ilvl w:val="0"/>
          <w:numId w:val="0"/>
        </w:numPr>
        <w:kinsoku/>
        <w:overflowPunct/>
        <w:topLinePunct w:val="0"/>
        <w:autoSpaceDE/>
        <w:autoSpaceDN/>
        <w:bidi w:val="0"/>
        <w:spacing w:line="580" w:lineRule="exact"/>
        <w:ind w:firstLine="643"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b/>
          <w:bCs/>
          <w:color w:val="auto"/>
          <w:spacing w:val="0"/>
          <w:w w:val="100"/>
          <w:sz w:val="32"/>
          <w:szCs w:val="32"/>
          <w:lang w:val="en-US" w:eastAsia="zh-CN"/>
        </w:rPr>
        <w:t>组织实施：</w:t>
      </w:r>
      <w:r>
        <w:rPr>
          <w:rFonts w:hint="eastAsia" w:ascii="Times New Roman" w:hAnsi="Times New Roman" w:eastAsia="仿宋_GB2312" w:cs="Times New Roman"/>
          <w:sz w:val="32"/>
          <w:szCs w:val="32"/>
          <w:lang w:eastAsia="zh-CN"/>
        </w:rPr>
        <w:t>自治区科技厅根据书面反馈建议</w:t>
      </w:r>
      <w:r>
        <w:rPr>
          <w:rFonts w:hint="eastAsia" w:ascii="Times New Roman" w:hAnsi="Times New Roman" w:eastAsia="仿宋_GB2312" w:cs="Times New Roman"/>
          <w:sz w:val="32"/>
          <w:szCs w:val="32"/>
        </w:rPr>
        <w:t>研究认定后组织实施。</w:t>
      </w:r>
    </w:p>
    <w:p w14:paraId="291724E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楷体_GB2312" w:cs="Times New Roman"/>
          <w:b/>
          <w:bCs/>
          <w:color w:val="auto"/>
          <w:spacing w:val="0"/>
          <w:w w:val="100"/>
          <w:sz w:val="32"/>
          <w:szCs w:val="32"/>
          <w:lang w:val="en-US" w:eastAsia="zh-CN"/>
        </w:rPr>
      </w:pPr>
      <w:r>
        <w:rPr>
          <w:rFonts w:hint="eastAsia" w:ascii="Times New Roman" w:hAnsi="Times New Roman" w:eastAsia="楷体_GB2312" w:cs="Times New Roman"/>
          <w:b/>
          <w:bCs/>
          <w:color w:val="auto"/>
          <w:spacing w:val="0"/>
          <w:w w:val="100"/>
          <w:sz w:val="32"/>
          <w:szCs w:val="32"/>
          <w:lang w:val="en-US" w:eastAsia="zh-CN"/>
        </w:rPr>
        <w:t>（四）退出管理</w:t>
      </w:r>
    </w:p>
    <w:p w14:paraId="0E87192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转化基金应及时通过多种方式退出、分配和清算。到期无法退出的，可延期并报告；其他情况按管理办法执行。</w:t>
      </w:r>
    </w:p>
    <w:p w14:paraId="3EC4011B">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jc w:val="both"/>
        <w:rPr>
          <w:rFonts w:hint="eastAsia" w:ascii="Times New Roman" w:hAnsi="Times New Roman" w:eastAsia="楷体_GB2312" w:cs="Times New Roman"/>
          <w:b/>
          <w:bCs/>
          <w:color w:val="auto"/>
          <w:spacing w:val="0"/>
          <w:w w:val="100"/>
          <w:sz w:val="32"/>
          <w:szCs w:val="32"/>
          <w:lang w:val="en-US" w:eastAsia="zh-CN"/>
        </w:rPr>
      </w:pPr>
      <w:r>
        <w:rPr>
          <w:rFonts w:hint="eastAsia" w:ascii="Times New Roman" w:hAnsi="Times New Roman" w:eastAsia="楷体_GB2312" w:cs="Times New Roman"/>
          <w:b/>
          <w:bCs/>
          <w:color w:val="auto"/>
          <w:spacing w:val="0"/>
          <w:w w:val="100"/>
          <w:sz w:val="32"/>
          <w:szCs w:val="32"/>
          <w:lang w:val="en-US" w:eastAsia="zh-CN"/>
        </w:rPr>
        <w:t>加强创新发展组织保障</w:t>
      </w:r>
    </w:p>
    <w:p w14:paraId="2E9957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sz w:val="32"/>
          <w:szCs w:val="32"/>
        </w:rPr>
        <w:t>本指引为管理办法配套文件，未尽事宜按管理办法执行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指引可根据实际需要动态修订，确保科学有效。</w: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683895</wp:posOffset>
                </wp:positionH>
                <wp:positionV relativeFrom="paragraph">
                  <wp:posOffset>370840</wp:posOffset>
                </wp:positionV>
                <wp:extent cx="7312660" cy="4716780"/>
                <wp:effectExtent l="0" t="0" r="0" b="0"/>
                <wp:wrapNone/>
                <wp:docPr id="1" name="图片 22" descr="C:/Users/Administrator/Desktop/流程图.png流程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312660" cy="4716780"/>
                        </a:xfrm>
                        <a:prstGeom prst="rect">
                          <a:avLst/>
                        </a:prstGeom>
                        <a:noFill/>
                        <a:ln>
                          <a:noFill/>
                        </a:ln>
                      </wps:spPr>
                      <wps:bodyPr wrap="square" upright="1"/>
                    </wps:wsp>
                  </a:graphicData>
                </a:graphic>
              </wp:anchor>
            </w:drawing>
          </mc:Choice>
          <mc:Fallback>
            <w:pict>
              <v:rect id="图片 22" o:spid="_x0000_s1026" o:spt="1" alt="C:/Users/Administrator/Desktop/流程图.png流程图" style="position:absolute;left:0pt;margin-left:53.85pt;margin-top:29.2pt;height:371.4pt;width:575.8pt;z-index:-251656192;mso-width-relative:page;mso-height-relative:page;" filled="f" stroked="f" coordsize="21600,21600" o:gfxdata="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V2zcAAAACwEAAA8AAAAAAAAAAQAgAAAAIgAAAGRycy9kb3ducmV2LnhtbFBLAQIUABQA&#10;AAAIAIdO4kDyhhbt7AEAALADAAAOAAAAAAAAAAEAIAAAACsBAABkcnMvZTJvRG9jLnhtbFBLBQYA&#10;AAAABgAGAFkBAACJBQAAAAA=&#10;">
                <v:fill on="f" focussize="0,0"/>
                <v:stroke on="f"/>
                <v:imagedata o:title=""/>
                <o:lock v:ext="edit" aspectratio="t"/>
              </v:rect>
            </w:pict>
          </mc:Fallback>
        </mc:AlternateContent>
      </w:r>
    </w:p>
    <w:sectPr>
      <w:headerReference r:id="rId4" w:type="first"/>
      <w:footerReference r:id="rId6" w:type="first"/>
      <w:headerReference r:id="rId3" w:type="default"/>
      <w:footerReference r:id="rId5" w:type="default"/>
      <w:pgSz w:w="11906" w:h="16838"/>
      <w:pgMar w:top="2098" w:right="1531" w:bottom="1701" w:left="1531" w:header="851" w:footer="1417" w:gutter="0"/>
      <w:paperSrc/>
      <w:pgNumType w:fmt="decimal"/>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Sans Serif">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楷体-GB2312">
    <w:altName w:val="楷体_GB2312"/>
    <w:panose1 w:val="02000500000000000000"/>
    <w:charset w:val="86"/>
    <w:family w:val="auto"/>
    <w:pitch w:val="default"/>
    <w:sig w:usb0="800002BF" w:usb1="184F6CF8"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3C87">
    <w:pPr>
      <w:pStyle w:val="11"/>
      <w:spacing w:line="360" w:lineRule="exact"/>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-171450</wp:posOffset>
              </wp:positionV>
              <wp:extent cx="622935" cy="250190"/>
              <wp:effectExtent l="0" t="0" r="0" b="0"/>
              <wp:wrapNone/>
              <wp:docPr id="2" name="Text Box 5"/>
              <wp:cNvGraphicFramePr/>
              <a:graphic xmlns:a="http://schemas.openxmlformats.org/drawingml/2006/main">
                <a:graphicData uri="http://schemas.microsoft.com/office/word/2010/wordprocessingShape">
                  <wps:wsp>
                    <wps:cNvSpPr txBox="1"/>
                    <wps:spPr>
                      <a:xfrm>
                        <a:off x="0" y="0"/>
                        <a:ext cx="622935" cy="250190"/>
                      </a:xfrm>
                      <a:prstGeom prst="rect">
                        <a:avLst/>
                      </a:prstGeom>
                      <a:noFill/>
                      <a:ln>
                        <a:noFill/>
                      </a:ln>
                    </wps:spPr>
                    <wps:txbx>
                      <w:txbxContent>
                        <w:p w14:paraId="6D2EB943">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wps:wsp>
                </a:graphicData>
              </a:graphic>
            </wp:anchor>
          </w:drawing>
        </mc:Choice>
        <mc:Fallback>
          <w:pict>
            <v:shape id="Text Box 5" o:spid="_x0000_s1026" o:spt="202" type="#_x0000_t202" style="position:absolute;left:0pt;margin-top:-13.5pt;height:19.7pt;width:49.05pt;mso-position-horizontal:outside;mso-position-horizontal-relative:margin;mso-wrap-style:none;z-index:251659264;mso-width-relative:page;mso-height-relative:page;" filled="f" stroked="f" coordsize="21600,21600" o:gfxdata="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goXgV1AAAAAYBAAAPAAAAAAAAAAEAIAAAACIAAABkcnMvZG93bnJl&#10;di54bWxQSwECFAAUAAAACACHTuJA2davC8gBAAChAwAADgAAAAAAAAABACAAAAAjAQAAZHJzL2Uy&#10;b0RvYy54bWxQSwUGAAAAAAYABgBZAQAAXQUAAAAA&#10;">
              <v:fill on="f" focussize="0,0"/>
              <v:stroke on="f"/>
              <v:imagedata o:title=""/>
              <o:lock v:ext="edit" aspectratio="f"/>
              <v:textbox inset="0mm,0mm,0mm,0mm">
                <w:txbxContent>
                  <w:p w14:paraId="6D2EB943">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64F59">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3" name="文本框 1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457DC9">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32"/>
                              <w:szCs w:val="32"/>
                            </w:rPr>
                            <w:t xml:space="preserve"> —</w:t>
                          </w:r>
                        </w:p>
                      </w:txbxContent>
                    </wps:txbx>
                    <wps:bodyPr vert="horz" wrap="none" lIns="0" tIns="0" rIns="0" bIns="0" anchor="t" anchorCtr="0" upright="0">
                      <a:spAutoFit/>
                    </wps:bodyPr>
                  </wps:wsp>
                </a:graphicData>
              </a:graphic>
            </wp:anchor>
          </w:drawing>
        </mc:Choice>
        <mc:Fallback>
          <w:pict>
            <v:shape id="文本框 1062" o:spid="_x0000_s1026" o:spt="202" type="#_x0000_t202" style="position:absolute;left:0pt;margin-top:-13.5pt;height:144pt;width:144pt;mso-position-horizontal:outside;mso-position-horizontal-relative:margin;mso-wrap-style:none;z-index:251661312;mso-width-relative:page;mso-height-relative:page;" filled="f" stroked="f" coordsize="21600,21600" o:gfxdata="UEsDBAoAAAAAAIdO4kAAAAAAAAAAAAAAAAAEAAAAZHJzL1BLAwQUAAAACACHTuJAIhleId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GV4h0wAAAAgBAAAPAAAA&#10;AAAAAAEAIAAAACIAAABkcnMvZG93bnJldi54bWxQSwECFAAUAAAACACHTuJApm4CouEBAADBAwAA&#10;DgAAAAAAAAABACAAAAAiAQAAZHJzL2Uyb0RvYy54bWxQSwUGAAAAAAYABgBZAQAAdQUAAAAA&#10;">
              <v:fill on="f" focussize="0,0"/>
              <v:stroke on="f"/>
              <v:imagedata o:title=""/>
              <o:lock v:ext="edit" aspectratio="f"/>
              <v:textbox inset="0mm,0mm,0mm,0mm" style="mso-fit-shape-to-text:t;">
                <w:txbxContent>
                  <w:p w14:paraId="74457DC9">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78ADA">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99A39">
    <w:pPr>
      <w:pStyle w:val="12"/>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2C667"/>
    <w:multiLevelType w:val="singleLevel"/>
    <w:tmpl w:val="F7C2C66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HorizontalSpacing w:val="210"/>
  <w:drawingGridVerticalSpacing w:val="158"/>
  <w:displayHorizontalDrawingGridEvery w:val="1"/>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20D2A"/>
    <w:rsid w:val="00024006"/>
    <w:rsid w:val="000310D0"/>
    <w:rsid w:val="000332C3"/>
    <w:rsid w:val="000543BF"/>
    <w:rsid w:val="00056C43"/>
    <w:rsid w:val="00064356"/>
    <w:rsid w:val="000650BC"/>
    <w:rsid w:val="00074AA6"/>
    <w:rsid w:val="00075405"/>
    <w:rsid w:val="0007604C"/>
    <w:rsid w:val="00080ABC"/>
    <w:rsid w:val="00082B48"/>
    <w:rsid w:val="000848DC"/>
    <w:rsid w:val="00086F61"/>
    <w:rsid w:val="00090177"/>
    <w:rsid w:val="000958FB"/>
    <w:rsid w:val="00095A3D"/>
    <w:rsid w:val="000A2E76"/>
    <w:rsid w:val="000B6F89"/>
    <w:rsid w:val="000C12DE"/>
    <w:rsid w:val="000C1AE3"/>
    <w:rsid w:val="000D4071"/>
    <w:rsid w:val="000E4BB4"/>
    <w:rsid w:val="000F3210"/>
    <w:rsid w:val="000F369E"/>
    <w:rsid w:val="000F38E3"/>
    <w:rsid w:val="000F518C"/>
    <w:rsid w:val="000F6F50"/>
    <w:rsid w:val="000F7248"/>
    <w:rsid w:val="001011E4"/>
    <w:rsid w:val="001014C1"/>
    <w:rsid w:val="0011417A"/>
    <w:rsid w:val="001179BC"/>
    <w:rsid w:val="00122223"/>
    <w:rsid w:val="00124233"/>
    <w:rsid w:val="00143345"/>
    <w:rsid w:val="0014506C"/>
    <w:rsid w:val="001528C3"/>
    <w:rsid w:val="00157938"/>
    <w:rsid w:val="00157C4D"/>
    <w:rsid w:val="0016161B"/>
    <w:rsid w:val="0017337B"/>
    <w:rsid w:val="00173CC8"/>
    <w:rsid w:val="00183C60"/>
    <w:rsid w:val="00183E30"/>
    <w:rsid w:val="001910CE"/>
    <w:rsid w:val="00194269"/>
    <w:rsid w:val="001A3E4C"/>
    <w:rsid w:val="001A5CB6"/>
    <w:rsid w:val="001B2E7C"/>
    <w:rsid w:val="001B49F0"/>
    <w:rsid w:val="001C7F46"/>
    <w:rsid w:val="001D390D"/>
    <w:rsid w:val="001E6799"/>
    <w:rsid w:val="0021055E"/>
    <w:rsid w:val="002177BE"/>
    <w:rsid w:val="00221285"/>
    <w:rsid w:val="00224E91"/>
    <w:rsid w:val="00242EB2"/>
    <w:rsid w:val="0024545E"/>
    <w:rsid w:val="00251261"/>
    <w:rsid w:val="002513F4"/>
    <w:rsid w:val="002539DB"/>
    <w:rsid w:val="002546D9"/>
    <w:rsid w:val="0025551C"/>
    <w:rsid w:val="002718DF"/>
    <w:rsid w:val="00287AAE"/>
    <w:rsid w:val="00294BD7"/>
    <w:rsid w:val="002951A6"/>
    <w:rsid w:val="002975AC"/>
    <w:rsid w:val="002A3792"/>
    <w:rsid w:val="002C7CAD"/>
    <w:rsid w:val="002D02E5"/>
    <w:rsid w:val="002D1462"/>
    <w:rsid w:val="002E197D"/>
    <w:rsid w:val="002E22FF"/>
    <w:rsid w:val="00301927"/>
    <w:rsid w:val="00301B62"/>
    <w:rsid w:val="00310AA9"/>
    <w:rsid w:val="003172AC"/>
    <w:rsid w:val="0032056E"/>
    <w:rsid w:val="00326A0C"/>
    <w:rsid w:val="00340EAD"/>
    <w:rsid w:val="00355CA7"/>
    <w:rsid w:val="00366729"/>
    <w:rsid w:val="00375591"/>
    <w:rsid w:val="003758E4"/>
    <w:rsid w:val="00385E7E"/>
    <w:rsid w:val="00392B63"/>
    <w:rsid w:val="0039657C"/>
    <w:rsid w:val="00396CAE"/>
    <w:rsid w:val="003B364F"/>
    <w:rsid w:val="003C48E0"/>
    <w:rsid w:val="003C6B62"/>
    <w:rsid w:val="003D7A4F"/>
    <w:rsid w:val="003E2531"/>
    <w:rsid w:val="003E420D"/>
    <w:rsid w:val="003E5397"/>
    <w:rsid w:val="003F1CF8"/>
    <w:rsid w:val="003F1E2C"/>
    <w:rsid w:val="003F2513"/>
    <w:rsid w:val="003F66C8"/>
    <w:rsid w:val="00411A4B"/>
    <w:rsid w:val="00412DBE"/>
    <w:rsid w:val="00420312"/>
    <w:rsid w:val="00432939"/>
    <w:rsid w:val="00435EB9"/>
    <w:rsid w:val="00436309"/>
    <w:rsid w:val="00451939"/>
    <w:rsid w:val="0045446C"/>
    <w:rsid w:val="0046084D"/>
    <w:rsid w:val="00460B46"/>
    <w:rsid w:val="00461956"/>
    <w:rsid w:val="004652B3"/>
    <w:rsid w:val="00467301"/>
    <w:rsid w:val="00470EEC"/>
    <w:rsid w:val="00475153"/>
    <w:rsid w:val="00480D67"/>
    <w:rsid w:val="0048462D"/>
    <w:rsid w:val="00485383"/>
    <w:rsid w:val="00492057"/>
    <w:rsid w:val="00493B51"/>
    <w:rsid w:val="004B3D2A"/>
    <w:rsid w:val="004C449C"/>
    <w:rsid w:val="004C59C9"/>
    <w:rsid w:val="004D13BC"/>
    <w:rsid w:val="004D6EE5"/>
    <w:rsid w:val="004D72CB"/>
    <w:rsid w:val="004F0CAE"/>
    <w:rsid w:val="004F155E"/>
    <w:rsid w:val="00514691"/>
    <w:rsid w:val="005315A4"/>
    <w:rsid w:val="00543354"/>
    <w:rsid w:val="005530FE"/>
    <w:rsid w:val="00571856"/>
    <w:rsid w:val="005728CF"/>
    <w:rsid w:val="00576564"/>
    <w:rsid w:val="005802FA"/>
    <w:rsid w:val="00585CDF"/>
    <w:rsid w:val="0059366F"/>
    <w:rsid w:val="005A05FD"/>
    <w:rsid w:val="005A4022"/>
    <w:rsid w:val="005A45E7"/>
    <w:rsid w:val="005B5143"/>
    <w:rsid w:val="005C2387"/>
    <w:rsid w:val="005C550A"/>
    <w:rsid w:val="005D02FF"/>
    <w:rsid w:val="005D1EF7"/>
    <w:rsid w:val="005D3C02"/>
    <w:rsid w:val="005D5F9B"/>
    <w:rsid w:val="005E6BD3"/>
    <w:rsid w:val="005E7B75"/>
    <w:rsid w:val="005F0A3B"/>
    <w:rsid w:val="005F2501"/>
    <w:rsid w:val="005F2B35"/>
    <w:rsid w:val="00601A7A"/>
    <w:rsid w:val="006337F8"/>
    <w:rsid w:val="00646C4C"/>
    <w:rsid w:val="00647244"/>
    <w:rsid w:val="0066006F"/>
    <w:rsid w:val="00672C88"/>
    <w:rsid w:val="00673E4F"/>
    <w:rsid w:val="00692AB5"/>
    <w:rsid w:val="006937AE"/>
    <w:rsid w:val="006A11B1"/>
    <w:rsid w:val="006B1924"/>
    <w:rsid w:val="006D055A"/>
    <w:rsid w:val="006D70E0"/>
    <w:rsid w:val="006E68D3"/>
    <w:rsid w:val="00700D11"/>
    <w:rsid w:val="00715187"/>
    <w:rsid w:val="007236AF"/>
    <w:rsid w:val="00727900"/>
    <w:rsid w:val="00731295"/>
    <w:rsid w:val="007319E5"/>
    <w:rsid w:val="00732A3B"/>
    <w:rsid w:val="00736C57"/>
    <w:rsid w:val="00766A29"/>
    <w:rsid w:val="00780B22"/>
    <w:rsid w:val="00782B80"/>
    <w:rsid w:val="007900F7"/>
    <w:rsid w:val="007B578A"/>
    <w:rsid w:val="007B6E81"/>
    <w:rsid w:val="007B776C"/>
    <w:rsid w:val="007C330F"/>
    <w:rsid w:val="007C3DF2"/>
    <w:rsid w:val="007C7D17"/>
    <w:rsid w:val="007D5F53"/>
    <w:rsid w:val="007E5050"/>
    <w:rsid w:val="007E6699"/>
    <w:rsid w:val="008008A3"/>
    <w:rsid w:val="008011F2"/>
    <w:rsid w:val="00802E58"/>
    <w:rsid w:val="00807D66"/>
    <w:rsid w:val="008206C8"/>
    <w:rsid w:val="00824133"/>
    <w:rsid w:val="00824F7E"/>
    <w:rsid w:val="00827E39"/>
    <w:rsid w:val="00831804"/>
    <w:rsid w:val="00833F4B"/>
    <w:rsid w:val="00841148"/>
    <w:rsid w:val="00843766"/>
    <w:rsid w:val="00851578"/>
    <w:rsid w:val="00852B03"/>
    <w:rsid w:val="00871C90"/>
    <w:rsid w:val="00874932"/>
    <w:rsid w:val="0088764E"/>
    <w:rsid w:val="00894586"/>
    <w:rsid w:val="008B2639"/>
    <w:rsid w:val="008D4478"/>
    <w:rsid w:val="008E3D5E"/>
    <w:rsid w:val="008F3D02"/>
    <w:rsid w:val="008F6383"/>
    <w:rsid w:val="0090136C"/>
    <w:rsid w:val="00902B6F"/>
    <w:rsid w:val="00914BC9"/>
    <w:rsid w:val="0091512E"/>
    <w:rsid w:val="00921B71"/>
    <w:rsid w:val="009223CE"/>
    <w:rsid w:val="00924D4D"/>
    <w:rsid w:val="009274E2"/>
    <w:rsid w:val="00933C59"/>
    <w:rsid w:val="009411B9"/>
    <w:rsid w:val="0095073F"/>
    <w:rsid w:val="00957787"/>
    <w:rsid w:val="00957A9B"/>
    <w:rsid w:val="00964E62"/>
    <w:rsid w:val="009664B7"/>
    <w:rsid w:val="00971771"/>
    <w:rsid w:val="00981278"/>
    <w:rsid w:val="00990A61"/>
    <w:rsid w:val="00991840"/>
    <w:rsid w:val="00995E40"/>
    <w:rsid w:val="009A36EE"/>
    <w:rsid w:val="009A48ED"/>
    <w:rsid w:val="009B0742"/>
    <w:rsid w:val="009C5486"/>
    <w:rsid w:val="009D1A9E"/>
    <w:rsid w:val="009E086D"/>
    <w:rsid w:val="009E64BF"/>
    <w:rsid w:val="009F062D"/>
    <w:rsid w:val="009F1D81"/>
    <w:rsid w:val="009F38DA"/>
    <w:rsid w:val="009F7CAE"/>
    <w:rsid w:val="00A06A48"/>
    <w:rsid w:val="00A16656"/>
    <w:rsid w:val="00A21708"/>
    <w:rsid w:val="00A21EA2"/>
    <w:rsid w:val="00A22EA0"/>
    <w:rsid w:val="00A241EA"/>
    <w:rsid w:val="00A301F6"/>
    <w:rsid w:val="00A3236C"/>
    <w:rsid w:val="00A32D51"/>
    <w:rsid w:val="00A43BBB"/>
    <w:rsid w:val="00A469D1"/>
    <w:rsid w:val="00A4793B"/>
    <w:rsid w:val="00A50934"/>
    <w:rsid w:val="00A52EAA"/>
    <w:rsid w:val="00A55C92"/>
    <w:rsid w:val="00A56B53"/>
    <w:rsid w:val="00A56E5E"/>
    <w:rsid w:val="00A57520"/>
    <w:rsid w:val="00A62B2B"/>
    <w:rsid w:val="00A640D7"/>
    <w:rsid w:val="00A7698E"/>
    <w:rsid w:val="00A77A7C"/>
    <w:rsid w:val="00A922C5"/>
    <w:rsid w:val="00AA049C"/>
    <w:rsid w:val="00AB5361"/>
    <w:rsid w:val="00AC134C"/>
    <w:rsid w:val="00AC3DF7"/>
    <w:rsid w:val="00AC51D8"/>
    <w:rsid w:val="00AD4EEA"/>
    <w:rsid w:val="00AE0369"/>
    <w:rsid w:val="00AE4F06"/>
    <w:rsid w:val="00AE71C8"/>
    <w:rsid w:val="00AF0A05"/>
    <w:rsid w:val="00AF0B3E"/>
    <w:rsid w:val="00AF2244"/>
    <w:rsid w:val="00AF58CA"/>
    <w:rsid w:val="00AF5DE0"/>
    <w:rsid w:val="00B000BD"/>
    <w:rsid w:val="00B0207B"/>
    <w:rsid w:val="00B1275E"/>
    <w:rsid w:val="00B2484C"/>
    <w:rsid w:val="00B31F85"/>
    <w:rsid w:val="00B52205"/>
    <w:rsid w:val="00B6339F"/>
    <w:rsid w:val="00BA13CB"/>
    <w:rsid w:val="00BA4307"/>
    <w:rsid w:val="00BA52F7"/>
    <w:rsid w:val="00BB2FC6"/>
    <w:rsid w:val="00BC3BA6"/>
    <w:rsid w:val="00BD007D"/>
    <w:rsid w:val="00BD5664"/>
    <w:rsid w:val="00BD6D49"/>
    <w:rsid w:val="00BE2F0D"/>
    <w:rsid w:val="00BE532B"/>
    <w:rsid w:val="00BE797D"/>
    <w:rsid w:val="00BF1BD3"/>
    <w:rsid w:val="00BF33B8"/>
    <w:rsid w:val="00BF7728"/>
    <w:rsid w:val="00C06A55"/>
    <w:rsid w:val="00C1267B"/>
    <w:rsid w:val="00C22375"/>
    <w:rsid w:val="00C27326"/>
    <w:rsid w:val="00C2773E"/>
    <w:rsid w:val="00C32C34"/>
    <w:rsid w:val="00C355E8"/>
    <w:rsid w:val="00C44C95"/>
    <w:rsid w:val="00C4713B"/>
    <w:rsid w:val="00C50D26"/>
    <w:rsid w:val="00C52E2C"/>
    <w:rsid w:val="00C66A72"/>
    <w:rsid w:val="00C73C2A"/>
    <w:rsid w:val="00C75C33"/>
    <w:rsid w:val="00C76983"/>
    <w:rsid w:val="00C77FD8"/>
    <w:rsid w:val="00C80434"/>
    <w:rsid w:val="00C81658"/>
    <w:rsid w:val="00C85FE5"/>
    <w:rsid w:val="00C9192E"/>
    <w:rsid w:val="00C94256"/>
    <w:rsid w:val="00C95912"/>
    <w:rsid w:val="00C95C3C"/>
    <w:rsid w:val="00CA353A"/>
    <w:rsid w:val="00CA6196"/>
    <w:rsid w:val="00CC0100"/>
    <w:rsid w:val="00CC68AD"/>
    <w:rsid w:val="00CD4A58"/>
    <w:rsid w:val="00CE505D"/>
    <w:rsid w:val="00D16474"/>
    <w:rsid w:val="00D26E0D"/>
    <w:rsid w:val="00D3394E"/>
    <w:rsid w:val="00D46522"/>
    <w:rsid w:val="00D50D8A"/>
    <w:rsid w:val="00D60630"/>
    <w:rsid w:val="00D61433"/>
    <w:rsid w:val="00D62BFB"/>
    <w:rsid w:val="00D638BA"/>
    <w:rsid w:val="00D80D98"/>
    <w:rsid w:val="00DA58B3"/>
    <w:rsid w:val="00DC5977"/>
    <w:rsid w:val="00DD5BF7"/>
    <w:rsid w:val="00DE6CDC"/>
    <w:rsid w:val="00DF60A8"/>
    <w:rsid w:val="00E0750D"/>
    <w:rsid w:val="00E15FCA"/>
    <w:rsid w:val="00E16CFC"/>
    <w:rsid w:val="00E17C4D"/>
    <w:rsid w:val="00E21F7A"/>
    <w:rsid w:val="00E32D80"/>
    <w:rsid w:val="00E33C7F"/>
    <w:rsid w:val="00E34AF9"/>
    <w:rsid w:val="00E40241"/>
    <w:rsid w:val="00E4784D"/>
    <w:rsid w:val="00E66342"/>
    <w:rsid w:val="00E67D9B"/>
    <w:rsid w:val="00E724A0"/>
    <w:rsid w:val="00E76190"/>
    <w:rsid w:val="00E87771"/>
    <w:rsid w:val="00E9289F"/>
    <w:rsid w:val="00E95B2E"/>
    <w:rsid w:val="00E9621D"/>
    <w:rsid w:val="00EA24BA"/>
    <w:rsid w:val="00EC2EB8"/>
    <w:rsid w:val="00ED05A5"/>
    <w:rsid w:val="00EE269B"/>
    <w:rsid w:val="00EF4C03"/>
    <w:rsid w:val="00F028DA"/>
    <w:rsid w:val="00F03046"/>
    <w:rsid w:val="00F07C85"/>
    <w:rsid w:val="00F233D0"/>
    <w:rsid w:val="00F23782"/>
    <w:rsid w:val="00F3111F"/>
    <w:rsid w:val="00F31E23"/>
    <w:rsid w:val="00F33BCE"/>
    <w:rsid w:val="00F4571B"/>
    <w:rsid w:val="00F60DB5"/>
    <w:rsid w:val="00F62D3A"/>
    <w:rsid w:val="00F71396"/>
    <w:rsid w:val="00FA3C60"/>
    <w:rsid w:val="00FB0EA7"/>
    <w:rsid w:val="00FC6160"/>
    <w:rsid w:val="00FD12DB"/>
    <w:rsid w:val="00FD1FFE"/>
    <w:rsid w:val="00FD5E71"/>
    <w:rsid w:val="00FE46B3"/>
    <w:rsid w:val="00FF0E72"/>
    <w:rsid w:val="00FF2808"/>
    <w:rsid w:val="00FF3AC2"/>
    <w:rsid w:val="00FF3C7A"/>
    <w:rsid w:val="010630D0"/>
    <w:rsid w:val="034F6973"/>
    <w:rsid w:val="05CE6EB1"/>
    <w:rsid w:val="06982F19"/>
    <w:rsid w:val="087F6923"/>
    <w:rsid w:val="0B616901"/>
    <w:rsid w:val="0D445412"/>
    <w:rsid w:val="0EAA760A"/>
    <w:rsid w:val="16295DD9"/>
    <w:rsid w:val="25565D1A"/>
    <w:rsid w:val="27E239F2"/>
    <w:rsid w:val="280F74E7"/>
    <w:rsid w:val="2BC00920"/>
    <w:rsid w:val="2BE01BD6"/>
    <w:rsid w:val="2DBB9EC8"/>
    <w:rsid w:val="30B4648D"/>
    <w:rsid w:val="31E36869"/>
    <w:rsid w:val="32DE6E78"/>
    <w:rsid w:val="335F56CE"/>
    <w:rsid w:val="355A3E1C"/>
    <w:rsid w:val="365A443E"/>
    <w:rsid w:val="373B525E"/>
    <w:rsid w:val="376A6E69"/>
    <w:rsid w:val="38FB5317"/>
    <w:rsid w:val="393E16A4"/>
    <w:rsid w:val="39B76556"/>
    <w:rsid w:val="39C7D0F5"/>
    <w:rsid w:val="3ACBA423"/>
    <w:rsid w:val="3B1FC398"/>
    <w:rsid w:val="3B378168"/>
    <w:rsid w:val="3C730A48"/>
    <w:rsid w:val="3F814D97"/>
    <w:rsid w:val="3FF7F52E"/>
    <w:rsid w:val="409A21BD"/>
    <w:rsid w:val="40C44895"/>
    <w:rsid w:val="448F25B4"/>
    <w:rsid w:val="49051EC1"/>
    <w:rsid w:val="49BF6941"/>
    <w:rsid w:val="4AEB42B2"/>
    <w:rsid w:val="4B0A3EDB"/>
    <w:rsid w:val="4D981343"/>
    <w:rsid w:val="4DEF3E89"/>
    <w:rsid w:val="4E80705D"/>
    <w:rsid w:val="4F9F7D77"/>
    <w:rsid w:val="4FF87C41"/>
    <w:rsid w:val="526BFAD4"/>
    <w:rsid w:val="55625F0C"/>
    <w:rsid w:val="55F51A69"/>
    <w:rsid w:val="5AF35FEF"/>
    <w:rsid w:val="5BDF3788"/>
    <w:rsid w:val="5CA5570E"/>
    <w:rsid w:val="5CC44C22"/>
    <w:rsid w:val="5D1E7563"/>
    <w:rsid w:val="5E7F32B2"/>
    <w:rsid w:val="5FEF874B"/>
    <w:rsid w:val="5FF62D62"/>
    <w:rsid w:val="6097591A"/>
    <w:rsid w:val="63317BAB"/>
    <w:rsid w:val="642971E3"/>
    <w:rsid w:val="65081EF0"/>
    <w:rsid w:val="66C9548A"/>
    <w:rsid w:val="68CB0E27"/>
    <w:rsid w:val="68EF1AEA"/>
    <w:rsid w:val="6BEFCD41"/>
    <w:rsid w:val="6EE567C2"/>
    <w:rsid w:val="6F797B09"/>
    <w:rsid w:val="6F7EDBE6"/>
    <w:rsid w:val="6FBD5DC6"/>
    <w:rsid w:val="700E0E59"/>
    <w:rsid w:val="708664A7"/>
    <w:rsid w:val="71AC61BE"/>
    <w:rsid w:val="71ED0839"/>
    <w:rsid w:val="73CB7025"/>
    <w:rsid w:val="73CC3568"/>
    <w:rsid w:val="746D3BA9"/>
    <w:rsid w:val="75477E01"/>
    <w:rsid w:val="771D4F71"/>
    <w:rsid w:val="77DB6926"/>
    <w:rsid w:val="77E35A7F"/>
    <w:rsid w:val="77E7D3D5"/>
    <w:rsid w:val="77FA63BC"/>
    <w:rsid w:val="7804098D"/>
    <w:rsid w:val="7A5B709F"/>
    <w:rsid w:val="7B0423A9"/>
    <w:rsid w:val="7B672258"/>
    <w:rsid w:val="7B853083"/>
    <w:rsid w:val="7BAC284C"/>
    <w:rsid w:val="7BCC0671"/>
    <w:rsid w:val="7D766EB8"/>
    <w:rsid w:val="7DFE8B05"/>
    <w:rsid w:val="7DFF05DA"/>
    <w:rsid w:val="7DFF731F"/>
    <w:rsid w:val="7E195214"/>
    <w:rsid w:val="7F7C09D2"/>
    <w:rsid w:val="7FDCEE19"/>
    <w:rsid w:val="7FDDCFDF"/>
    <w:rsid w:val="7FEF8F7E"/>
    <w:rsid w:val="7FF1BA5D"/>
    <w:rsid w:val="7FFB6C78"/>
    <w:rsid w:val="7FFD8599"/>
    <w:rsid w:val="93FE7B13"/>
    <w:rsid w:val="97FE47F4"/>
    <w:rsid w:val="9F834700"/>
    <w:rsid w:val="A5BBA65B"/>
    <w:rsid w:val="AC9F28CF"/>
    <w:rsid w:val="AFDD2337"/>
    <w:rsid w:val="BDD42B31"/>
    <w:rsid w:val="BE7FEB03"/>
    <w:rsid w:val="BF2F916F"/>
    <w:rsid w:val="BF7B0C10"/>
    <w:rsid w:val="BF8B0EB7"/>
    <w:rsid w:val="BFAF52A9"/>
    <w:rsid w:val="CBFF75BF"/>
    <w:rsid w:val="CF778927"/>
    <w:rsid w:val="D5E7005E"/>
    <w:rsid w:val="DBBCACB4"/>
    <w:rsid w:val="DBD69646"/>
    <w:rsid w:val="DD7FC77F"/>
    <w:rsid w:val="DEFDBDE3"/>
    <w:rsid w:val="DFDBF448"/>
    <w:rsid w:val="DFFF8725"/>
    <w:rsid w:val="E3DF7FC2"/>
    <w:rsid w:val="E5BBE460"/>
    <w:rsid w:val="E7AB668E"/>
    <w:rsid w:val="EBFFBB08"/>
    <w:rsid w:val="EFCFDEDE"/>
    <w:rsid w:val="EFF5F5C6"/>
    <w:rsid w:val="F3BF4E85"/>
    <w:rsid w:val="F3F6A645"/>
    <w:rsid w:val="F5B3E40E"/>
    <w:rsid w:val="F68EC1BB"/>
    <w:rsid w:val="F6976D8B"/>
    <w:rsid w:val="F76AA324"/>
    <w:rsid w:val="F8B58E7C"/>
    <w:rsid w:val="FBC5A9B9"/>
    <w:rsid w:val="FBEBEF67"/>
    <w:rsid w:val="FEDF7305"/>
    <w:rsid w:val="FF3F8DFA"/>
    <w:rsid w:val="FF46DB6C"/>
    <w:rsid w:val="FF660270"/>
    <w:rsid w:val="FFD3ADA4"/>
    <w:rsid w:val="FFFF34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18">
    <w:name w:val="Default Paragraph Font"/>
    <w:unhideWhenUsed/>
    <w:qFormat/>
    <w:uiPriority w:val="1"/>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Normal Indent"/>
    <w:basedOn w:val="1"/>
    <w:next w:val="1"/>
    <w:qFormat/>
    <w:uiPriority w:val="99"/>
    <w:pPr>
      <w:ind w:firstLine="420" w:firstLineChars="200"/>
    </w:pPr>
    <w:rPr>
      <w:rFonts w:cs="Calibri"/>
      <w:szCs w:val="21"/>
    </w:rPr>
  </w:style>
  <w:style w:type="paragraph" w:styleId="6">
    <w:name w:val="Body Text"/>
    <w:basedOn w:val="1"/>
    <w:next w:val="7"/>
    <w:qFormat/>
    <w:uiPriority w:val="0"/>
    <w:pPr>
      <w:spacing w:after="120" w:afterLines="0" w:afterAutospacing="0"/>
    </w:pPr>
  </w:style>
  <w:style w:type="paragraph" w:styleId="7">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8">
    <w:name w:val="Body Text Indent"/>
    <w:basedOn w:val="1"/>
    <w:unhideWhenUsed/>
    <w:qFormat/>
    <w:uiPriority w:val="0"/>
    <w:pPr>
      <w:adjustRightInd w:val="0"/>
      <w:spacing w:line="300" w:lineRule="auto"/>
      <w:ind w:left="898" w:firstLine="2"/>
      <w:jc w:val="left"/>
      <w:textAlignment w:val="baseline"/>
    </w:pPr>
    <w:rPr>
      <w:rFonts w:ascii="仿宋_GB2312" w:hAnsi="MS Sans Serif"/>
      <w:kern w:val="0"/>
      <w:sz w:val="28"/>
    </w:rPr>
  </w:style>
  <w:style w:type="paragraph" w:styleId="9">
    <w:name w:val="Date"/>
    <w:basedOn w:val="1"/>
    <w:next w:val="1"/>
    <w:link w:val="21"/>
    <w:unhideWhenUsed/>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next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8"/>
    <w:qFormat/>
    <w:uiPriority w:val="0"/>
    <w:pPr>
      <w:adjustRightInd/>
      <w:spacing w:after="120" w:line="240" w:lineRule="auto"/>
      <w:ind w:left="420" w:leftChars="200" w:firstLine="420" w:firstLineChars="200"/>
      <w:jc w:val="both"/>
      <w:textAlignment w:val="auto"/>
    </w:pPr>
    <w:rPr>
      <w:rFonts w:ascii="Times New Roman" w:hAnsi="Times New Roman" w:eastAsia="宋体"/>
      <w:sz w:val="24"/>
      <w:szCs w:val="24"/>
    </w:rPr>
  </w:style>
  <w:style w:type="table" w:styleId="17">
    <w:name w:val="Table Grid"/>
    <w:basedOn w:val="16"/>
    <w:qFormat/>
    <w:uiPriority w:val="59"/>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styleId="20">
    <w:name w:val="Hyperlink"/>
    <w:basedOn w:val="18"/>
    <w:qFormat/>
    <w:uiPriority w:val="0"/>
    <w:rPr>
      <w:color w:val="0000FF"/>
      <w:u w:val="single"/>
    </w:rPr>
  </w:style>
  <w:style w:type="character" w:customStyle="1" w:styleId="21">
    <w:name w:val="日期 Char"/>
    <w:link w:val="9"/>
    <w:semiHidden/>
    <w:qFormat/>
    <w:uiPriority w:val="0"/>
    <w:rPr>
      <w:kern w:val="2"/>
      <w:sz w:val="21"/>
      <w:szCs w:val="22"/>
    </w:rPr>
  </w:style>
  <w:style w:type="character" w:customStyle="1" w:styleId="22">
    <w:name w:val="批注框文本 Char"/>
    <w:link w:val="10"/>
    <w:qFormat/>
    <w:uiPriority w:val="0"/>
    <w:rPr>
      <w:kern w:val="2"/>
      <w:sz w:val="18"/>
      <w:szCs w:val="18"/>
    </w:rPr>
  </w:style>
  <w:style w:type="character" w:customStyle="1" w:styleId="23">
    <w:name w:val="页脚 Char"/>
    <w:link w:val="11"/>
    <w:qFormat/>
    <w:uiPriority w:val="99"/>
    <w:rPr>
      <w:kern w:val="2"/>
      <w:sz w:val="18"/>
      <w:szCs w:val="18"/>
    </w:rPr>
  </w:style>
  <w:style w:type="character" w:customStyle="1" w:styleId="24">
    <w:name w:val="页眉 Char"/>
    <w:link w:val="12"/>
    <w:qFormat/>
    <w:uiPriority w:val="99"/>
    <w:rPr>
      <w:kern w:val="2"/>
      <w:sz w:val="18"/>
      <w:szCs w:val="18"/>
    </w:rPr>
  </w:style>
  <w:style w:type="paragraph" w:customStyle="1" w:styleId="25">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jc w:val="center"/>
    </w:pPr>
    <w:rPr>
      <w:rFonts w:ascii="宋体" w:hAnsi="宋体" w:eastAsia="宋体" w:cs="宋体"/>
      <w:color w:val="9C0006"/>
      <w:kern w:val="0"/>
      <w:sz w:val="24"/>
      <w:szCs w:val="24"/>
    </w:rPr>
  </w:style>
  <w:style w:type="paragraph" w:customStyle="1" w:styleId="26">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styleId="27">
    <w:name w:val="List Paragraph"/>
    <w:basedOn w:val="1"/>
    <w:qFormat/>
    <w:uiPriority w:val="99"/>
    <w:pPr>
      <w:ind w:firstLine="420" w:firstLineChars="200"/>
    </w:pPr>
  </w:style>
  <w:style w:type="paragraph" w:customStyle="1" w:styleId="28">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9">
    <w:name w:val="正文内容"/>
    <w:basedOn w:val="1"/>
    <w:qFormat/>
    <w:uiPriority w:val="0"/>
    <w:pPr>
      <w:keepNext w:val="0"/>
      <w:keepLines w:val="0"/>
      <w:widowControl/>
      <w:suppressLineNumbers w:val="0"/>
      <w:spacing w:before="0" w:beforeAutospacing="0" w:after="0" w:afterAutospacing="0" w:line="560" w:lineRule="exact"/>
      <w:ind w:left="0" w:right="0" w:firstLine="200"/>
      <w:jc w:val="both"/>
    </w:pPr>
    <w:rPr>
      <w:rFonts w:hint="default" w:ascii="Times New Roman" w:hAnsi="Times New Roman" w:eastAsia="宋体" w:cs="Times New Roman"/>
      <w:kern w:val="2"/>
      <w:sz w:val="21"/>
      <w:szCs w:val="22"/>
      <w:lang w:val="en-US" w:eastAsia="zh-CN" w:bidi="ar"/>
    </w:rPr>
  </w:style>
  <w:style w:type="paragraph" w:customStyle="1" w:styleId="30">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1">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2">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kern w:val="0"/>
      <w:sz w:val="24"/>
      <w:szCs w:val="24"/>
    </w:rPr>
  </w:style>
  <w:style w:type="paragraph" w:customStyle="1" w:styleId="3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4">
    <w:name w:val="正文1"/>
    <w:qFormat/>
    <w:uiPriority w:val="0"/>
    <w:pPr>
      <w:jc w:val="both"/>
    </w:pPr>
    <w:rPr>
      <w:rFonts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Gxsti</Company>
  <Pages>3</Pages>
  <Words>4532</Words>
  <Characters>4665</Characters>
  <Lines>25</Lines>
  <Paragraphs>7</Paragraphs>
  <TotalTime>12</TotalTime>
  <ScaleCrop>false</ScaleCrop>
  <LinksUpToDate>false</LinksUpToDate>
  <CharactersWithSpaces>4833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2023-01-22T03:12:00Z</dcterms:created>
  <dc:creator>梁晖</dc:creator>
  <cp:lastModifiedBy>墨迹夏子</cp:lastModifiedBy>
  <cp:lastPrinted>2024-04-07T18:48:54Z</cp:lastPrinted>
  <dcterms:modified xsi:type="dcterms:W3CDTF">2025-08-28T03:12:48Z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C3F140A596BC4C3A980E13793A1A6A7D_13</vt:lpwstr>
  </property>
  <property fmtid="{D5CDD505-2E9C-101B-9397-08002B2CF9AE}" pid="4" name="KSOTemplateDocerSaveRecord">
    <vt:lpwstr>eyJoZGlkIjoiYzY5ZDFkYjAwZjNhYTM1NDBlZTczZjFiNGMyNzYxN2IiLCJ1c2VySWQiOiIzNjAwMjk3NDgifQ==</vt:lpwstr>
  </property>
</Properties>
</file>