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r>
        <w:rPr>
          <w:rFonts w:ascii="方正小标宋简体" w:eastAsia="方正小标宋简体" w:hAnsi="仿宋" w:cs="方正小标宋简体" w:hint="eastAsia"/>
          <w:sz w:val="56"/>
          <w:szCs w:val="56"/>
        </w:rPr>
        <w:t>广西壮族自治区化工产品质量检验和环保监测站</w:t>
      </w:r>
      <w:r>
        <w:rPr>
          <w:rFonts w:ascii="方正小标宋简体" w:eastAsia="方正小标宋简体" w:hAnsi="仿宋" w:cs="方正小标宋简体"/>
          <w:sz w:val="56"/>
          <w:szCs w:val="56"/>
        </w:rPr>
        <w:t>2022</w:t>
      </w:r>
      <w:r>
        <w:rPr>
          <w:rFonts w:ascii="方正小标宋简体" w:eastAsia="方正小标宋简体" w:hAnsi="仿宋" w:cs="方正小标宋简体" w:hint="eastAsia"/>
          <w:sz w:val="56"/>
          <w:szCs w:val="56"/>
        </w:rPr>
        <w:t>年预算</w:t>
      </w: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rsidP="00C010D8">
      <w:pPr>
        <w:adjustRightInd w:val="0"/>
        <w:snapToGrid w:val="0"/>
        <w:spacing w:line="900" w:lineRule="exact"/>
        <w:ind w:rightChars="-104" w:right="31680"/>
        <w:jc w:val="center"/>
        <w:rPr>
          <w:rFonts w:ascii="方正小标宋简体" w:eastAsia="方正小标宋简体" w:hAnsi="仿宋" w:cs="Times New Roman"/>
          <w:sz w:val="56"/>
          <w:szCs w:val="56"/>
        </w:rPr>
      </w:pPr>
    </w:p>
    <w:p w:rsidR="00034F70" w:rsidRDefault="00034F70">
      <w:pPr>
        <w:pStyle w:val="NormalWeb"/>
        <w:spacing w:before="0" w:beforeAutospacing="0" w:after="0" w:afterAutospacing="0" w:line="480" w:lineRule="atLeast"/>
        <w:rPr>
          <w:rStyle w:val="Strong"/>
          <w:rFonts w:cs="Times New Roman"/>
          <w:sz w:val="32"/>
          <w:szCs w:val="32"/>
        </w:rPr>
      </w:pPr>
    </w:p>
    <w:p w:rsidR="00034F70" w:rsidRDefault="00034F70">
      <w:pPr>
        <w:pStyle w:val="NormalWeb"/>
        <w:spacing w:before="0" w:beforeAutospacing="0" w:after="0" w:afterAutospacing="0" w:line="480" w:lineRule="atLeast"/>
        <w:rPr>
          <w:rStyle w:val="Strong"/>
          <w:rFonts w:cs="Times New Roman"/>
          <w:sz w:val="32"/>
          <w:szCs w:val="32"/>
        </w:rPr>
      </w:pPr>
    </w:p>
    <w:p w:rsidR="00034F70" w:rsidRDefault="00034F70">
      <w:pPr>
        <w:pStyle w:val="NormalWeb"/>
        <w:spacing w:before="0" w:beforeAutospacing="0" w:after="0" w:afterAutospacing="0" w:line="480" w:lineRule="atLeast"/>
        <w:ind w:firstLine="480"/>
        <w:rPr>
          <w:rFonts w:cs="Times New Roman"/>
          <w:sz w:val="29"/>
          <w:szCs w:val="29"/>
        </w:rPr>
      </w:pPr>
      <w:r>
        <w:rPr>
          <w:rStyle w:val="Strong"/>
          <w:rFonts w:hint="eastAsia"/>
          <w:sz w:val="32"/>
          <w:szCs w:val="32"/>
        </w:rPr>
        <w:t>录</w:t>
      </w:r>
      <w:r>
        <w:rPr>
          <w:rStyle w:val="Strong"/>
          <w:rFonts w:ascii="MS Mincho" w:eastAsia="MS Mincho" w:hAnsi="MS Mincho" w:cs="MS Mincho" w:hint="eastAsia"/>
          <w:sz w:val="32"/>
          <w:szCs w:val="32"/>
        </w:rPr>
        <w:t> </w:t>
      </w:r>
      <w:r>
        <w:rPr>
          <w:rStyle w:val="Strong"/>
          <w:rFonts w:ascii="MS Mincho" w:eastAsia="MS Mincho" w:hAnsi="MS Mincho" w:cs="MS Mincho" w:hint="eastAsia"/>
          <w:sz w:val="32"/>
          <w:szCs w:val="32"/>
        </w:rPr>
        <w:t> </w:t>
      </w:r>
      <w:r>
        <w:rPr>
          <w:rStyle w:val="Strong"/>
          <w:rFonts w:hint="eastAsia"/>
          <w:sz w:val="32"/>
          <w:szCs w:val="32"/>
        </w:rPr>
        <w:t>目</w:t>
      </w:r>
    </w:p>
    <w:p w:rsidR="00034F70" w:rsidRDefault="00034F70">
      <w:pPr>
        <w:pStyle w:val="NormalWeb"/>
        <w:spacing w:before="0" w:beforeAutospacing="0" w:after="0" w:afterAutospacing="0" w:line="480" w:lineRule="atLeast"/>
        <w:ind w:firstLine="480"/>
        <w:rPr>
          <w:rFonts w:cs="Times New Roman"/>
          <w:sz w:val="29"/>
          <w:szCs w:val="29"/>
        </w:rPr>
      </w:pPr>
      <w:r>
        <w:rPr>
          <w:rStyle w:val="Strong"/>
          <w:rFonts w:hint="eastAsia"/>
          <w:sz w:val="29"/>
          <w:szCs w:val="29"/>
        </w:rPr>
        <w:t>第一部分：部门概况</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一、主要职能</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二、机构设置情况</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三、人员构成及编制情况</w:t>
      </w:r>
    </w:p>
    <w:p w:rsidR="00034F70" w:rsidRDefault="00034F70">
      <w:pPr>
        <w:pStyle w:val="NormalWeb"/>
        <w:spacing w:before="0" w:beforeAutospacing="0" w:after="0" w:afterAutospacing="0" w:line="480" w:lineRule="atLeast"/>
        <w:ind w:firstLine="480"/>
        <w:rPr>
          <w:rFonts w:cs="Times New Roman"/>
          <w:sz w:val="29"/>
          <w:szCs w:val="29"/>
        </w:rPr>
      </w:pPr>
      <w:r>
        <w:rPr>
          <w:rStyle w:val="Strong"/>
          <w:rFonts w:hint="eastAsia"/>
          <w:sz w:val="29"/>
          <w:szCs w:val="29"/>
        </w:rPr>
        <w:t>第二部分：广西壮族自治区化工产品质量检验和环保监测站</w:t>
      </w:r>
      <w:r>
        <w:rPr>
          <w:rStyle w:val="Strong"/>
          <w:sz w:val="29"/>
          <w:szCs w:val="29"/>
        </w:rPr>
        <w:t>2022</w:t>
      </w:r>
      <w:r>
        <w:rPr>
          <w:rStyle w:val="Strong"/>
          <w:rFonts w:hint="eastAsia"/>
          <w:sz w:val="29"/>
          <w:szCs w:val="29"/>
        </w:rPr>
        <w:t>年部门预算情况说明</w:t>
      </w:r>
    </w:p>
    <w:p w:rsidR="00034F70" w:rsidRDefault="00034F70">
      <w:pPr>
        <w:pStyle w:val="NormalWeb"/>
        <w:spacing w:before="0" w:beforeAutospacing="0" w:after="0" w:afterAutospacing="0" w:line="480" w:lineRule="atLeast"/>
        <w:ind w:firstLine="480"/>
        <w:rPr>
          <w:rFonts w:cs="Times New Roman"/>
          <w:sz w:val="29"/>
          <w:szCs w:val="29"/>
        </w:rPr>
      </w:pPr>
      <w:r>
        <w:rPr>
          <w:rStyle w:val="Strong"/>
          <w:rFonts w:hint="eastAsia"/>
          <w:sz w:val="29"/>
          <w:szCs w:val="29"/>
        </w:rPr>
        <w:t>第三部分：名词解释</w:t>
      </w:r>
    </w:p>
    <w:p w:rsidR="00034F70" w:rsidRDefault="00034F70">
      <w:pPr>
        <w:pStyle w:val="NormalWeb"/>
        <w:spacing w:before="0" w:beforeAutospacing="0" w:after="0" w:afterAutospacing="0" w:line="480" w:lineRule="atLeast"/>
        <w:ind w:firstLine="480"/>
        <w:rPr>
          <w:rFonts w:cs="Times New Roman"/>
          <w:sz w:val="29"/>
          <w:szCs w:val="29"/>
        </w:rPr>
      </w:pPr>
      <w:r>
        <w:rPr>
          <w:rStyle w:val="Strong"/>
          <w:rFonts w:hint="eastAsia"/>
          <w:sz w:val="29"/>
          <w:szCs w:val="29"/>
        </w:rPr>
        <w:t>第四部分：广西壮族自治区化工产品质量检验和环保监测站</w:t>
      </w:r>
      <w:r>
        <w:rPr>
          <w:rStyle w:val="Strong"/>
          <w:sz w:val="29"/>
          <w:szCs w:val="29"/>
        </w:rPr>
        <w:t>2022</w:t>
      </w:r>
      <w:r>
        <w:rPr>
          <w:rStyle w:val="Strong"/>
          <w:rFonts w:hint="eastAsia"/>
          <w:sz w:val="29"/>
          <w:szCs w:val="29"/>
        </w:rPr>
        <w:t>年部门预算报表</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b/>
          <w:bCs/>
          <w:color w:val="525353"/>
          <w:kern w:val="0"/>
          <w:sz w:val="29"/>
          <w:szCs w:val="29"/>
        </w:rPr>
        <w:t>一、部门收支总体情况表</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b/>
          <w:bCs/>
          <w:color w:val="525353"/>
          <w:kern w:val="0"/>
          <w:sz w:val="29"/>
          <w:szCs w:val="29"/>
        </w:rPr>
        <w:t>二、部门收入总体情况表</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b/>
          <w:bCs/>
          <w:color w:val="525353"/>
          <w:kern w:val="0"/>
          <w:sz w:val="29"/>
          <w:szCs w:val="29"/>
        </w:rPr>
        <w:t>三、部门支出总体情况表</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b/>
          <w:bCs/>
          <w:color w:val="525353"/>
          <w:kern w:val="0"/>
          <w:sz w:val="29"/>
          <w:szCs w:val="29"/>
        </w:rPr>
        <w:t>四、财政拨款收支总体情况表</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b/>
          <w:bCs/>
          <w:color w:val="525353"/>
          <w:kern w:val="0"/>
          <w:sz w:val="29"/>
          <w:szCs w:val="29"/>
        </w:rPr>
        <w:t>五、一般公共预算支出情况表</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b/>
          <w:bCs/>
          <w:color w:val="525353"/>
          <w:kern w:val="0"/>
          <w:sz w:val="29"/>
          <w:szCs w:val="29"/>
        </w:rPr>
        <w:t>六、一般公共预算基本支出情况表</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b/>
          <w:bCs/>
          <w:color w:val="525353"/>
          <w:kern w:val="0"/>
          <w:sz w:val="29"/>
          <w:szCs w:val="29"/>
        </w:rPr>
        <w:t>七、一般公共预算“三公”经费支出情况表</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b/>
          <w:bCs/>
          <w:color w:val="525353"/>
          <w:kern w:val="0"/>
          <w:sz w:val="29"/>
          <w:szCs w:val="29"/>
        </w:rPr>
        <w:t>八、政府性基金预算支出情况表</w:t>
      </w:r>
    </w:p>
    <w:p w:rsidR="00034F70" w:rsidRDefault="00034F70">
      <w:pPr>
        <w:pStyle w:val="NormalWeb"/>
        <w:spacing w:before="0" w:beforeAutospacing="0" w:after="0" w:afterAutospacing="0" w:line="480" w:lineRule="atLeast"/>
        <w:ind w:firstLine="480"/>
        <w:rPr>
          <w:rFonts w:cs="Times New Roman"/>
          <w:sz w:val="29"/>
          <w:szCs w:val="29"/>
        </w:rPr>
      </w:pPr>
    </w:p>
    <w:p w:rsidR="00034F70" w:rsidRDefault="00034F70">
      <w:pPr>
        <w:pStyle w:val="NormalWeb"/>
        <w:spacing w:before="0" w:beforeAutospacing="0" w:after="0" w:afterAutospacing="0" w:line="480" w:lineRule="atLeast"/>
        <w:ind w:firstLine="480"/>
        <w:rPr>
          <w:rFonts w:cs="Times New Roman"/>
          <w:sz w:val="29"/>
          <w:szCs w:val="29"/>
        </w:rPr>
      </w:pPr>
    </w:p>
    <w:p w:rsidR="00034F70" w:rsidRDefault="00034F70">
      <w:pPr>
        <w:pStyle w:val="NormalWeb"/>
        <w:spacing w:before="0" w:beforeAutospacing="0" w:after="0" w:afterAutospacing="0" w:line="480" w:lineRule="atLeast"/>
        <w:ind w:firstLine="480"/>
        <w:rPr>
          <w:rFonts w:cs="Times New Roman"/>
          <w:sz w:val="29"/>
          <w:szCs w:val="29"/>
        </w:rPr>
      </w:pPr>
    </w:p>
    <w:p w:rsidR="00034F70" w:rsidRDefault="00034F70">
      <w:pPr>
        <w:pStyle w:val="NormalWeb"/>
        <w:spacing w:before="0" w:beforeAutospacing="0" w:after="0" w:afterAutospacing="0" w:line="480" w:lineRule="atLeast"/>
        <w:ind w:firstLine="480"/>
        <w:rPr>
          <w:rFonts w:cs="Times New Roman"/>
          <w:sz w:val="29"/>
          <w:szCs w:val="29"/>
        </w:rPr>
      </w:pPr>
    </w:p>
    <w:p w:rsidR="00034F70" w:rsidRDefault="00034F70">
      <w:pPr>
        <w:pStyle w:val="NormalWeb"/>
        <w:spacing w:before="0" w:beforeAutospacing="0" w:after="0" w:afterAutospacing="0" w:line="480" w:lineRule="atLeast"/>
        <w:ind w:firstLine="480"/>
        <w:jc w:val="center"/>
        <w:rPr>
          <w:rFonts w:cs="Times New Roman"/>
          <w:sz w:val="29"/>
          <w:szCs w:val="29"/>
        </w:rPr>
      </w:pPr>
      <w:r>
        <w:rPr>
          <w:rStyle w:val="Strong"/>
          <w:rFonts w:hint="eastAsia"/>
          <w:sz w:val="29"/>
          <w:szCs w:val="29"/>
        </w:rPr>
        <w:t>第一部分：广西壮族自治区化工产品质量检验和环保监测站部门概况</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一、主要职能</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承担全区化工产品的质量检验的技术性和事务性工作；承担全区石化系统和化工重点污染企业的环保、环境监测的技术性和事务性工作；开展环保监测及环保治理方法研究。</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二、机构设置情况</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根据《关于自治区化工产品质量检验站与自治区化工环保监测站合并有关机构编制事项的批复》（桂编【</w:t>
      </w:r>
      <w:r>
        <w:rPr>
          <w:sz w:val="29"/>
          <w:szCs w:val="29"/>
        </w:rPr>
        <w:t>2016</w:t>
      </w:r>
      <w:r>
        <w:rPr>
          <w:rFonts w:hint="eastAsia"/>
          <w:sz w:val="29"/>
          <w:szCs w:val="29"/>
        </w:rPr>
        <w:t>】</w:t>
      </w:r>
      <w:r>
        <w:rPr>
          <w:sz w:val="29"/>
          <w:szCs w:val="29"/>
        </w:rPr>
        <w:t>37</w:t>
      </w:r>
      <w:r>
        <w:rPr>
          <w:rFonts w:hint="eastAsia"/>
          <w:sz w:val="29"/>
          <w:szCs w:val="29"/>
        </w:rPr>
        <w:t>号）及《自治区工业和信息化厅关于广西化工产品质检站和广西化工环保监测站合并有关事业法人变更及注销事项的批复》（人事</w:t>
      </w:r>
      <w:r>
        <w:rPr>
          <w:sz w:val="29"/>
          <w:szCs w:val="29"/>
        </w:rPr>
        <w:t>20200020</w:t>
      </w:r>
      <w:r>
        <w:rPr>
          <w:rFonts w:hint="eastAsia"/>
          <w:sz w:val="29"/>
          <w:szCs w:val="29"/>
        </w:rPr>
        <w:t>号文件）要求，广西化工产品质量检验站和广西化工环保监测站于</w:t>
      </w:r>
      <w:r>
        <w:rPr>
          <w:sz w:val="29"/>
          <w:szCs w:val="29"/>
        </w:rPr>
        <w:t>2020</w:t>
      </w:r>
      <w:r>
        <w:rPr>
          <w:rFonts w:hint="eastAsia"/>
          <w:sz w:val="29"/>
          <w:szCs w:val="29"/>
        </w:rPr>
        <w:t>年</w:t>
      </w:r>
      <w:r>
        <w:rPr>
          <w:sz w:val="29"/>
          <w:szCs w:val="29"/>
        </w:rPr>
        <w:t>6</w:t>
      </w:r>
      <w:r>
        <w:rPr>
          <w:rFonts w:hint="eastAsia"/>
          <w:sz w:val="29"/>
          <w:szCs w:val="29"/>
        </w:rPr>
        <w:t>月</w:t>
      </w:r>
      <w:r>
        <w:rPr>
          <w:sz w:val="29"/>
          <w:szCs w:val="29"/>
        </w:rPr>
        <w:t>29</w:t>
      </w:r>
      <w:r>
        <w:rPr>
          <w:rFonts w:hint="eastAsia"/>
          <w:sz w:val="29"/>
          <w:szCs w:val="29"/>
        </w:rPr>
        <w:t>日合并为广西壮族自治区化工产品质量检验和环保监测站。</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广西壮族自治区化工产品质量检验和环保监测站</w:t>
      </w:r>
      <w:r>
        <w:rPr>
          <w:rFonts w:hint="eastAsia"/>
          <w:sz w:val="28"/>
          <w:szCs w:val="28"/>
        </w:rPr>
        <w:t>内设综合办公室、环保监测室、化工产品检测室和质控室共</w:t>
      </w:r>
      <w:r>
        <w:rPr>
          <w:sz w:val="28"/>
          <w:szCs w:val="28"/>
        </w:rPr>
        <w:t>4</w:t>
      </w:r>
      <w:r>
        <w:rPr>
          <w:rFonts w:hint="eastAsia"/>
          <w:sz w:val="28"/>
          <w:szCs w:val="28"/>
        </w:rPr>
        <w:t>个部门。</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三、人员构成及编制情况</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广西壮族自治区化工产品质量检验和环保监测站为公益二类事业单位，事业编制</w:t>
      </w:r>
      <w:r>
        <w:rPr>
          <w:sz w:val="29"/>
          <w:szCs w:val="29"/>
        </w:rPr>
        <w:t>28</w:t>
      </w:r>
      <w:r>
        <w:rPr>
          <w:rFonts w:hint="eastAsia"/>
          <w:sz w:val="29"/>
          <w:szCs w:val="29"/>
        </w:rPr>
        <w:t>人，实有在职在编人员</w:t>
      </w:r>
      <w:r>
        <w:rPr>
          <w:sz w:val="29"/>
          <w:szCs w:val="29"/>
        </w:rPr>
        <w:t>23</w:t>
      </w:r>
      <w:r>
        <w:rPr>
          <w:rFonts w:hint="eastAsia"/>
          <w:sz w:val="29"/>
          <w:szCs w:val="29"/>
        </w:rPr>
        <w:t>人，实有离退休人员</w:t>
      </w:r>
      <w:r>
        <w:rPr>
          <w:sz w:val="29"/>
          <w:szCs w:val="29"/>
        </w:rPr>
        <w:t>12</w:t>
      </w:r>
      <w:r>
        <w:rPr>
          <w:rFonts w:hint="eastAsia"/>
          <w:sz w:val="29"/>
          <w:szCs w:val="29"/>
        </w:rPr>
        <w:t>人。运用“科技条件与服务”预算科目。</w:t>
      </w:r>
    </w:p>
    <w:p w:rsidR="00034F70" w:rsidRDefault="00034F70">
      <w:pPr>
        <w:pStyle w:val="NormalWeb"/>
        <w:spacing w:before="0" w:beforeAutospacing="0" w:after="0" w:afterAutospacing="0" w:line="480" w:lineRule="atLeast"/>
        <w:ind w:firstLine="480"/>
        <w:rPr>
          <w:rFonts w:cs="Times New Roman"/>
          <w:sz w:val="29"/>
          <w:szCs w:val="29"/>
        </w:rPr>
      </w:pPr>
      <w:r>
        <w:rPr>
          <w:rFonts w:ascii="MS Mincho" w:eastAsia="MS Mincho" w:hAnsi="MS Mincho" w:cs="MS Mincho" w:hint="eastAsia"/>
          <w:sz w:val="29"/>
          <w:szCs w:val="29"/>
        </w:rPr>
        <w:t> </w:t>
      </w:r>
      <w:r>
        <w:rPr>
          <w:rFonts w:hint="eastAsia"/>
          <w:b/>
          <w:bCs/>
          <w:sz w:val="29"/>
          <w:szCs w:val="29"/>
        </w:rPr>
        <w:t>第二部分：</w:t>
      </w:r>
      <w:r>
        <w:rPr>
          <w:rStyle w:val="Strong"/>
          <w:rFonts w:hint="eastAsia"/>
          <w:sz w:val="29"/>
          <w:szCs w:val="29"/>
        </w:rPr>
        <w:t>广西壮族自治区化工产品质量检验和环保监测站</w:t>
      </w:r>
      <w:r>
        <w:rPr>
          <w:b/>
          <w:bCs/>
          <w:sz w:val="29"/>
          <w:szCs w:val="29"/>
        </w:rPr>
        <w:t>2022</w:t>
      </w:r>
      <w:r>
        <w:rPr>
          <w:rFonts w:hint="eastAsia"/>
          <w:b/>
          <w:bCs/>
          <w:sz w:val="29"/>
          <w:szCs w:val="29"/>
        </w:rPr>
        <w:t>年部门预算情况说明</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一、部门收支预算总体情况说明</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2022</w:t>
      </w:r>
      <w:r>
        <w:rPr>
          <w:rFonts w:hint="eastAsia"/>
          <w:sz w:val="29"/>
          <w:szCs w:val="29"/>
        </w:rPr>
        <w:t>年收入总预算</w:t>
      </w:r>
      <w:r>
        <w:rPr>
          <w:sz w:val="29"/>
          <w:szCs w:val="29"/>
        </w:rPr>
        <w:t>954.78</w:t>
      </w:r>
      <w:r>
        <w:rPr>
          <w:rFonts w:hint="eastAsia"/>
          <w:sz w:val="29"/>
          <w:szCs w:val="29"/>
        </w:rPr>
        <w:t>万元，同比减少</w:t>
      </w:r>
      <w:r>
        <w:rPr>
          <w:sz w:val="29"/>
          <w:szCs w:val="29"/>
        </w:rPr>
        <w:t>14.4</w:t>
      </w:r>
      <w:r>
        <w:rPr>
          <w:rFonts w:hint="eastAsia"/>
          <w:sz w:val="29"/>
          <w:szCs w:val="29"/>
        </w:rPr>
        <w:t>万元，下降</w:t>
      </w:r>
      <w:r>
        <w:rPr>
          <w:sz w:val="29"/>
          <w:szCs w:val="29"/>
        </w:rPr>
        <w:t>1.49%</w:t>
      </w:r>
      <w:r>
        <w:rPr>
          <w:rFonts w:hint="eastAsia"/>
          <w:sz w:val="29"/>
          <w:szCs w:val="29"/>
        </w:rPr>
        <w:t>。</w:t>
      </w:r>
      <w:r>
        <w:rPr>
          <w:sz w:val="29"/>
          <w:szCs w:val="29"/>
        </w:rPr>
        <w:t>2022</w:t>
      </w:r>
      <w:r>
        <w:rPr>
          <w:rFonts w:hint="eastAsia"/>
          <w:sz w:val="29"/>
          <w:szCs w:val="29"/>
        </w:rPr>
        <w:t>年支出总预算</w:t>
      </w:r>
      <w:r>
        <w:rPr>
          <w:sz w:val="29"/>
          <w:szCs w:val="29"/>
        </w:rPr>
        <w:t>954.78</w:t>
      </w:r>
      <w:r>
        <w:rPr>
          <w:rFonts w:hint="eastAsia"/>
          <w:sz w:val="29"/>
          <w:szCs w:val="29"/>
        </w:rPr>
        <w:t>万元，同比减少</w:t>
      </w:r>
      <w:r>
        <w:rPr>
          <w:sz w:val="29"/>
          <w:szCs w:val="29"/>
        </w:rPr>
        <w:t>14.4</w:t>
      </w:r>
      <w:r>
        <w:rPr>
          <w:rFonts w:hint="eastAsia"/>
          <w:sz w:val="29"/>
          <w:szCs w:val="29"/>
        </w:rPr>
        <w:t>万元，下降</w:t>
      </w:r>
      <w:r>
        <w:rPr>
          <w:sz w:val="29"/>
          <w:szCs w:val="29"/>
        </w:rPr>
        <w:t>1.49%</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二、部门部门收入总体情况说明</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2022</w:t>
      </w:r>
      <w:r>
        <w:rPr>
          <w:rFonts w:hint="eastAsia"/>
          <w:sz w:val="29"/>
          <w:szCs w:val="29"/>
        </w:rPr>
        <w:t>年收入总预算</w:t>
      </w:r>
      <w:r>
        <w:rPr>
          <w:sz w:val="29"/>
          <w:szCs w:val="29"/>
        </w:rPr>
        <w:t>954.78</w:t>
      </w:r>
      <w:r>
        <w:rPr>
          <w:rFonts w:hint="eastAsia"/>
          <w:sz w:val="29"/>
          <w:szCs w:val="29"/>
        </w:rPr>
        <w:t>万元，其中：</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1</w:t>
      </w:r>
      <w:r>
        <w:rPr>
          <w:rFonts w:hint="eastAsia"/>
          <w:sz w:val="29"/>
          <w:szCs w:val="29"/>
        </w:rPr>
        <w:t>．一般公共预算收入</w:t>
      </w:r>
      <w:r>
        <w:rPr>
          <w:sz w:val="29"/>
          <w:szCs w:val="29"/>
        </w:rPr>
        <w:t>211.17</w:t>
      </w:r>
      <w:r>
        <w:rPr>
          <w:rFonts w:hint="eastAsia"/>
          <w:sz w:val="29"/>
          <w:szCs w:val="29"/>
        </w:rPr>
        <w:t>万元，同比减少</w:t>
      </w:r>
      <w:r>
        <w:rPr>
          <w:sz w:val="29"/>
          <w:szCs w:val="29"/>
        </w:rPr>
        <w:t>0.66</w:t>
      </w:r>
      <w:r>
        <w:rPr>
          <w:rFonts w:hint="eastAsia"/>
          <w:sz w:val="29"/>
          <w:szCs w:val="29"/>
        </w:rPr>
        <w:t>万元，下降</w:t>
      </w:r>
      <w:r>
        <w:rPr>
          <w:sz w:val="29"/>
          <w:szCs w:val="29"/>
        </w:rPr>
        <w:t>0.31%</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w:t>
      </w:r>
      <w:r>
        <w:rPr>
          <w:rFonts w:hint="eastAsia"/>
          <w:sz w:val="29"/>
          <w:szCs w:val="29"/>
        </w:rPr>
        <w:t>．财政专户管理资金收入</w:t>
      </w:r>
      <w:r>
        <w:rPr>
          <w:sz w:val="29"/>
          <w:szCs w:val="29"/>
        </w:rPr>
        <w:t>0</w:t>
      </w:r>
      <w:r>
        <w:rPr>
          <w:rFonts w:hint="eastAsia"/>
          <w:sz w:val="29"/>
          <w:szCs w:val="29"/>
        </w:rPr>
        <w:t>万元。</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3</w:t>
      </w:r>
      <w:r>
        <w:rPr>
          <w:rFonts w:hint="eastAsia"/>
          <w:sz w:val="29"/>
          <w:szCs w:val="29"/>
        </w:rPr>
        <w:t>．事业收入</w:t>
      </w:r>
      <w:r>
        <w:rPr>
          <w:sz w:val="29"/>
          <w:szCs w:val="29"/>
        </w:rPr>
        <w:t>673.46</w:t>
      </w:r>
      <w:r>
        <w:rPr>
          <w:rFonts w:hint="eastAsia"/>
          <w:sz w:val="29"/>
          <w:szCs w:val="29"/>
        </w:rPr>
        <w:t>万元，同比减少</w:t>
      </w:r>
      <w:r>
        <w:rPr>
          <w:sz w:val="29"/>
          <w:szCs w:val="29"/>
        </w:rPr>
        <w:t>13.74</w:t>
      </w:r>
      <w:r>
        <w:rPr>
          <w:rFonts w:hint="eastAsia"/>
          <w:sz w:val="29"/>
          <w:szCs w:val="29"/>
        </w:rPr>
        <w:t>万元，下降</w:t>
      </w:r>
      <w:r>
        <w:rPr>
          <w:sz w:val="29"/>
          <w:szCs w:val="29"/>
        </w:rPr>
        <w:t>2%</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4</w:t>
      </w:r>
      <w:r>
        <w:rPr>
          <w:rFonts w:hint="eastAsia"/>
          <w:sz w:val="29"/>
          <w:szCs w:val="29"/>
        </w:rPr>
        <w:t>．其他收入</w:t>
      </w:r>
      <w:r>
        <w:rPr>
          <w:sz w:val="29"/>
          <w:szCs w:val="29"/>
        </w:rPr>
        <w:t>1.3</w:t>
      </w:r>
      <w:r>
        <w:rPr>
          <w:rFonts w:hint="eastAsia"/>
          <w:sz w:val="29"/>
          <w:szCs w:val="29"/>
        </w:rPr>
        <w:t>万元，同比减少</w:t>
      </w:r>
      <w:r>
        <w:rPr>
          <w:sz w:val="29"/>
          <w:szCs w:val="29"/>
        </w:rPr>
        <w:t>0</w:t>
      </w:r>
      <w:r>
        <w:rPr>
          <w:rFonts w:hint="eastAsia"/>
          <w:sz w:val="29"/>
          <w:szCs w:val="29"/>
        </w:rPr>
        <w:t>万元，下降</w:t>
      </w:r>
      <w:r>
        <w:rPr>
          <w:sz w:val="29"/>
          <w:szCs w:val="29"/>
        </w:rPr>
        <w:t>0%</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5</w:t>
      </w:r>
      <w:r>
        <w:rPr>
          <w:rFonts w:hint="eastAsia"/>
          <w:sz w:val="29"/>
          <w:szCs w:val="29"/>
        </w:rPr>
        <w:t>．上年结余结转</w:t>
      </w:r>
      <w:r>
        <w:rPr>
          <w:sz w:val="29"/>
          <w:szCs w:val="29"/>
        </w:rPr>
        <w:t>68.85</w:t>
      </w:r>
      <w:r>
        <w:rPr>
          <w:rFonts w:hint="eastAsia"/>
          <w:sz w:val="29"/>
          <w:szCs w:val="29"/>
        </w:rPr>
        <w:t>万元，同比减少</w:t>
      </w:r>
      <w:r>
        <w:rPr>
          <w:sz w:val="29"/>
          <w:szCs w:val="29"/>
        </w:rPr>
        <w:t>0</w:t>
      </w:r>
      <w:r>
        <w:rPr>
          <w:rFonts w:hint="eastAsia"/>
          <w:sz w:val="29"/>
          <w:szCs w:val="29"/>
        </w:rPr>
        <w:t>万元，下降</w:t>
      </w:r>
      <w:r>
        <w:rPr>
          <w:sz w:val="29"/>
          <w:szCs w:val="29"/>
        </w:rPr>
        <w:t>0%</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三、部门支出总体情况说明</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2022</w:t>
      </w:r>
      <w:r>
        <w:rPr>
          <w:rFonts w:hint="eastAsia"/>
          <w:sz w:val="29"/>
          <w:szCs w:val="29"/>
        </w:rPr>
        <w:t>年支出总预算</w:t>
      </w:r>
      <w:r>
        <w:rPr>
          <w:sz w:val="29"/>
          <w:szCs w:val="29"/>
        </w:rPr>
        <w:t>954.78</w:t>
      </w:r>
      <w:r>
        <w:rPr>
          <w:rFonts w:hint="eastAsia"/>
          <w:sz w:val="29"/>
          <w:szCs w:val="29"/>
        </w:rPr>
        <w:t>万元，基本支出预算</w:t>
      </w:r>
      <w:r>
        <w:rPr>
          <w:sz w:val="29"/>
          <w:szCs w:val="29"/>
        </w:rPr>
        <w:t>232.99</w:t>
      </w:r>
      <w:r>
        <w:rPr>
          <w:rFonts w:hint="eastAsia"/>
          <w:sz w:val="29"/>
          <w:szCs w:val="29"/>
        </w:rPr>
        <w:t>万元，占总支出预算</w:t>
      </w:r>
      <w:r>
        <w:rPr>
          <w:sz w:val="29"/>
          <w:szCs w:val="29"/>
        </w:rPr>
        <w:t>24.4%</w:t>
      </w:r>
      <w:r>
        <w:rPr>
          <w:rFonts w:hint="eastAsia"/>
          <w:sz w:val="29"/>
          <w:szCs w:val="29"/>
        </w:rPr>
        <w:t>，同比增加</w:t>
      </w:r>
      <w:r>
        <w:rPr>
          <w:sz w:val="29"/>
          <w:szCs w:val="29"/>
        </w:rPr>
        <w:t>0.72</w:t>
      </w:r>
      <w:r>
        <w:rPr>
          <w:rFonts w:hint="eastAsia"/>
          <w:sz w:val="29"/>
          <w:szCs w:val="29"/>
        </w:rPr>
        <w:t>万元，增长</w:t>
      </w:r>
      <w:r>
        <w:rPr>
          <w:sz w:val="29"/>
          <w:szCs w:val="29"/>
        </w:rPr>
        <w:t>0.31%</w:t>
      </w:r>
      <w:r>
        <w:rPr>
          <w:rFonts w:hint="eastAsia"/>
          <w:sz w:val="29"/>
          <w:szCs w:val="29"/>
        </w:rPr>
        <w:t>；项目支出</w:t>
      </w:r>
      <w:r>
        <w:rPr>
          <w:sz w:val="29"/>
          <w:szCs w:val="29"/>
        </w:rPr>
        <w:t>721.8</w:t>
      </w:r>
      <w:r>
        <w:rPr>
          <w:rFonts w:hint="eastAsia"/>
          <w:sz w:val="29"/>
          <w:szCs w:val="29"/>
        </w:rPr>
        <w:t>万元，占总支出预算</w:t>
      </w:r>
      <w:r>
        <w:rPr>
          <w:sz w:val="29"/>
          <w:szCs w:val="29"/>
        </w:rPr>
        <w:t>75.6%</w:t>
      </w:r>
      <w:r>
        <w:rPr>
          <w:rFonts w:hint="eastAsia"/>
          <w:sz w:val="29"/>
          <w:szCs w:val="29"/>
        </w:rPr>
        <w:t>，同比减少</w:t>
      </w:r>
      <w:r>
        <w:rPr>
          <w:sz w:val="29"/>
          <w:szCs w:val="29"/>
        </w:rPr>
        <w:t>15.11</w:t>
      </w:r>
      <w:r>
        <w:rPr>
          <w:rFonts w:hint="eastAsia"/>
          <w:sz w:val="29"/>
          <w:szCs w:val="29"/>
        </w:rPr>
        <w:t>万元，下降</w:t>
      </w:r>
      <w:r>
        <w:rPr>
          <w:sz w:val="29"/>
          <w:szCs w:val="29"/>
        </w:rPr>
        <w:t>2.05%</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1</w:t>
      </w:r>
      <w:r>
        <w:rPr>
          <w:rFonts w:hint="eastAsia"/>
          <w:sz w:val="29"/>
          <w:szCs w:val="29"/>
        </w:rPr>
        <w:t>．按支出功能分类科目划分，共分为四类，其中：</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206</w:t>
      </w:r>
      <w:r>
        <w:rPr>
          <w:rFonts w:hint="eastAsia"/>
          <w:sz w:val="29"/>
          <w:szCs w:val="29"/>
        </w:rPr>
        <w:t>类科学技术支出</w:t>
      </w:r>
      <w:r>
        <w:rPr>
          <w:sz w:val="29"/>
          <w:szCs w:val="29"/>
        </w:rPr>
        <w:t>889.44</w:t>
      </w:r>
      <w:r>
        <w:rPr>
          <w:rFonts w:hint="eastAsia"/>
          <w:sz w:val="29"/>
          <w:szCs w:val="29"/>
        </w:rPr>
        <w:t>万元，占支出总预算</w:t>
      </w:r>
      <w:r>
        <w:rPr>
          <w:sz w:val="29"/>
          <w:szCs w:val="29"/>
        </w:rPr>
        <w:t>93.16%</w:t>
      </w:r>
      <w:r>
        <w:rPr>
          <w:rFonts w:hint="eastAsia"/>
          <w:sz w:val="29"/>
          <w:szCs w:val="29"/>
        </w:rPr>
        <w:t>，同比减少</w:t>
      </w:r>
      <w:r>
        <w:rPr>
          <w:sz w:val="29"/>
          <w:szCs w:val="29"/>
        </w:rPr>
        <w:t>16.49</w:t>
      </w:r>
      <w:r>
        <w:rPr>
          <w:rFonts w:hint="eastAsia"/>
          <w:sz w:val="29"/>
          <w:szCs w:val="29"/>
        </w:rPr>
        <w:t>万元，下降</w:t>
      </w:r>
      <w:r>
        <w:rPr>
          <w:sz w:val="29"/>
          <w:szCs w:val="29"/>
        </w:rPr>
        <w:t>1.82%</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208</w:t>
      </w:r>
      <w:r>
        <w:rPr>
          <w:rFonts w:hint="eastAsia"/>
          <w:sz w:val="29"/>
          <w:szCs w:val="29"/>
        </w:rPr>
        <w:t>类社会保障和就业支出</w:t>
      </w:r>
      <w:r>
        <w:rPr>
          <w:sz w:val="29"/>
          <w:szCs w:val="29"/>
        </w:rPr>
        <w:t>42.79</w:t>
      </w:r>
      <w:r>
        <w:rPr>
          <w:rFonts w:hint="eastAsia"/>
          <w:sz w:val="29"/>
          <w:szCs w:val="29"/>
        </w:rPr>
        <w:t>万元，占支出总预算</w:t>
      </w:r>
      <w:r>
        <w:rPr>
          <w:sz w:val="29"/>
          <w:szCs w:val="29"/>
        </w:rPr>
        <w:t>4.48%</w:t>
      </w:r>
      <w:r>
        <w:rPr>
          <w:rFonts w:hint="eastAsia"/>
          <w:sz w:val="29"/>
          <w:szCs w:val="29"/>
        </w:rPr>
        <w:t>，同比增加</w:t>
      </w:r>
      <w:r>
        <w:rPr>
          <w:sz w:val="29"/>
          <w:szCs w:val="29"/>
        </w:rPr>
        <w:t>2.38</w:t>
      </w:r>
      <w:r>
        <w:rPr>
          <w:rFonts w:hint="eastAsia"/>
          <w:sz w:val="29"/>
          <w:szCs w:val="29"/>
        </w:rPr>
        <w:t>万元，增长</w:t>
      </w:r>
      <w:r>
        <w:rPr>
          <w:sz w:val="29"/>
          <w:szCs w:val="29"/>
        </w:rPr>
        <w:t>5.89%</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highlight w:val="yellow"/>
        </w:rPr>
      </w:pPr>
      <w:r>
        <w:rPr>
          <w:sz w:val="29"/>
          <w:szCs w:val="29"/>
        </w:rPr>
        <w:t>210</w:t>
      </w:r>
      <w:r>
        <w:rPr>
          <w:rFonts w:hint="eastAsia"/>
          <w:sz w:val="29"/>
          <w:szCs w:val="29"/>
        </w:rPr>
        <w:t>类卫生健康支出</w:t>
      </w:r>
      <w:r>
        <w:rPr>
          <w:sz w:val="29"/>
          <w:szCs w:val="29"/>
        </w:rPr>
        <w:t>8.6</w:t>
      </w:r>
      <w:r>
        <w:rPr>
          <w:rFonts w:hint="eastAsia"/>
          <w:sz w:val="29"/>
          <w:szCs w:val="29"/>
        </w:rPr>
        <w:t>万元，占支出总预算</w:t>
      </w:r>
      <w:r>
        <w:rPr>
          <w:sz w:val="29"/>
          <w:szCs w:val="29"/>
        </w:rPr>
        <w:t>0.90%</w:t>
      </w:r>
      <w:r>
        <w:rPr>
          <w:rFonts w:hint="eastAsia"/>
          <w:sz w:val="29"/>
          <w:szCs w:val="29"/>
        </w:rPr>
        <w:t>，同比减少</w:t>
      </w:r>
      <w:r>
        <w:rPr>
          <w:sz w:val="29"/>
          <w:szCs w:val="29"/>
        </w:rPr>
        <w:t>0.11</w:t>
      </w:r>
      <w:r>
        <w:rPr>
          <w:rFonts w:hint="eastAsia"/>
          <w:sz w:val="29"/>
          <w:szCs w:val="29"/>
        </w:rPr>
        <w:t>万元，下降</w:t>
      </w:r>
      <w:r w:rsidRPr="00282E2C">
        <w:rPr>
          <w:sz w:val="29"/>
          <w:szCs w:val="29"/>
        </w:rPr>
        <w:t>1.26%</w:t>
      </w:r>
      <w:r w:rsidRPr="00282E2C">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221</w:t>
      </w:r>
      <w:r>
        <w:rPr>
          <w:rFonts w:hint="eastAsia"/>
          <w:sz w:val="29"/>
          <w:szCs w:val="29"/>
        </w:rPr>
        <w:t>类住房保障支出</w:t>
      </w:r>
      <w:r>
        <w:rPr>
          <w:sz w:val="29"/>
          <w:szCs w:val="29"/>
        </w:rPr>
        <w:t>13.95</w:t>
      </w:r>
      <w:r>
        <w:rPr>
          <w:rFonts w:hint="eastAsia"/>
          <w:sz w:val="29"/>
          <w:szCs w:val="29"/>
        </w:rPr>
        <w:t>万元，占支出总预算</w:t>
      </w:r>
      <w:r>
        <w:rPr>
          <w:sz w:val="29"/>
          <w:szCs w:val="29"/>
        </w:rPr>
        <w:t>1.46%</w:t>
      </w:r>
      <w:r>
        <w:rPr>
          <w:rFonts w:hint="eastAsia"/>
          <w:sz w:val="29"/>
          <w:szCs w:val="29"/>
        </w:rPr>
        <w:t>，同比减少</w:t>
      </w:r>
      <w:r>
        <w:rPr>
          <w:sz w:val="29"/>
          <w:szCs w:val="29"/>
        </w:rPr>
        <w:t>0.18</w:t>
      </w:r>
      <w:r>
        <w:rPr>
          <w:rFonts w:hint="eastAsia"/>
          <w:sz w:val="29"/>
          <w:szCs w:val="29"/>
        </w:rPr>
        <w:t>万元，下降</w:t>
      </w:r>
      <w:r w:rsidRPr="00282E2C">
        <w:rPr>
          <w:sz w:val="29"/>
          <w:szCs w:val="29"/>
        </w:rPr>
        <w:t>1.27%</w:t>
      </w:r>
      <w:r w:rsidRPr="00282E2C">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w:t>
      </w:r>
      <w:r>
        <w:rPr>
          <w:rFonts w:hint="eastAsia"/>
          <w:sz w:val="29"/>
          <w:szCs w:val="29"/>
        </w:rPr>
        <w:t>．按支出结构分类划分，分为基本支出预算和项目支出预算。</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基本支出预算</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基本支出预算</w:t>
      </w:r>
      <w:r>
        <w:rPr>
          <w:sz w:val="29"/>
          <w:szCs w:val="29"/>
        </w:rPr>
        <w:t>232.99</w:t>
      </w:r>
      <w:r>
        <w:rPr>
          <w:rFonts w:hint="eastAsia"/>
          <w:sz w:val="29"/>
          <w:szCs w:val="29"/>
        </w:rPr>
        <w:t>万元，占总支出预算</w:t>
      </w:r>
      <w:r>
        <w:rPr>
          <w:sz w:val="29"/>
          <w:szCs w:val="29"/>
        </w:rPr>
        <w:t>24.4%</w:t>
      </w:r>
      <w:r>
        <w:rPr>
          <w:rFonts w:hint="eastAsia"/>
          <w:sz w:val="29"/>
          <w:szCs w:val="29"/>
        </w:rPr>
        <w:t>，同比增加</w:t>
      </w:r>
      <w:r>
        <w:rPr>
          <w:sz w:val="29"/>
          <w:szCs w:val="29"/>
        </w:rPr>
        <w:t>0.72</w:t>
      </w:r>
      <w:r>
        <w:rPr>
          <w:rFonts w:hint="eastAsia"/>
          <w:sz w:val="29"/>
          <w:szCs w:val="29"/>
        </w:rPr>
        <w:t>万元，增长</w:t>
      </w:r>
      <w:r>
        <w:rPr>
          <w:sz w:val="29"/>
          <w:szCs w:val="29"/>
        </w:rPr>
        <w:t>0.31%</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项目支出预算</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项目支出</w:t>
      </w:r>
      <w:r>
        <w:rPr>
          <w:sz w:val="29"/>
          <w:szCs w:val="29"/>
        </w:rPr>
        <w:t>721.8</w:t>
      </w:r>
      <w:r>
        <w:rPr>
          <w:rFonts w:hint="eastAsia"/>
          <w:sz w:val="29"/>
          <w:szCs w:val="29"/>
        </w:rPr>
        <w:t>万元，占总支出预算</w:t>
      </w:r>
      <w:r>
        <w:rPr>
          <w:sz w:val="29"/>
          <w:szCs w:val="29"/>
        </w:rPr>
        <w:t>75.6%</w:t>
      </w:r>
      <w:r>
        <w:rPr>
          <w:rFonts w:hint="eastAsia"/>
          <w:sz w:val="29"/>
          <w:szCs w:val="29"/>
        </w:rPr>
        <w:t>，同比减少</w:t>
      </w:r>
      <w:r>
        <w:rPr>
          <w:sz w:val="29"/>
          <w:szCs w:val="29"/>
        </w:rPr>
        <w:t>15.11</w:t>
      </w:r>
      <w:r>
        <w:rPr>
          <w:rFonts w:hint="eastAsia"/>
          <w:sz w:val="29"/>
          <w:szCs w:val="29"/>
        </w:rPr>
        <w:t>万元，下降</w:t>
      </w:r>
      <w:r>
        <w:rPr>
          <w:sz w:val="29"/>
          <w:szCs w:val="29"/>
        </w:rPr>
        <w:t>2.06%</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四、财政拨款收支预算情况说明</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（一）财政拨款收入预算说明</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2022</w:t>
      </w:r>
      <w:r>
        <w:rPr>
          <w:rFonts w:hint="eastAsia"/>
          <w:sz w:val="29"/>
          <w:szCs w:val="29"/>
        </w:rPr>
        <w:t>年一般公共预算收入</w:t>
      </w:r>
      <w:r>
        <w:rPr>
          <w:sz w:val="29"/>
          <w:szCs w:val="29"/>
        </w:rPr>
        <w:t>211.17</w:t>
      </w:r>
      <w:r>
        <w:rPr>
          <w:rFonts w:hint="eastAsia"/>
          <w:sz w:val="29"/>
          <w:szCs w:val="29"/>
        </w:rPr>
        <w:t>万元，同比减少</w:t>
      </w:r>
      <w:r>
        <w:rPr>
          <w:sz w:val="29"/>
          <w:szCs w:val="29"/>
        </w:rPr>
        <w:t>0.66</w:t>
      </w:r>
      <w:r>
        <w:rPr>
          <w:rFonts w:hint="eastAsia"/>
          <w:sz w:val="29"/>
          <w:szCs w:val="29"/>
        </w:rPr>
        <w:t>万元，下降</w:t>
      </w:r>
      <w:r>
        <w:rPr>
          <w:sz w:val="29"/>
          <w:szCs w:val="29"/>
        </w:rPr>
        <w:t>0.31%</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（二）财政拨款支出预算说明</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2022</w:t>
      </w:r>
      <w:r>
        <w:rPr>
          <w:rFonts w:hint="eastAsia"/>
          <w:sz w:val="29"/>
          <w:szCs w:val="29"/>
        </w:rPr>
        <w:t>年一般公共预算支出预算</w:t>
      </w:r>
      <w:r>
        <w:rPr>
          <w:sz w:val="29"/>
          <w:szCs w:val="29"/>
        </w:rPr>
        <w:t>211.17</w:t>
      </w:r>
      <w:r>
        <w:rPr>
          <w:rFonts w:hint="eastAsia"/>
          <w:sz w:val="29"/>
          <w:szCs w:val="29"/>
        </w:rPr>
        <w:t>万元，同比减少</w:t>
      </w:r>
      <w:r>
        <w:rPr>
          <w:sz w:val="29"/>
          <w:szCs w:val="29"/>
        </w:rPr>
        <w:t>0.66</w:t>
      </w:r>
      <w:r>
        <w:rPr>
          <w:rFonts w:hint="eastAsia"/>
          <w:sz w:val="29"/>
          <w:szCs w:val="29"/>
        </w:rPr>
        <w:t>万元，下降</w:t>
      </w:r>
      <w:r>
        <w:rPr>
          <w:sz w:val="29"/>
          <w:szCs w:val="29"/>
        </w:rPr>
        <w:t>0.31%</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1.</w:t>
      </w:r>
      <w:r>
        <w:rPr>
          <w:rFonts w:hint="eastAsia"/>
          <w:sz w:val="29"/>
          <w:szCs w:val="29"/>
        </w:rPr>
        <w:t>按支出功能分类科目划分，共分为四类，其中：</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206</w:t>
      </w:r>
      <w:r>
        <w:rPr>
          <w:rFonts w:hint="eastAsia"/>
          <w:sz w:val="29"/>
          <w:szCs w:val="29"/>
        </w:rPr>
        <w:t>类科学技术支出</w:t>
      </w:r>
      <w:r>
        <w:rPr>
          <w:sz w:val="29"/>
          <w:szCs w:val="29"/>
        </w:rPr>
        <w:t>167.08</w:t>
      </w:r>
      <w:r>
        <w:rPr>
          <w:rFonts w:hint="eastAsia"/>
          <w:sz w:val="29"/>
          <w:szCs w:val="29"/>
        </w:rPr>
        <w:t>万元，占财政拨款支出总预算</w:t>
      </w:r>
      <w:r>
        <w:rPr>
          <w:sz w:val="29"/>
          <w:szCs w:val="29"/>
        </w:rPr>
        <w:t>79.12%</w:t>
      </w:r>
      <w:r>
        <w:rPr>
          <w:rFonts w:hint="eastAsia"/>
          <w:sz w:val="29"/>
          <w:szCs w:val="29"/>
        </w:rPr>
        <w:t>，同比减少</w:t>
      </w:r>
      <w:r>
        <w:rPr>
          <w:sz w:val="29"/>
          <w:szCs w:val="29"/>
        </w:rPr>
        <w:t>0.56</w:t>
      </w:r>
      <w:r>
        <w:rPr>
          <w:rFonts w:hint="eastAsia"/>
          <w:sz w:val="29"/>
          <w:szCs w:val="29"/>
        </w:rPr>
        <w:t>万元，下降</w:t>
      </w:r>
      <w:r>
        <w:rPr>
          <w:sz w:val="29"/>
          <w:szCs w:val="29"/>
        </w:rPr>
        <w:t>0.33%</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208</w:t>
      </w:r>
      <w:r>
        <w:rPr>
          <w:rFonts w:hint="eastAsia"/>
          <w:sz w:val="29"/>
          <w:szCs w:val="29"/>
        </w:rPr>
        <w:t>类社会保障和就业支出</w:t>
      </w:r>
      <w:r>
        <w:rPr>
          <w:sz w:val="29"/>
          <w:szCs w:val="29"/>
        </w:rPr>
        <w:t>21.54</w:t>
      </w:r>
      <w:r>
        <w:rPr>
          <w:rFonts w:hint="eastAsia"/>
          <w:sz w:val="29"/>
          <w:szCs w:val="29"/>
        </w:rPr>
        <w:t>万元，占财政拨款支出总预算</w:t>
      </w:r>
      <w:r>
        <w:rPr>
          <w:sz w:val="29"/>
          <w:szCs w:val="29"/>
        </w:rPr>
        <w:t>10.2%</w:t>
      </w:r>
      <w:r>
        <w:rPr>
          <w:rFonts w:hint="eastAsia"/>
          <w:sz w:val="29"/>
          <w:szCs w:val="29"/>
        </w:rPr>
        <w:t>，同比增加</w:t>
      </w:r>
      <w:r>
        <w:rPr>
          <w:sz w:val="29"/>
          <w:szCs w:val="29"/>
        </w:rPr>
        <w:t>0.19</w:t>
      </w:r>
      <w:r>
        <w:rPr>
          <w:rFonts w:hint="eastAsia"/>
          <w:sz w:val="29"/>
          <w:szCs w:val="29"/>
        </w:rPr>
        <w:t>万元，增长</w:t>
      </w:r>
      <w:r>
        <w:rPr>
          <w:sz w:val="29"/>
          <w:szCs w:val="29"/>
        </w:rPr>
        <w:t>0.89%</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210</w:t>
      </w:r>
      <w:r>
        <w:rPr>
          <w:rFonts w:hint="eastAsia"/>
          <w:sz w:val="29"/>
          <w:szCs w:val="29"/>
        </w:rPr>
        <w:t>类卫生健康支出</w:t>
      </w:r>
      <w:r>
        <w:rPr>
          <w:sz w:val="29"/>
          <w:szCs w:val="29"/>
        </w:rPr>
        <w:t>8.6</w:t>
      </w:r>
      <w:r>
        <w:rPr>
          <w:rFonts w:hint="eastAsia"/>
          <w:sz w:val="29"/>
          <w:szCs w:val="29"/>
        </w:rPr>
        <w:t>万元，占财政拨款支出总预算</w:t>
      </w:r>
      <w:r>
        <w:rPr>
          <w:sz w:val="29"/>
          <w:szCs w:val="29"/>
        </w:rPr>
        <w:t>4.07%</w:t>
      </w:r>
      <w:r>
        <w:rPr>
          <w:rFonts w:hint="eastAsia"/>
          <w:sz w:val="29"/>
          <w:szCs w:val="29"/>
        </w:rPr>
        <w:t>，同比减少</w:t>
      </w:r>
      <w:r>
        <w:rPr>
          <w:sz w:val="29"/>
          <w:szCs w:val="29"/>
        </w:rPr>
        <w:t>0.11</w:t>
      </w:r>
      <w:r>
        <w:rPr>
          <w:rFonts w:hint="eastAsia"/>
          <w:sz w:val="29"/>
          <w:szCs w:val="29"/>
        </w:rPr>
        <w:t>万元，下降</w:t>
      </w:r>
      <w:r w:rsidRPr="00E47B33">
        <w:rPr>
          <w:sz w:val="29"/>
          <w:szCs w:val="29"/>
        </w:rPr>
        <w:t>1.26%</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221</w:t>
      </w:r>
      <w:r>
        <w:rPr>
          <w:rFonts w:hint="eastAsia"/>
          <w:sz w:val="29"/>
          <w:szCs w:val="29"/>
        </w:rPr>
        <w:t>类住房保障支出</w:t>
      </w:r>
      <w:r>
        <w:rPr>
          <w:sz w:val="29"/>
          <w:szCs w:val="29"/>
        </w:rPr>
        <w:t>13.95</w:t>
      </w:r>
      <w:r>
        <w:rPr>
          <w:rFonts w:hint="eastAsia"/>
          <w:sz w:val="29"/>
          <w:szCs w:val="29"/>
        </w:rPr>
        <w:t>万元，占财政拨款支出总预算</w:t>
      </w:r>
      <w:r>
        <w:rPr>
          <w:sz w:val="29"/>
          <w:szCs w:val="29"/>
        </w:rPr>
        <w:t>6.61%</w:t>
      </w:r>
      <w:r>
        <w:rPr>
          <w:rFonts w:hint="eastAsia"/>
          <w:sz w:val="29"/>
          <w:szCs w:val="29"/>
        </w:rPr>
        <w:t>，同比减少</w:t>
      </w:r>
      <w:r>
        <w:rPr>
          <w:sz w:val="29"/>
          <w:szCs w:val="29"/>
        </w:rPr>
        <w:t>0.18</w:t>
      </w:r>
      <w:r>
        <w:rPr>
          <w:rFonts w:hint="eastAsia"/>
          <w:sz w:val="29"/>
          <w:szCs w:val="29"/>
        </w:rPr>
        <w:t>万元，下降</w:t>
      </w:r>
      <w:r w:rsidRPr="00282E2C">
        <w:rPr>
          <w:sz w:val="29"/>
          <w:szCs w:val="29"/>
        </w:rPr>
        <w:t>1.27%</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w:t>
      </w:r>
      <w:r>
        <w:rPr>
          <w:rFonts w:hint="eastAsia"/>
          <w:sz w:val="29"/>
          <w:szCs w:val="29"/>
        </w:rPr>
        <w:t>．按支出结构分类划分，分为基本支出预算和项目支出预算。</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基本支出预算</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基本支出预算</w:t>
      </w:r>
      <w:r>
        <w:rPr>
          <w:sz w:val="29"/>
          <w:szCs w:val="29"/>
        </w:rPr>
        <w:t>197</w:t>
      </w:r>
      <w:r>
        <w:rPr>
          <w:rFonts w:hint="eastAsia"/>
          <w:sz w:val="29"/>
          <w:szCs w:val="29"/>
        </w:rPr>
        <w:t>万元，占财政拨款支出预算</w:t>
      </w:r>
      <w:r>
        <w:rPr>
          <w:sz w:val="29"/>
          <w:szCs w:val="29"/>
        </w:rPr>
        <w:t>93.29%</w:t>
      </w:r>
      <w:r>
        <w:rPr>
          <w:rFonts w:hint="eastAsia"/>
          <w:sz w:val="29"/>
          <w:szCs w:val="29"/>
        </w:rPr>
        <w:t>，同比减少</w:t>
      </w:r>
      <w:r>
        <w:rPr>
          <w:sz w:val="29"/>
          <w:szCs w:val="29"/>
        </w:rPr>
        <w:t>1.71</w:t>
      </w:r>
      <w:r>
        <w:rPr>
          <w:rFonts w:hint="eastAsia"/>
          <w:sz w:val="29"/>
          <w:szCs w:val="29"/>
        </w:rPr>
        <w:t>万元，下降</w:t>
      </w:r>
      <w:r>
        <w:rPr>
          <w:sz w:val="29"/>
          <w:szCs w:val="29"/>
        </w:rPr>
        <w:t>0.86%</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项目支出预算</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项目支出</w:t>
      </w:r>
      <w:r>
        <w:rPr>
          <w:sz w:val="29"/>
          <w:szCs w:val="29"/>
        </w:rPr>
        <w:t>14.17</w:t>
      </w:r>
      <w:r>
        <w:rPr>
          <w:rFonts w:hint="eastAsia"/>
          <w:sz w:val="29"/>
          <w:szCs w:val="29"/>
        </w:rPr>
        <w:t>万元，占财政拨款支出预算</w:t>
      </w:r>
      <w:r>
        <w:rPr>
          <w:sz w:val="29"/>
          <w:szCs w:val="29"/>
        </w:rPr>
        <w:t>6.71%</w:t>
      </w:r>
      <w:r>
        <w:rPr>
          <w:rFonts w:hint="eastAsia"/>
          <w:sz w:val="29"/>
          <w:szCs w:val="29"/>
        </w:rPr>
        <w:t>，同比增加</w:t>
      </w:r>
      <w:r>
        <w:rPr>
          <w:sz w:val="29"/>
          <w:szCs w:val="29"/>
        </w:rPr>
        <w:t>1.05</w:t>
      </w:r>
      <w:r>
        <w:rPr>
          <w:rFonts w:hint="eastAsia"/>
          <w:sz w:val="29"/>
          <w:szCs w:val="29"/>
        </w:rPr>
        <w:t>万元，增长</w:t>
      </w:r>
      <w:r w:rsidRPr="00E47B33">
        <w:rPr>
          <w:sz w:val="29"/>
          <w:szCs w:val="29"/>
        </w:rPr>
        <w:t>8.00%</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五、一般公共预算支出情况说明</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2022</w:t>
      </w:r>
      <w:r>
        <w:rPr>
          <w:rFonts w:hint="eastAsia"/>
          <w:sz w:val="29"/>
          <w:szCs w:val="29"/>
        </w:rPr>
        <w:t>年一般公共预算支出预算</w:t>
      </w:r>
      <w:r>
        <w:rPr>
          <w:sz w:val="29"/>
          <w:szCs w:val="29"/>
        </w:rPr>
        <w:t>211.17</w:t>
      </w:r>
      <w:r>
        <w:rPr>
          <w:rFonts w:hint="eastAsia"/>
          <w:sz w:val="29"/>
          <w:szCs w:val="29"/>
        </w:rPr>
        <w:t>万元，其中：基本支出</w:t>
      </w:r>
      <w:r>
        <w:rPr>
          <w:sz w:val="29"/>
          <w:szCs w:val="29"/>
        </w:rPr>
        <w:t>197</w:t>
      </w:r>
      <w:r>
        <w:rPr>
          <w:rFonts w:hint="eastAsia"/>
          <w:sz w:val="29"/>
          <w:szCs w:val="29"/>
        </w:rPr>
        <w:t>万元，占支出总预算</w:t>
      </w:r>
      <w:r>
        <w:rPr>
          <w:sz w:val="29"/>
          <w:szCs w:val="29"/>
        </w:rPr>
        <w:t>93.29%</w:t>
      </w:r>
      <w:r>
        <w:rPr>
          <w:rFonts w:hint="eastAsia"/>
          <w:sz w:val="29"/>
          <w:szCs w:val="29"/>
        </w:rPr>
        <w:t>，同比减少</w:t>
      </w:r>
      <w:r>
        <w:rPr>
          <w:sz w:val="29"/>
          <w:szCs w:val="29"/>
        </w:rPr>
        <w:t>1.71</w:t>
      </w:r>
      <w:r>
        <w:rPr>
          <w:rFonts w:hint="eastAsia"/>
          <w:sz w:val="29"/>
          <w:szCs w:val="29"/>
        </w:rPr>
        <w:t>万元，下降</w:t>
      </w:r>
      <w:r>
        <w:rPr>
          <w:sz w:val="29"/>
          <w:szCs w:val="29"/>
        </w:rPr>
        <w:t>0.86%</w:t>
      </w:r>
      <w:r>
        <w:rPr>
          <w:rFonts w:hint="eastAsia"/>
          <w:sz w:val="29"/>
          <w:szCs w:val="29"/>
        </w:rPr>
        <w:t>；项目支出</w:t>
      </w:r>
      <w:r>
        <w:rPr>
          <w:sz w:val="29"/>
          <w:szCs w:val="29"/>
        </w:rPr>
        <w:t>14.17</w:t>
      </w:r>
      <w:r>
        <w:rPr>
          <w:rFonts w:hint="eastAsia"/>
          <w:sz w:val="29"/>
          <w:szCs w:val="29"/>
        </w:rPr>
        <w:t>万元，</w:t>
      </w:r>
      <w:r w:rsidRPr="00E47B33">
        <w:rPr>
          <w:rFonts w:hint="eastAsia"/>
          <w:sz w:val="29"/>
          <w:szCs w:val="29"/>
        </w:rPr>
        <w:t>占支出总预算</w:t>
      </w:r>
      <w:r>
        <w:rPr>
          <w:sz w:val="29"/>
          <w:szCs w:val="29"/>
        </w:rPr>
        <w:t>6.71%</w:t>
      </w:r>
      <w:r>
        <w:rPr>
          <w:rFonts w:hint="eastAsia"/>
          <w:sz w:val="29"/>
          <w:szCs w:val="29"/>
        </w:rPr>
        <w:t>，同比增加</w:t>
      </w:r>
      <w:r>
        <w:rPr>
          <w:sz w:val="29"/>
          <w:szCs w:val="29"/>
        </w:rPr>
        <w:t>1.05</w:t>
      </w:r>
      <w:r>
        <w:rPr>
          <w:rFonts w:hint="eastAsia"/>
          <w:sz w:val="29"/>
          <w:szCs w:val="29"/>
        </w:rPr>
        <w:t>万元，增长</w:t>
      </w:r>
      <w:r>
        <w:rPr>
          <w:sz w:val="29"/>
          <w:szCs w:val="29"/>
        </w:rPr>
        <w:t>0.8%</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基本支出中人员经费支出</w:t>
      </w:r>
      <w:r>
        <w:rPr>
          <w:sz w:val="29"/>
          <w:szCs w:val="29"/>
        </w:rPr>
        <w:t>165.46</w:t>
      </w:r>
      <w:r>
        <w:rPr>
          <w:rFonts w:hint="eastAsia"/>
          <w:sz w:val="29"/>
          <w:szCs w:val="29"/>
        </w:rPr>
        <w:t>万元，</w:t>
      </w:r>
      <w:r w:rsidRPr="00E47B33">
        <w:rPr>
          <w:rFonts w:hint="eastAsia"/>
          <w:sz w:val="29"/>
          <w:szCs w:val="29"/>
        </w:rPr>
        <w:t>占支出总预算</w:t>
      </w:r>
      <w:r w:rsidRPr="00E47B33">
        <w:rPr>
          <w:sz w:val="29"/>
          <w:szCs w:val="29"/>
        </w:rPr>
        <w:t>7</w:t>
      </w:r>
      <w:r>
        <w:rPr>
          <w:sz w:val="29"/>
          <w:szCs w:val="29"/>
        </w:rPr>
        <w:t>8.35%</w:t>
      </w:r>
      <w:r>
        <w:rPr>
          <w:rFonts w:hint="eastAsia"/>
          <w:sz w:val="29"/>
          <w:szCs w:val="29"/>
        </w:rPr>
        <w:t>，同比减少</w:t>
      </w:r>
      <w:r>
        <w:rPr>
          <w:sz w:val="29"/>
          <w:szCs w:val="29"/>
        </w:rPr>
        <w:t>1.8</w:t>
      </w:r>
      <w:r>
        <w:rPr>
          <w:rFonts w:hint="eastAsia"/>
          <w:sz w:val="29"/>
          <w:szCs w:val="29"/>
        </w:rPr>
        <w:t>万元，下降</w:t>
      </w:r>
      <w:r>
        <w:rPr>
          <w:sz w:val="29"/>
          <w:szCs w:val="29"/>
        </w:rPr>
        <w:t>1.08%</w:t>
      </w:r>
      <w:r>
        <w:rPr>
          <w:rFonts w:hint="eastAsia"/>
          <w:sz w:val="29"/>
          <w:szCs w:val="29"/>
        </w:rPr>
        <w:t>；公用经费支出</w:t>
      </w:r>
      <w:r>
        <w:rPr>
          <w:sz w:val="29"/>
          <w:szCs w:val="29"/>
        </w:rPr>
        <w:t>31.55</w:t>
      </w:r>
      <w:r>
        <w:rPr>
          <w:rFonts w:hint="eastAsia"/>
          <w:sz w:val="29"/>
          <w:szCs w:val="29"/>
        </w:rPr>
        <w:t>万元，</w:t>
      </w:r>
      <w:r w:rsidRPr="00E47B33">
        <w:rPr>
          <w:rFonts w:hint="eastAsia"/>
          <w:sz w:val="29"/>
          <w:szCs w:val="29"/>
        </w:rPr>
        <w:t>占支出总预算</w:t>
      </w:r>
      <w:r>
        <w:rPr>
          <w:sz w:val="29"/>
          <w:szCs w:val="29"/>
        </w:rPr>
        <w:t>14.94%</w:t>
      </w:r>
      <w:r>
        <w:rPr>
          <w:rFonts w:hint="eastAsia"/>
          <w:sz w:val="29"/>
          <w:szCs w:val="29"/>
        </w:rPr>
        <w:t>，同比增加</w:t>
      </w:r>
      <w:r>
        <w:rPr>
          <w:sz w:val="29"/>
          <w:szCs w:val="29"/>
        </w:rPr>
        <w:t>0.1</w:t>
      </w:r>
      <w:r>
        <w:rPr>
          <w:rFonts w:hint="eastAsia"/>
          <w:sz w:val="29"/>
          <w:szCs w:val="29"/>
        </w:rPr>
        <w:t>万元，增长</w:t>
      </w:r>
      <w:r>
        <w:rPr>
          <w:sz w:val="29"/>
          <w:szCs w:val="29"/>
        </w:rPr>
        <w:t>0.32%</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六、一般公共预算基本支出情况说明</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2022</w:t>
      </w:r>
      <w:r>
        <w:rPr>
          <w:rFonts w:hint="eastAsia"/>
          <w:sz w:val="29"/>
          <w:szCs w:val="29"/>
        </w:rPr>
        <w:t>年一般公共预算基本支出</w:t>
      </w:r>
      <w:r>
        <w:rPr>
          <w:sz w:val="29"/>
          <w:szCs w:val="29"/>
        </w:rPr>
        <w:t>197</w:t>
      </w:r>
      <w:r>
        <w:rPr>
          <w:rFonts w:hint="eastAsia"/>
          <w:sz w:val="29"/>
          <w:szCs w:val="29"/>
        </w:rPr>
        <w:t>万元，</w:t>
      </w:r>
      <w:r w:rsidRPr="00E47B33">
        <w:rPr>
          <w:rFonts w:hint="eastAsia"/>
          <w:sz w:val="29"/>
          <w:szCs w:val="29"/>
        </w:rPr>
        <w:t>占支出总预算</w:t>
      </w:r>
      <w:r w:rsidRPr="00E47B33">
        <w:rPr>
          <w:sz w:val="29"/>
          <w:szCs w:val="29"/>
        </w:rPr>
        <w:t>93.2</w:t>
      </w:r>
      <w:r>
        <w:rPr>
          <w:sz w:val="29"/>
          <w:szCs w:val="29"/>
        </w:rPr>
        <w:t>9%,</w:t>
      </w:r>
      <w:r>
        <w:rPr>
          <w:rFonts w:hint="eastAsia"/>
          <w:sz w:val="29"/>
          <w:szCs w:val="29"/>
        </w:rPr>
        <w:t>同比减少</w:t>
      </w:r>
      <w:r>
        <w:rPr>
          <w:sz w:val="29"/>
          <w:szCs w:val="29"/>
        </w:rPr>
        <w:t>1.71</w:t>
      </w:r>
      <w:r>
        <w:rPr>
          <w:rFonts w:hint="eastAsia"/>
          <w:sz w:val="29"/>
          <w:szCs w:val="29"/>
        </w:rPr>
        <w:t>万元，下降</w:t>
      </w:r>
      <w:r>
        <w:rPr>
          <w:sz w:val="29"/>
          <w:szCs w:val="29"/>
        </w:rPr>
        <w:t>0.86%</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基本支出的工资福利支出预算</w:t>
      </w:r>
      <w:r>
        <w:rPr>
          <w:sz w:val="29"/>
          <w:szCs w:val="29"/>
        </w:rPr>
        <w:t>158.19</w:t>
      </w:r>
      <w:r>
        <w:rPr>
          <w:rFonts w:hint="eastAsia"/>
          <w:sz w:val="29"/>
          <w:szCs w:val="29"/>
        </w:rPr>
        <w:t>万元，</w:t>
      </w:r>
      <w:r w:rsidRPr="00E47B33">
        <w:rPr>
          <w:rFonts w:hint="eastAsia"/>
          <w:sz w:val="29"/>
          <w:szCs w:val="29"/>
        </w:rPr>
        <w:t>占基本支出预算</w:t>
      </w:r>
      <w:r w:rsidRPr="00E47B33">
        <w:rPr>
          <w:sz w:val="29"/>
          <w:szCs w:val="29"/>
        </w:rPr>
        <w:t>8</w:t>
      </w:r>
      <w:r>
        <w:rPr>
          <w:sz w:val="29"/>
          <w:szCs w:val="29"/>
        </w:rPr>
        <w:t>0.30%</w:t>
      </w:r>
      <w:r>
        <w:rPr>
          <w:rFonts w:hint="eastAsia"/>
          <w:sz w:val="29"/>
          <w:szCs w:val="29"/>
        </w:rPr>
        <w:t>，同比减少</w:t>
      </w:r>
      <w:r>
        <w:rPr>
          <w:sz w:val="29"/>
          <w:szCs w:val="29"/>
        </w:rPr>
        <w:t>2.02</w:t>
      </w:r>
      <w:r>
        <w:rPr>
          <w:rFonts w:hint="eastAsia"/>
          <w:sz w:val="29"/>
          <w:szCs w:val="29"/>
        </w:rPr>
        <w:t>万元，下降</w:t>
      </w:r>
      <w:r>
        <w:rPr>
          <w:sz w:val="29"/>
          <w:szCs w:val="29"/>
        </w:rPr>
        <w:t>1.26%</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基本支出的商品和服务支出</w:t>
      </w:r>
      <w:r>
        <w:rPr>
          <w:sz w:val="29"/>
          <w:szCs w:val="29"/>
        </w:rPr>
        <w:t>31.55</w:t>
      </w:r>
      <w:r>
        <w:rPr>
          <w:rFonts w:hint="eastAsia"/>
          <w:sz w:val="29"/>
          <w:szCs w:val="29"/>
        </w:rPr>
        <w:t>万元，</w:t>
      </w:r>
      <w:r w:rsidRPr="00E47B33">
        <w:rPr>
          <w:rFonts w:hint="eastAsia"/>
          <w:sz w:val="29"/>
          <w:szCs w:val="29"/>
        </w:rPr>
        <w:t>占基本支出预算</w:t>
      </w:r>
      <w:r>
        <w:rPr>
          <w:sz w:val="29"/>
          <w:szCs w:val="29"/>
        </w:rPr>
        <w:t>16.01%</w:t>
      </w:r>
      <w:r>
        <w:rPr>
          <w:rFonts w:hint="eastAsia"/>
          <w:sz w:val="29"/>
          <w:szCs w:val="29"/>
        </w:rPr>
        <w:t>，同比增加</w:t>
      </w:r>
      <w:r>
        <w:rPr>
          <w:sz w:val="29"/>
          <w:szCs w:val="29"/>
        </w:rPr>
        <w:t>0.1</w:t>
      </w:r>
      <w:r>
        <w:rPr>
          <w:rFonts w:hint="eastAsia"/>
          <w:sz w:val="29"/>
          <w:szCs w:val="29"/>
        </w:rPr>
        <w:t>万元，增长</w:t>
      </w:r>
      <w:r>
        <w:rPr>
          <w:sz w:val="29"/>
          <w:szCs w:val="29"/>
        </w:rPr>
        <w:t>0.32%</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基本支出的对个人和家庭的补助支出预算</w:t>
      </w:r>
      <w:r>
        <w:rPr>
          <w:sz w:val="29"/>
          <w:szCs w:val="29"/>
        </w:rPr>
        <w:t>7.27</w:t>
      </w:r>
      <w:r>
        <w:rPr>
          <w:rFonts w:hint="eastAsia"/>
          <w:sz w:val="29"/>
          <w:szCs w:val="29"/>
        </w:rPr>
        <w:t>万元，</w:t>
      </w:r>
      <w:bookmarkStart w:id="0" w:name="_GoBack"/>
      <w:r w:rsidRPr="00E47B33">
        <w:rPr>
          <w:rFonts w:hint="eastAsia"/>
          <w:sz w:val="29"/>
          <w:szCs w:val="29"/>
        </w:rPr>
        <w:t>占基本支出预</w:t>
      </w:r>
      <w:bookmarkEnd w:id="0"/>
      <w:r w:rsidRPr="00E47B33">
        <w:rPr>
          <w:rFonts w:hint="eastAsia"/>
          <w:sz w:val="29"/>
          <w:szCs w:val="29"/>
        </w:rPr>
        <w:t>算</w:t>
      </w:r>
      <w:r w:rsidRPr="00E47B33">
        <w:rPr>
          <w:sz w:val="29"/>
          <w:szCs w:val="29"/>
        </w:rPr>
        <w:t>3.69%</w:t>
      </w:r>
      <w:r w:rsidRPr="00E47B33">
        <w:rPr>
          <w:rFonts w:hint="eastAsia"/>
          <w:sz w:val="29"/>
          <w:szCs w:val="29"/>
        </w:rPr>
        <w:t>，同比增加</w:t>
      </w:r>
      <w:r w:rsidRPr="00E47B33">
        <w:rPr>
          <w:sz w:val="29"/>
          <w:szCs w:val="29"/>
        </w:rPr>
        <w:t>0.22</w:t>
      </w:r>
      <w:r w:rsidRPr="00E47B33">
        <w:rPr>
          <w:rFonts w:hint="eastAsia"/>
          <w:sz w:val="29"/>
          <w:szCs w:val="29"/>
        </w:rPr>
        <w:t>万元，增长</w:t>
      </w:r>
      <w:r w:rsidRPr="00E47B33">
        <w:rPr>
          <w:sz w:val="29"/>
          <w:szCs w:val="29"/>
        </w:rPr>
        <w:t>3.12%</w:t>
      </w:r>
      <w:r w:rsidRPr="00E47B33">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七、一般公共预算“三公”经费、会议费和培训费支出情况说明</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2022</w:t>
      </w:r>
      <w:r>
        <w:rPr>
          <w:rFonts w:hint="eastAsia"/>
          <w:sz w:val="29"/>
          <w:szCs w:val="29"/>
        </w:rPr>
        <w:t>年一般公共预算安排的“三公”经费支出预算</w:t>
      </w:r>
      <w:r>
        <w:rPr>
          <w:sz w:val="29"/>
          <w:szCs w:val="29"/>
        </w:rPr>
        <w:t>1.78</w:t>
      </w:r>
      <w:r>
        <w:rPr>
          <w:rFonts w:hint="eastAsia"/>
          <w:sz w:val="29"/>
          <w:szCs w:val="29"/>
        </w:rPr>
        <w:t>万元，同比增加</w:t>
      </w:r>
      <w:r>
        <w:rPr>
          <w:sz w:val="29"/>
          <w:szCs w:val="29"/>
        </w:rPr>
        <w:t>0</w:t>
      </w:r>
      <w:r>
        <w:rPr>
          <w:rFonts w:hint="eastAsia"/>
          <w:sz w:val="29"/>
          <w:szCs w:val="29"/>
        </w:rPr>
        <w:t>万元，增长</w:t>
      </w:r>
      <w:r>
        <w:rPr>
          <w:sz w:val="29"/>
          <w:szCs w:val="29"/>
        </w:rPr>
        <w:t>0%</w:t>
      </w:r>
      <w:r>
        <w:rPr>
          <w:rFonts w:hint="eastAsia"/>
          <w:sz w:val="29"/>
          <w:szCs w:val="29"/>
        </w:rPr>
        <w:t>。其中：</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（一）因公出国（境）经费</w:t>
      </w:r>
      <w:r>
        <w:rPr>
          <w:sz w:val="29"/>
          <w:szCs w:val="29"/>
        </w:rPr>
        <w:t>2022</w:t>
      </w:r>
      <w:r>
        <w:rPr>
          <w:rFonts w:hint="eastAsia"/>
          <w:sz w:val="29"/>
          <w:szCs w:val="29"/>
        </w:rPr>
        <w:t>年预算</w:t>
      </w:r>
      <w:r>
        <w:rPr>
          <w:sz w:val="29"/>
          <w:szCs w:val="29"/>
        </w:rPr>
        <w:t>0</w:t>
      </w:r>
      <w:r>
        <w:rPr>
          <w:rFonts w:hint="eastAsia"/>
          <w:sz w:val="29"/>
          <w:szCs w:val="29"/>
        </w:rPr>
        <w:t>万元。</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（二）公务接待费</w:t>
      </w:r>
      <w:r>
        <w:rPr>
          <w:sz w:val="29"/>
          <w:szCs w:val="29"/>
        </w:rPr>
        <w:t>2022</w:t>
      </w:r>
      <w:r>
        <w:rPr>
          <w:rFonts w:hint="eastAsia"/>
          <w:sz w:val="29"/>
          <w:szCs w:val="29"/>
        </w:rPr>
        <w:t>年预算</w:t>
      </w:r>
      <w:r>
        <w:rPr>
          <w:sz w:val="29"/>
          <w:szCs w:val="29"/>
        </w:rPr>
        <w:t>0.31</w:t>
      </w:r>
      <w:r>
        <w:rPr>
          <w:rFonts w:hint="eastAsia"/>
          <w:sz w:val="29"/>
          <w:szCs w:val="29"/>
        </w:rPr>
        <w:t>万元，同比增加</w:t>
      </w:r>
      <w:r>
        <w:rPr>
          <w:sz w:val="29"/>
          <w:szCs w:val="29"/>
        </w:rPr>
        <w:t>0</w:t>
      </w:r>
      <w:r>
        <w:rPr>
          <w:rFonts w:hint="eastAsia"/>
          <w:sz w:val="29"/>
          <w:szCs w:val="29"/>
        </w:rPr>
        <w:t>万元，增长</w:t>
      </w:r>
      <w:r>
        <w:rPr>
          <w:sz w:val="29"/>
          <w:szCs w:val="29"/>
        </w:rPr>
        <w:t>0%</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（三）公务用车运行维护费</w:t>
      </w:r>
      <w:r>
        <w:rPr>
          <w:sz w:val="29"/>
          <w:szCs w:val="29"/>
        </w:rPr>
        <w:t>2022</w:t>
      </w:r>
      <w:r>
        <w:rPr>
          <w:rFonts w:hint="eastAsia"/>
          <w:sz w:val="29"/>
          <w:szCs w:val="29"/>
        </w:rPr>
        <w:t>年预算</w:t>
      </w:r>
      <w:r>
        <w:rPr>
          <w:sz w:val="29"/>
          <w:szCs w:val="29"/>
        </w:rPr>
        <w:t>1.48</w:t>
      </w:r>
      <w:r>
        <w:rPr>
          <w:rFonts w:hint="eastAsia"/>
          <w:sz w:val="29"/>
          <w:szCs w:val="29"/>
        </w:rPr>
        <w:t>万元，同比增加</w:t>
      </w:r>
      <w:r>
        <w:rPr>
          <w:sz w:val="29"/>
          <w:szCs w:val="29"/>
        </w:rPr>
        <w:t>0</w:t>
      </w:r>
      <w:r>
        <w:rPr>
          <w:rFonts w:hint="eastAsia"/>
          <w:sz w:val="29"/>
          <w:szCs w:val="29"/>
        </w:rPr>
        <w:t>万元，增长</w:t>
      </w:r>
      <w:r>
        <w:rPr>
          <w:sz w:val="29"/>
          <w:szCs w:val="29"/>
        </w:rPr>
        <w:t>0%</w:t>
      </w:r>
      <w:r>
        <w:rPr>
          <w:rFonts w:hint="eastAsia"/>
          <w:sz w:val="29"/>
          <w:szCs w:val="29"/>
        </w:rPr>
        <w:t>。</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八、政府性基金预算情况说明</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广西壮族自治区化工产品质量检验和环保监测站</w:t>
      </w:r>
      <w:r>
        <w:rPr>
          <w:sz w:val="29"/>
          <w:szCs w:val="29"/>
        </w:rPr>
        <w:t>2022</w:t>
      </w:r>
      <w:r>
        <w:rPr>
          <w:rFonts w:hint="eastAsia"/>
          <w:sz w:val="29"/>
          <w:szCs w:val="29"/>
        </w:rPr>
        <w:t>年没有安排政府性基金预算。</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九、其他重要事项情况说明</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（一）事业单位相关运行经费安排情况说明</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2022</w:t>
      </w:r>
      <w:r>
        <w:rPr>
          <w:rFonts w:hint="eastAsia"/>
          <w:sz w:val="29"/>
          <w:szCs w:val="29"/>
        </w:rPr>
        <w:t>年部门预算事业单位相关运行经费</w:t>
      </w:r>
      <w:r>
        <w:rPr>
          <w:sz w:val="29"/>
          <w:szCs w:val="29"/>
        </w:rPr>
        <w:t>209.49</w:t>
      </w:r>
      <w:r>
        <w:rPr>
          <w:rFonts w:hint="eastAsia"/>
          <w:sz w:val="29"/>
          <w:szCs w:val="29"/>
        </w:rPr>
        <w:t>万元，其中：基本支出预算</w:t>
      </w:r>
      <w:r>
        <w:rPr>
          <w:sz w:val="29"/>
          <w:szCs w:val="29"/>
        </w:rPr>
        <w:t>40.75</w:t>
      </w:r>
      <w:r>
        <w:rPr>
          <w:rFonts w:hint="eastAsia"/>
          <w:sz w:val="29"/>
          <w:szCs w:val="29"/>
        </w:rPr>
        <w:t>万元，项目支出预算</w:t>
      </w:r>
      <w:r>
        <w:rPr>
          <w:sz w:val="29"/>
          <w:szCs w:val="29"/>
        </w:rPr>
        <w:t>168.74</w:t>
      </w:r>
      <w:r>
        <w:rPr>
          <w:rFonts w:hint="eastAsia"/>
          <w:sz w:val="29"/>
          <w:szCs w:val="29"/>
        </w:rPr>
        <w:t>万元。主要用于广西壮族自治区化工产品质量检验和环保监测站为保证日常运转发生的公用经费。如办公费、水电费、印刷费、邮电费、差旅费、会议费、福利费、日常维修费、专用材料、委托业务费、税金及附加费及一般设备购置费、办公用房物业管理费、公务用车运行维护费以及其他费用等。</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（二）政府采购预算安排情况说明</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2022</w:t>
      </w:r>
      <w:r>
        <w:rPr>
          <w:rFonts w:hint="eastAsia"/>
          <w:sz w:val="29"/>
          <w:szCs w:val="29"/>
        </w:rPr>
        <w:t>年政府采购预算</w:t>
      </w:r>
      <w:r>
        <w:rPr>
          <w:sz w:val="29"/>
          <w:szCs w:val="29"/>
        </w:rPr>
        <w:t>12.7</w:t>
      </w:r>
      <w:r>
        <w:rPr>
          <w:rFonts w:hint="eastAsia"/>
          <w:sz w:val="29"/>
          <w:szCs w:val="29"/>
        </w:rPr>
        <w:t>万元。政府集中采购预算</w:t>
      </w:r>
      <w:r>
        <w:rPr>
          <w:sz w:val="29"/>
          <w:szCs w:val="29"/>
        </w:rPr>
        <w:t>12.1</w:t>
      </w:r>
      <w:r>
        <w:rPr>
          <w:rFonts w:hint="eastAsia"/>
          <w:sz w:val="29"/>
          <w:szCs w:val="29"/>
        </w:rPr>
        <w:t>万元，占政府采购预算</w:t>
      </w:r>
      <w:r>
        <w:rPr>
          <w:sz w:val="29"/>
          <w:szCs w:val="29"/>
        </w:rPr>
        <w:t>95.28%</w:t>
      </w:r>
      <w:r>
        <w:rPr>
          <w:rFonts w:hint="eastAsia"/>
          <w:sz w:val="29"/>
          <w:szCs w:val="29"/>
        </w:rPr>
        <w:t>；分散采购预算</w:t>
      </w:r>
      <w:r>
        <w:rPr>
          <w:sz w:val="29"/>
          <w:szCs w:val="29"/>
        </w:rPr>
        <w:t>0.6</w:t>
      </w:r>
      <w:r>
        <w:rPr>
          <w:rFonts w:hint="eastAsia"/>
          <w:sz w:val="29"/>
          <w:szCs w:val="29"/>
        </w:rPr>
        <w:t>万元，占政府采购预算</w:t>
      </w:r>
      <w:r>
        <w:rPr>
          <w:sz w:val="29"/>
          <w:szCs w:val="29"/>
        </w:rPr>
        <w:t>4.72%</w:t>
      </w:r>
      <w:r>
        <w:rPr>
          <w:rFonts w:hint="eastAsia"/>
          <w:sz w:val="29"/>
          <w:szCs w:val="29"/>
        </w:rPr>
        <w:t>。政府集中采购预算中货物类预算</w:t>
      </w:r>
      <w:r>
        <w:rPr>
          <w:sz w:val="29"/>
          <w:szCs w:val="29"/>
        </w:rPr>
        <w:t>12</w:t>
      </w:r>
      <w:r>
        <w:rPr>
          <w:rFonts w:hint="eastAsia"/>
          <w:sz w:val="29"/>
          <w:szCs w:val="29"/>
        </w:rPr>
        <w:t>万元</w:t>
      </w:r>
      <w:r>
        <w:rPr>
          <w:sz w:val="29"/>
          <w:szCs w:val="29"/>
        </w:rPr>
        <w:t>,</w:t>
      </w:r>
      <w:r>
        <w:rPr>
          <w:rFonts w:hint="eastAsia"/>
          <w:sz w:val="29"/>
          <w:szCs w:val="29"/>
        </w:rPr>
        <w:t>服务类</w:t>
      </w:r>
      <w:r>
        <w:rPr>
          <w:sz w:val="29"/>
          <w:szCs w:val="29"/>
        </w:rPr>
        <w:t>0.1</w:t>
      </w:r>
      <w:r>
        <w:rPr>
          <w:rFonts w:hint="eastAsia"/>
          <w:sz w:val="29"/>
          <w:szCs w:val="29"/>
        </w:rPr>
        <w:t>万元；分散采购预算中货物类预算</w:t>
      </w:r>
      <w:r>
        <w:rPr>
          <w:sz w:val="29"/>
          <w:szCs w:val="29"/>
        </w:rPr>
        <w:t>0.2</w:t>
      </w:r>
      <w:r>
        <w:rPr>
          <w:rFonts w:hint="eastAsia"/>
          <w:sz w:val="29"/>
          <w:szCs w:val="29"/>
        </w:rPr>
        <w:t>万元，服务类</w:t>
      </w:r>
      <w:r>
        <w:rPr>
          <w:sz w:val="29"/>
          <w:szCs w:val="29"/>
        </w:rPr>
        <w:t>0.4</w:t>
      </w:r>
      <w:r>
        <w:rPr>
          <w:rFonts w:hint="eastAsia"/>
          <w:sz w:val="29"/>
          <w:szCs w:val="29"/>
        </w:rPr>
        <w:t>万元。</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（三）国有资产占用情况说明</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2022</w:t>
      </w:r>
      <w:r>
        <w:rPr>
          <w:rFonts w:hint="eastAsia"/>
          <w:sz w:val="29"/>
          <w:szCs w:val="29"/>
        </w:rPr>
        <w:t>年新增“三项”资产预算</w:t>
      </w:r>
      <w:r>
        <w:rPr>
          <w:sz w:val="29"/>
          <w:szCs w:val="29"/>
        </w:rPr>
        <w:t>12</w:t>
      </w:r>
      <w:r>
        <w:rPr>
          <w:rFonts w:hint="eastAsia"/>
          <w:sz w:val="29"/>
          <w:szCs w:val="29"/>
        </w:rPr>
        <w:t>万元，为使用上年结余单位资金更换环境监测车</w:t>
      </w:r>
      <w:r>
        <w:rPr>
          <w:sz w:val="29"/>
          <w:szCs w:val="29"/>
        </w:rPr>
        <w:t>1</w:t>
      </w:r>
      <w:r>
        <w:rPr>
          <w:rFonts w:hint="eastAsia"/>
          <w:sz w:val="29"/>
          <w:szCs w:val="29"/>
        </w:rPr>
        <w:t>辆。</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广西壮族自治区化工产品质量检验和环保监测站是公益二类事业单位，车辆编制</w:t>
      </w:r>
      <w:r>
        <w:rPr>
          <w:sz w:val="29"/>
          <w:szCs w:val="29"/>
        </w:rPr>
        <w:t>1</w:t>
      </w:r>
      <w:r>
        <w:rPr>
          <w:rFonts w:hint="eastAsia"/>
          <w:sz w:val="29"/>
          <w:szCs w:val="29"/>
        </w:rPr>
        <w:t>辆，实有车辆</w:t>
      </w:r>
      <w:r>
        <w:rPr>
          <w:sz w:val="29"/>
          <w:szCs w:val="29"/>
        </w:rPr>
        <w:t>1</w:t>
      </w:r>
      <w:r>
        <w:rPr>
          <w:rFonts w:hint="eastAsia"/>
          <w:sz w:val="29"/>
          <w:szCs w:val="29"/>
        </w:rPr>
        <w:t>辆。</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（四）重点项目预算绩效目标等情况说明</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广西壮族自治区化工产品质量检验和环保监测站</w:t>
      </w:r>
      <w:r>
        <w:rPr>
          <w:sz w:val="29"/>
          <w:szCs w:val="29"/>
        </w:rPr>
        <w:t>2022</w:t>
      </w:r>
      <w:r>
        <w:rPr>
          <w:rFonts w:hint="eastAsia"/>
          <w:sz w:val="29"/>
          <w:szCs w:val="29"/>
        </w:rPr>
        <w:t>年部门预算中有</w:t>
      </w:r>
      <w:r>
        <w:rPr>
          <w:sz w:val="29"/>
          <w:szCs w:val="29"/>
        </w:rPr>
        <w:t>9</w:t>
      </w:r>
      <w:r>
        <w:rPr>
          <w:rFonts w:hint="eastAsia"/>
          <w:sz w:val="29"/>
          <w:szCs w:val="29"/>
        </w:rPr>
        <w:t>个项目，按要求全部列入绩效考核范围，涉及项目预算经费</w:t>
      </w:r>
      <w:r>
        <w:rPr>
          <w:sz w:val="29"/>
          <w:szCs w:val="29"/>
        </w:rPr>
        <w:t>721.8</w:t>
      </w:r>
      <w:r>
        <w:rPr>
          <w:rFonts w:hint="eastAsia"/>
          <w:sz w:val="29"/>
          <w:szCs w:val="29"/>
        </w:rPr>
        <w:t>万元，具体是：</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1.</w:t>
      </w:r>
      <w:r>
        <w:rPr>
          <w:rFonts w:hint="eastAsia"/>
          <w:sz w:val="29"/>
          <w:szCs w:val="29"/>
        </w:rPr>
        <w:t>公益二类事业单位在职人员绩效工资，项目经费预算</w:t>
      </w:r>
      <w:r>
        <w:rPr>
          <w:sz w:val="29"/>
          <w:szCs w:val="29"/>
        </w:rPr>
        <w:t>415.82</w:t>
      </w:r>
      <w:r>
        <w:rPr>
          <w:rFonts w:hint="eastAsia"/>
          <w:sz w:val="29"/>
          <w:szCs w:val="29"/>
        </w:rPr>
        <w:t>万元，年度绩效目标：为不断提升我站公共服务的能力和水平，保质保量完成检测站各项任务，我站建立起关系合理、机制健全的绩效工资管理体系，以绩效工资方式客观地对每个工作岗位业绩进行评价，有效调动干部职工的积极性、主动性，推动我站可持续发展。</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2.</w:t>
      </w:r>
      <w:r>
        <w:rPr>
          <w:rFonts w:hint="eastAsia"/>
          <w:sz w:val="29"/>
          <w:szCs w:val="29"/>
        </w:rPr>
        <w:t>党建、工会、妇委活动经费，项目经费预算</w:t>
      </w:r>
      <w:r>
        <w:rPr>
          <w:sz w:val="29"/>
          <w:szCs w:val="29"/>
        </w:rPr>
        <w:t>3.45</w:t>
      </w:r>
      <w:r>
        <w:rPr>
          <w:rFonts w:hint="eastAsia"/>
          <w:sz w:val="29"/>
          <w:szCs w:val="29"/>
        </w:rPr>
        <w:t>万元，年度绩效目标：开展党建活动，购买书籍、报刊、宣传画、板报等，组织党史学习、红色基地参观瞻仰、工会春秋游活动。通过活动，增加干部职工凝聚力，提升爱党爱国的思想意识和觉悟，为坚持为人民服务的理念，全身心投入发展建设，创造物质和精神财富。</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3.</w:t>
      </w:r>
      <w:r>
        <w:rPr>
          <w:rFonts w:hint="eastAsia"/>
          <w:sz w:val="29"/>
          <w:szCs w:val="29"/>
        </w:rPr>
        <w:t>残疾人保障金专项，项目经费预算</w:t>
      </w:r>
      <w:r>
        <w:rPr>
          <w:sz w:val="29"/>
          <w:szCs w:val="29"/>
        </w:rPr>
        <w:t>6.05</w:t>
      </w:r>
      <w:r>
        <w:rPr>
          <w:rFonts w:hint="eastAsia"/>
          <w:sz w:val="29"/>
          <w:szCs w:val="29"/>
        </w:rPr>
        <w:t>万元，年度绩效目标：</w:t>
      </w:r>
      <w:r>
        <w:rPr>
          <w:rFonts w:hint="eastAsia"/>
          <w:color w:val="000000"/>
          <w:sz w:val="29"/>
          <w:szCs w:val="29"/>
          <w:shd w:val="clear" w:color="auto" w:fill="FFFFFF"/>
        </w:rPr>
        <w:t>按时缴纳残疾人保障金。</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4.</w:t>
      </w:r>
      <w:r>
        <w:rPr>
          <w:rFonts w:hint="eastAsia"/>
          <w:sz w:val="29"/>
          <w:szCs w:val="29"/>
        </w:rPr>
        <w:t>物业管理费，项目经费预算</w:t>
      </w:r>
      <w:r>
        <w:rPr>
          <w:sz w:val="29"/>
          <w:szCs w:val="29"/>
        </w:rPr>
        <w:t>4.67</w:t>
      </w:r>
      <w:r>
        <w:rPr>
          <w:rFonts w:hint="eastAsia"/>
          <w:sz w:val="29"/>
          <w:szCs w:val="29"/>
        </w:rPr>
        <w:t>万元，年度绩效目标：</w:t>
      </w:r>
      <w:r>
        <w:rPr>
          <w:rFonts w:hint="eastAsia"/>
          <w:color w:val="000000"/>
          <w:sz w:val="29"/>
          <w:szCs w:val="29"/>
          <w:shd w:val="clear" w:color="auto" w:fill="FFFFFF"/>
        </w:rPr>
        <w:t>用于缴纳物业费，保障业主和物业服务企业的合法权益。</w:t>
      </w:r>
      <w:r>
        <w:rPr>
          <w:rFonts w:hint="eastAsia"/>
          <w:sz w:val="29"/>
          <w:szCs w:val="29"/>
        </w:rPr>
        <w:t>①、建筑区划内物业共有部位、附属设施设备的管理及维修养护；②、建筑区划内公共秩序的维护；③、建筑区划内的绿化养护；④、建筑区划内的环境卫生维护；⑤、建筑区划内车辆（机动车和非机动车）行驶、停放及场所管理；⑥、物业档案保管和物业服务档案的建立及保管；⑦、建筑区划内业主、使用人室内装饰装修的监督服务；⑧、其他服务。</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5.</w:t>
      </w:r>
      <w:r>
        <w:rPr>
          <w:rFonts w:hint="eastAsia"/>
          <w:sz w:val="29"/>
          <w:szCs w:val="29"/>
        </w:rPr>
        <w:t>事业收入安排的成本性支出，项目经费预算</w:t>
      </w:r>
      <w:r>
        <w:rPr>
          <w:sz w:val="29"/>
          <w:szCs w:val="29"/>
        </w:rPr>
        <w:t>95.2</w:t>
      </w:r>
      <w:r>
        <w:rPr>
          <w:rFonts w:hint="eastAsia"/>
          <w:sz w:val="29"/>
          <w:szCs w:val="29"/>
        </w:rPr>
        <w:t>万元，年度绩效目标：用于差旅费、专用材料费、水电费、仪器检定费、税金及附加、委托业务费、其他交通费等支出，保障我站机构正常运行，提升我站检验监测服务能力，为社会提供更高质量的检验检测和环保监测服务。</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6.</w:t>
      </w:r>
      <w:r>
        <w:rPr>
          <w:rFonts w:hint="eastAsia"/>
          <w:sz w:val="29"/>
          <w:szCs w:val="29"/>
        </w:rPr>
        <w:t>编外人员经费，项目经费预算</w:t>
      </w:r>
      <w:r>
        <w:rPr>
          <w:sz w:val="29"/>
          <w:szCs w:val="29"/>
        </w:rPr>
        <w:t>126.46</w:t>
      </w:r>
      <w:r>
        <w:rPr>
          <w:rFonts w:hint="eastAsia"/>
          <w:sz w:val="29"/>
          <w:szCs w:val="29"/>
        </w:rPr>
        <w:t>万元，年度绩效目标：用于聘用编外人员</w:t>
      </w:r>
      <w:r>
        <w:rPr>
          <w:sz w:val="29"/>
          <w:szCs w:val="29"/>
        </w:rPr>
        <w:t>11</w:t>
      </w:r>
      <w:r>
        <w:rPr>
          <w:rFonts w:hint="eastAsia"/>
          <w:sz w:val="29"/>
          <w:szCs w:val="29"/>
        </w:rPr>
        <w:t>人，在我站从事环境监测等工作。保障我站机构正常运行，提升我站检验监测服务能力，为社会提供更高质量的检验检测和环保监测服务。</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7.</w:t>
      </w:r>
      <w:r>
        <w:rPr>
          <w:rFonts w:hint="eastAsia"/>
          <w:sz w:val="29"/>
          <w:szCs w:val="29"/>
        </w:rPr>
        <w:t>银行存款利息安排的公用支出，项目经费预算</w:t>
      </w:r>
      <w:r>
        <w:rPr>
          <w:sz w:val="29"/>
          <w:szCs w:val="29"/>
        </w:rPr>
        <w:t>1.3</w:t>
      </w:r>
      <w:r>
        <w:rPr>
          <w:rFonts w:hint="eastAsia"/>
          <w:sz w:val="29"/>
          <w:szCs w:val="29"/>
        </w:rPr>
        <w:t>万元，年度绩效目标：用于安排日常的办公费、银行手续费等支出，保障我站机构正常运行，提升我站检验监测服务能力，为社会提供更高质量的检验检测和环保监测服务。</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8.2018</w:t>
      </w:r>
      <w:r>
        <w:rPr>
          <w:rFonts w:hint="eastAsia"/>
          <w:sz w:val="29"/>
          <w:szCs w:val="29"/>
        </w:rPr>
        <w:t>年结余安排的项目支出，项目经费预算</w:t>
      </w:r>
      <w:r>
        <w:rPr>
          <w:sz w:val="29"/>
          <w:szCs w:val="29"/>
        </w:rPr>
        <w:t>56.85</w:t>
      </w:r>
      <w:r>
        <w:rPr>
          <w:rFonts w:hint="eastAsia"/>
          <w:sz w:val="29"/>
          <w:szCs w:val="29"/>
        </w:rPr>
        <w:t>万元，年度绩效目标：用于安排差旅费、维修维护费、专用材料费、委托业务费、其他交通费等支出，保障我站机构正常运行，提升我站检验监测服务能力，为社会提供更高质量的检验检测和环保监测服务。</w:t>
      </w:r>
    </w:p>
    <w:p w:rsidR="00034F70" w:rsidRDefault="00034F70">
      <w:pPr>
        <w:pStyle w:val="NormalWeb"/>
        <w:spacing w:before="0" w:beforeAutospacing="0" w:after="0" w:afterAutospacing="0" w:line="480" w:lineRule="atLeast"/>
        <w:ind w:firstLine="480"/>
        <w:rPr>
          <w:rFonts w:cs="Times New Roman"/>
          <w:sz w:val="29"/>
          <w:szCs w:val="29"/>
        </w:rPr>
      </w:pPr>
      <w:r>
        <w:rPr>
          <w:sz w:val="29"/>
          <w:szCs w:val="29"/>
        </w:rPr>
        <w:t>9.</w:t>
      </w:r>
      <w:r>
        <w:rPr>
          <w:rFonts w:hint="eastAsia"/>
          <w:sz w:val="29"/>
          <w:szCs w:val="29"/>
        </w:rPr>
        <w:t>更换环境监测车，项目经费预算</w:t>
      </w:r>
      <w:r>
        <w:rPr>
          <w:sz w:val="29"/>
          <w:szCs w:val="29"/>
        </w:rPr>
        <w:t>12</w:t>
      </w:r>
      <w:r>
        <w:rPr>
          <w:rFonts w:hint="eastAsia"/>
          <w:sz w:val="29"/>
          <w:szCs w:val="29"/>
        </w:rPr>
        <w:t>万元，年度绩效目标：更换环境监测车，用于日常环境监测工作。</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（五）政府购买服务预算安排情况说明</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广西壮族自治区化工产品质量检验和环保监测站</w:t>
      </w:r>
      <w:r>
        <w:rPr>
          <w:sz w:val="29"/>
          <w:szCs w:val="29"/>
        </w:rPr>
        <w:t>2022</w:t>
      </w:r>
      <w:r>
        <w:rPr>
          <w:rFonts w:hint="eastAsia"/>
          <w:sz w:val="29"/>
          <w:szCs w:val="29"/>
        </w:rPr>
        <w:t>年无政府购买服务预算。</w:t>
      </w:r>
    </w:p>
    <w:p w:rsidR="00034F70" w:rsidRDefault="00034F70">
      <w:pPr>
        <w:pStyle w:val="NormalWeb"/>
        <w:spacing w:before="0" w:beforeAutospacing="0" w:after="0" w:afterAutospacing="0" w:line="480" w:lineRule="atLeast"/>
        <w:ind w:firstLine="480"/>
        <w:jc w:val="center"/>
        <w:rPr>
          <w:rFonts w:cs="Times New Roman"/>
          <w:sz w:val="29"/>
          <w:szCs w:val="29"/>
        </w:rPr>
      </w:pPr>
      <w:r>
        <w:rPr>
          <w:rStyle w:val="Strong"/>
          <w:rFonts w:hint="eastAsia"/>
          <w:sz w:val="29"/>
          <w:szCs w:val="29"/>
        </w:rPr>
        <w:t>第三部分：名词解释</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一、财政拨款收入：指自治区财政部门当年拨付的资金。</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二、事业收入：指事业单位开展专业业务活动及辅助活动所取得的收入。</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三、经营收入：指事业单位在专业业务活动及其辅助活动之外开展非独立核算经营活动取得的收入。</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四、其他收入：指除上述“财政拨款收入”、“事业收入”、“经营收入”等以外的收入。</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六、年初结转和结余：指以前年度尚未完成、结转到本年按有关规定继续使用的资金。</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七、结余分配：指事业单位按规定提取的职工福利基金、事业基金和缴纳的所得税，以及建设单位按规定应交回的基本建设竣工项目结余资金。</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八、年末结转和结余：指本年度或以前年度预算安排、因客观条件发生变化无法按原计划实施，需要延迟到以后年度按有关规定继续使用的资金。</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九、基本支出：指为保障机构正常运转、完成日常工作任务而发生的人员支出和公用支出。</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十、项目支出：指在基本支出之外为完成特定行政任务和事业发展目标所发生的支出。</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十一、经营支出：指事业单位在专业业务活动及其辅助活动之外开展非独立核算经营活动发生的支出。</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十二、“三公”经费：纳入自治区财政预决算管理的“三公”经费，是指自治区本级各部门用财政拨款安排的因公出国（境）费、公务用车购置及运行费和公务接待费。其中</w:t>
      </w:r>
      <w:r>
        <w:rPr>
          <w:sz w:val="29"/>
          <w:szCs w:val="29"/>
        </w:rPr>
        <w:t>:</w:t>
      </w:r>
      <w:r>
        <w:rPr>
          <w:rFonts w:hint="eastAsia"/>
          <w:sz w:val="29"/>
          <w:szCs w:val="29"/>
        </w:rPr>
        <w:t>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34F70" w:rsidRDefault="00034F70">
      <w:pPr>
        <w:pStyle w:val="NormalWeb"/>
        <w:spacing w:before="0" w:beforeAutospacing="0" w:after="0" w:afterAutospacing="0" w:line="480" w:lineRule="atLeast"/>
        <w:ind w:firstLine="480"/>
        <w:rPr>
          <w:rFonts w:cs="Times New Roman"/>
          <w:sz w:val="29"/>
          <w:szCs w:val="29"/>
        </w:rPr>
      </w:pPr>
      <w:r>
        <w:rPr>
          <w:rFonts w:hint="eastAsia"/>
          <w:sz w:val="29"/>
          <w:szCs w:val="29"/>
        </w:rPr>
        <w:t>十三、事业单位相关运行经费：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34F70" w:rsidRDefault="00034F70">
      <w:pPr>
        <w:pStyle w:val="NormalWeb"/>
        <w:spacing w:before="0" w:beforeAutospacing="0" w:after="0" w:afterAutospacing="0" w:line="480" w:lineRule="atLeast"/>
        <w:ind w:firstLine="480"/>
        <w:jc w:val="center"/>
        <w:rPr>
          <w:rFonts w:cs="Times New Roman"/>
          <w:sz w:val="29"/>
          <w:szCs w:val="29"/>
        </w:rPr>
      </w:pPr>
      <w:r>
        <w:rPr>
          <w:rStyle w:val="Strong"/>
          <w:rFonts w:hint="eastAsia"/>
          <w:sz w:val="29"/>
          <w:szCs w:val="29"/>
        </w:rPr>
        <w:t>第四部分：广西壮族自治区化工产品质量检验和环保监测站</w:t>
      </w:r>
      <w:r>
        <w:rPr>
          <w:rStyle w:val="Strong"/>
          <w:sz w:val="29"/>
          <w:szCs w:val="29"/>
        </w:rPr>
        <w:t>2022</w:t>
      </w:r>
      <w:r>
        <w:rPr>
          <w:rStyle w:val="Strong"/>
          <w:rFonts w:hint="eastAsia"/>
          <w:sz w:val="29"/>
          <w:szCs w:val="29"/>
        </w:rPr>
        <w:t>年部门预算报表</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color w:val="525353"/>
          <w:kern w:val="0"/>
          <w:sz w:val="29"/>
          <w:szCs w:val="29"/>
        </w:rPr>
        <w:t>一、部门收支总体情况表（详见附件）</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color w:val="525353"/>
          <w:kern w:val="0"/>
          <w:sz w:val="29"/>
          <w:szCs w:val="29"/>
        </w:rPr>
        <w:t>二、部门收入总体情况表（详见附件）</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color w:val="525353"/>
          <w:kern w:val="0"/>
          <w:sz w:val="29"/>
          <w:szCs w:val="29"/>
        </w:rPr>
        <w:t>三、部门支出总体情况表（详见附件）</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color w:val="525353"/>
          <w:kern w:val="0"/>
          <w:sz w:val="29"/>
          <w:szCs w:val="29"/>
        </w:rPr>
        <w:t>四、财政拨款收支总体情况表（详见附件）</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color w:val="525353"/>
          <w:kern w:val="0"/>
          <w:sz w:val="29"/>
          <w:szCs w:val="29"/>
        </w:rPr>
        <w:t>五、一般公共预算支出情况表（详见附件）</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color w:val="525353"/>
          <w:kern w:val="0"/>
          <w:sz w:val="29"/>
          <w:szCs w:val="29"/>
        </w:rPr>
        <w:t>六、一般公共预算基本支出情况表（详见附件）</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color w:val="525353"/>
          <w:kern w:val="0"/>
          <w:sz w:val="29"/>
          <w:szCs w:val="29"/>
        </w:rPr>
        <w:t>七、一般公共预算“三公”经费支出情况表（详见附件）</w:t>
      </w:r>
    </w:p>
    <w:p w:rsidR="00034F70" w:rsidRDefault="00034F70">
      <w:pPr>
        <w:widowControl/>
        <w:shd w:val="clear" w:color="auto" w:fill="FFFFFF"/>
        <w:spacing w:line="480" w:lineRule="atLeast"/>
        <w:ind w:firstLine="480"/>
        <w:jc w:val="left"/>
        <w:rPr>
          <w:rFonts w:ascii="宋体" w:cs="Times New Roman"/>
          <w:color w:val="525353"/>
          <w:kern w:val="0"/>
          <w:sz w:val="29"/>
          <w:szCs w:val="29"/>
        </w:rPr>
      </w:pPr>
      <w:r>
        <w:rPr>
          <w:rFonts w:ascii="宋体" w:hAnsi="宋体" w:cs="宋体" w:hint="eastAsia"/>
          <w:color w:val="525353"/>
          <w:kern w:val="0"/>
          <w:sz w:val="29"/>
          <w:szCs w:val="29"/>
        </w:rPr>
        <w:t>八、政府性基金预算支出情况表（详见附件）</w:t>
      </w:r>
    </w:p>
    <w:p w:rsidR="00034F70" w:rsidRDefault="00034F70">
      <w:pPr>
        <w:rPr>
          <w:rFonts w:cs="Times New Roman"/>
        </w:rPr>
      </w:pPr>
    </w:p>
    <w:sectPr w:rsidR="00034F70" w:rsidSect="003E3A2A">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兰亭超细黑简体"/>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240"/>
    <w:rsid w:val="00010D46"/>
    <w:rsid w:val="000329F0"/>
    <w:rsid w:val="00034F70"/>
    <w:rsid w:val="000353F3"/>
    <w:rsid w:val="000371D7"/>
    <w:rsid w:val="00053D2F"/>
    <w:rsid w:val="00062240"/>
    <w:rsid w:val="00065E1C"/>
    <w:rsid w:val="000720F9"/>
    <w:rsid w:val="000757D0"/>
    <w:rsid w:val="00075D0E"/>
    <w:rsid w:val="000763AC"/>
    <w:rsid w:val="00077F97"/>
    <w:rsid w:val="00092A7E"/>
    <w:rsid w:val="000A2A57"/>
    <w:rsid w:val="000A6063"/>
    <w:rsid w:val="000B03C8"/>
    <w:rsid w:val="000B6915"/>
    <w:rsid w:val="000D7AE9"/>
    <w:rsid w:val="000F33D5"/>
    <w:rsid w:val="000F4E03"/>
    <w:rsid w:val="00121497"/>
    <w:rsid w:val="0012437A"/>
    <w:rsid w:val="00151DB5"/>
    <w:rsid w:val="00170ECC"/>
    <w:rsid w:val="00171C45"/>
    <w:rsid w:val="001749A0"/>
    <w:rsid w:val="001865E5"/>
    <w:rsid w:val="00195FC7"/>
    <w:rsid w:val="001A005A"/>
    <w:rsid w:val="001A0CAE"/>
    <w:rsid w:val="001A553A"/>
    <w:rsid w:val="001B1F9A"/>
    <w:rsid w:val="001E0A57"/>
    <w:rsid w:val="001E1B2C"/>
    <w:rsid w:val="001E47D0"/>
    <w:rsid w:val="00203F56"/>
    <w:rsid w:val="00206AEC"/>
    <w:rsid w:val="0020760E"/>
    <w:rsid w:val="0022269D"/>
    <w:rsid w:val="00231B84"/>
    <w:rsid w:val="0023200A"/>
    <w:rsid w:val="002344C5"/>
    <w:rsid w:val="00246EA6"/>
    <w:rsid w:val="00250A03"/>
    <w:rsid w:val="00261195"/>
    <w:rsid w:val="00282E2C"/>
    <w:rsid w:val="002A0527"/>
    <w:rsid w:val="002A5485"/>
    <w:rsid w:val="002A5DDD"/>
    <w:rsid w:val="002B177E"/>
    <w:rsid w:val="002B5101"/>
    <w:rsid w:val="002D52B0"/>
    <w:rsid w:val="002D759F"/>
    <w:rsid w:val="002E6E2E"/>
    <w:rsid w:val="002F027F"/>
    <w:rsid w:val="003063FA"/>
    <w:rsid w:val="00306812"/>
    <w:rsid w:val="00322424"/>
    <w:rsid w:val="00331C0F"/>
    <w:rsid w:val="003413A9"/>
    <w:rsid w:val="00365648"/>
    <w:rsid w:val="00386EBA"/>
    <w:rsid w:val="003A547A"/>
    <w:rsid w:val="003B6E9E"/>
    <w:rsid w:val="003E3A2A"/>
    <w:rsid w:val="003E3B9D"/>
    <w:rsid w:val="003F1922"/>
    <w:rsid w:val="004023C7"/>
    <w:rsid w:val="00404452"/>
    <w:rsid w:val="00446DB5"/>
    <w:rsid w:val="00451EE7"/>
    <w:rsid w:val="004632A9"/>
    <w:rsid w:val="00476020"/>
    <w:rsid w:val="004944BC"/>
    <w:rsid w:val="00497131"/>
    <w:rsid w:val="004B1FE1"/>
    <w:rsid w:val="004C6312"/>
    <w:rsid w:val="004E2B8D"/>
    <w:rsid w:val="004E4CB2"/>
    <w:rsid w:val="004E5FEA"/>
    <w:rsid w:val="00542751"/>
    <w:rsid w:val="00543828"/>
    <w:rsid w:val="00566AFC"/>
    <w:rsid w:val="00567C84"/>
    <w:rsid w:val="0058202B"/>
    <w:rsid w:val="00583A96"/>
    <w:rsid w:val="00591817"/>
    <w:rsid w:val="005B30DF"/>
    <w:rsid w:val="005C46C9"/>
    <w:rsid w:val="005C4886"/>
    <w:rsid w:val="005E21B8"/>
    <w:rsid w:val="00632548"/>
    <w:rsid w:val="00642311"/>
    <w:rsid w:val="00653AC4"/>
    <w:rsid w:val="006657EE"/>
    <w:rsid w:val="00677D3B"/>
    <w:rsid w:val="0068011F"/>
    <w:rsid w:val="006942A2"/>
    <w:rsid w:val="006948E8"/>
    <w:rsid w:val="006A360F"/>
    <w:rsid w:val="006B1326"/>
    <w:rsid w:val="006D3FA5"/>
    <w:rsid w:val="006D4DC3"/>
    <w:rsid w:val="006F1896"/>
    <w:rsid w:val="006F7501"/>
    <w:rsid w:val="00701D5A"/>
    <w:rsid w:val="00722101"/>
    <w:rsid w:val="00722554"/>
    <w:rsid w:val="007330AC"/>
    <w:rsid w:val="00740B18"/>
    <w:rsid w:val="0074348E"/>
    <w:rsid w:val="0076253D"/>
    <w:rsid w:val="00770E22"/>
    <w:rsid w:val="0078108D"/>
    <w:rsid w:val="00782E64"/>
    <w:rsid w:val="007856E3"/>
    <w:rsid w:val="007C58D6"/>
    <w:rsid w:val="007E79F8"/>
    <w:rsid w:val="007F111D"/>
    <w:rsid w:val="007F3373"/>
    <w:rsid w:val="00803FFD"/>
    <w:rsid w:val="008250AB"/>
    <w:rsid w:val="008264D3"/>
    <w:rsid w:val="008378F9"/>
    <w:rsid w:val="00842B9A"/>
    <w:rsid w:val="008638AB"/>
    <w:rsid w:val="0087359A"/>
    <w:rsid w:val="008751B5"/>
    <w:rsid w:val="00885B3F"/>
    <w:rsid w:val="008B4F7E"/>
    <w:rsid w:val="008D1736"/>
    <w:rsid w:val="008D3ADC"/>
    <w:rsid w:val="008D6589"/>
    <w:rsid w:val="008E4A84"/>
    <w:rsid w:val="00903854"/>
    <w:rsid w:val="00914045"/>
    <w:rsid w:val="00914E8D"/>
    <w:rsid w:val="00915369"/>
    <w:rsid w:val="00917444"/>
    <w:rsid w:val="00926640"/>
    <w:rsid w:val="00927F97"/>
    <w:rsid w:val="00956B48"/>
    <w:rsid w:val="00975FA8"/>
    <w:rsid w:val="00981CAE"/>
    <w:rsid w:val="00987FC8"/>
    <w:rsid w:val="0099448A"/>
    <w:rsid w:val="009E337D"/>
    <w:rsid w:val="009E3CA9"/>
    <w:rsid w:val="00A13073"/>
    <w:rsid w:val="00A17D76"/>
    <w:rsid w:val="00A27587"/>
    <w:rsid w:val="00A344F0"/>
    <w:rsid w:val="00A477B1"/>
    <w:rsid w:val="00A50FF3"/>
    <w:rsid w:val="00A52AE4"/>
    <w:rsid w:val="00A537A4"/>
    <w:rsid w:val="00A615EC"/>
    <w:rsid w:val="00A65127"/>
    <w:rsid w:val="00A9311D"/>
    <w:rsid w:val="00A94C01"/>
    <w:rsid w:val="00A95502"/>
    <w:rsid w:val="00AB0EC7"/>
    <w:rsid w:val="00AB3DC0"/>
    <w:rsid w:val="00AE226D"/>
    <w:rsid w:val="00AE3CE9"/>
    <w:rsid w:val="00B1107D"/>
    <w:rsid w:val="00B163B1"/>
    <w:rsid w:val="00B372C8"/>
    <w:rsid w:val="00B408B3"/>
    <w:rsid w:val="00B4113B"/>
    <w:rsid w:val="00B6508A"/>
    <w:rsid w:val="00B779B2"/>
    <w:rsid w:val="00B94011"/>
    <w:rsid w:val="00BB0264"/>
    <w:rsid w:val="00BB5DB6"/>
    <w:rsid w:val="00BC5A34"/>
    <w:rsid w:val="00BD7F85"/>
    <w:rsid w:val="00BE2F5E"/>
    <w:rsid w:val="00BE6767"/>
    <w:rsid w:val="00C010D8"/>
    <w:rsid w:val="00C226DE"/>
    <w:rsid w:val="00C336AB"/>
    <w:rsid w:val="00C43E37"/>
    <w:rsid w:val="00C61A48"/>
    <w:rsid w:val="00C66E81"/>
    <w:rsid w:val="00C67448"/>
    <w:rsid w:val="00C93049"/>
    <w:rsid w:val="00CB0023"/>
    <w:rsid w:val="00CB0DCA"/>
    <w:rsid w:val="00CB4CAF"/>
    <w:rsid w:val="00CD67D8"/>
    <w:rsid w:val="00CE0AC0"/>
    <w:rsid w:val="00CF0781"/>
    <w:rsid w:val="00CF3175"/>
    <w:rsid w:val="00D13F5C"/>
    <w:rsid w:val="00D52FEF"/>
    <w:rsid w:val="00D67572"/>
    <w:rsid w:val="00D707E0"/>
    <w:rsid w:val="00D71CD6"/>
    <w:rsid w:val="00D7225C"/>
    <w:rsid w:val="00D72882"/>
    <w:rsid w:val="00DA0035"/>
    <w:rsid w:val="00DB5ECC"/>
    <w:rsid w:val="00DB7FED"/>
    <w:rsid w:val="00DC4198"/>
    <w:rsid w:val="00DD3A4C"/>
    <w:rsid w:val="00DE172A"/>
    <w:rsid w:val="00DE27C6"/>
    <w:rsid w:val="00DE4E2B"/>
    <w:rsid w:val="00DF7CD8"/>
    <w:rsid w:val="00E15029"/>
    <w:rsid w:val="00E435BD"/>
    <w:rsid w:val="00E47B33"/>
    <w:rsid w:val="00E82D81"/>
    <w:rsid w:val="00E83B99"/>
    <w:rsid w:val="00EA4698"/>
    <w:rsid w:val="00EA4BAB"/>
    <w:rsid w:val="00EA4E85"/>
    <w:rsid w:val="00EA5840"/>
    <w:rsid w:val="00EE00C4"/>
    <w:rsid w:val="00EF7C3F"/>
    <w:rsid w:val="00F218E9"/>
    <w:rsid w:val="00F40D2B"/>
    <w:rsid w:val="00F5444D"/>
    <w:rsid w:val="00F67876"/>
    <w:rsid w:val="00F75CE5"/>
    <w:rsid w:val="00F9455A"/>
    <w:rsid w:val="00FB16C9"/>
    <w:rsid w:val="00FB601C"/>
    <w:rsid w:val="00FE6F5C"/>
    <w:rsid w:val="00FF240C"/>
    <w:rsid w:val="322E0C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2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E3A2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3E3A2A"/>
    <w:rPr>
      <w:b/>
      <w:bCs/>
    </w:rPr>
  </w:style>
  <w:style w:type="character" w:styleId="Hyperlink">
    <w:name w:val="Hyperlink"/>
    <w:basedOn w:val="DefaultParagraphFont"/>
    <w:uiPriority w:val="99"/>
    <w:semiHidden/>
    <w:rsid w:val="003E3A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610</TotalTime>
  <Pages>12</Pages>
  <Words>826</Words>
  <Characters>4712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录  目</dc:title>
  <dc:subject/>
  <dc:creator>lenovo</dc:creator>
  <cp:keywords/>
  <dc:description/>
  <cp:lastModifiedBy>Administrator</cp:lastModifiedBy>
  <cp:revision>113</cp:revision>
  <dcterms:created xsi:type="dcterms:W3CDTF">2022-02-15T03:17:00Z</dcterms:created>
  <dcterms:modified xsi:type="dcterms:W3CDTF">2022-02-28T01:47:00Z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