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s="ArialUnicodeMS"/>
          <w:kern w:val="0"/>
          <w:sz w:val="52"/>
          <w:szCs w:val="52"/>
        </w:rPr>
      </w:pPr>
    </w:p>
    <w:p>
      <w:pPr>
        <w:jc w:val="center"/>
        <w:rPr>
          <w:rFonts w:hint="eastAsia" w:ascii="方正小标宋简体" w:eastAsia="方正小标宋简体" w:cs="ArialUnicodeMS"/>
          <w:kern w:val="0"/>
          <w:sz w:val="52"/>
          <w:szCs w:val="52"/>
        </w:rPr>
      </w:pPr>
    </w:p>
    <w:p>
      <w:pPr>
        <w:jc w:val="center"/>
        <w:rPr>
          <w:rFonts w:hint="eastAsia" w:ascii="方正小标宋简体" w:eastAsia="方正小标宋简体" w:cs="ArialUnicodeMS"/>
          <w:kern w:val="0"/>
          <w:sz w:val="52"/>
          <w:szCs w:val="52"/>
        </w:rPr>
      </w:pPr>
    </w:p>
    <w:p>
      <w:pPr>
        <w:jc w:val="center"/>
        <w:rPr>
          <w:rFonts w:hint="eastAsia" w:ascii="方正小标宋简体" w:eastAsia="方正小标宋简体" w:cs="ArialUnicodeMS"/>
          <w:kern w:val="0"/>
          <w:sz w:val="52"/>
          <w:szCs w:val="52"/>
        </w:rPr>
      </w:pPr>
    </w:p>
    <w:p>
      <w:pPr>
        <w:jc w:val="center"/>
        <w:rPr>
          <w:rFonts w:hint="eastAsia" w:ascii="方正小标宋简体" w:eastAsia="方正小标宋简体" w:cs="ArialUnicodeMS"/>
          <w:kern w:val="0"/>
          <w:sz w:val="52"/>
          <w:szCs w:val="52"/>
        </w:rPr>
      </w:pPr>
    </w:p>
    <w:p>
      <w:pPr>
        <w:jc w:val="center"/>
        <w:rPr>
          <w:rFonts w:hint="eastAsia" w:ascii="方正小标宋简体" w:hAnsi="黑体" w:eastAsia="方正小标宋简体" w:cs="Times New Roman"/>
          <w:bCs/>
          <w:color w:val="000000"/>
          <w:sz w:val="52"/>
          <w:szCs w:val="52"/>
          <w:u w:val="single" w:color="FFFFFF" w:themeColor="background1"/>
          <w:lang w:val="en-US" w:eastAsia="zh-CN"/>
        </w:rPr>
      </w:pPr>
      <w:r>
        <w:rPr>
          <w:rFonts w:hint="eastAsia" w:ascii="方正小标宋简体" w:eastAsia="方正小标宋简体" w:cs="ArialUnicodeMS"/>
          <w:kern w:val="0"/>
          <w:sz w:val="52"/>
          <w:szCs w:val="52"/>
        </w:rPr>
        <w:t>广西壮族自治区</w:t>
      </w:r>
      <w:r>
        <w:rPr>
          <w:rFonts w:hint="eastAsia" w:ascii="方正小标宋简体" w:hAnsi="黑体" w:eastAsia="方正小标宋简体"/>
          <w:bCs/>
          <w:color w:val="000000"/>
          <w:sz w:val="52"/>
          <w:szCs w:val="52"/>
          <w:u w:val="single" w:color="FFFFFF" w:themeColor="background1"/>
          <w:lang w:val="en-US" w:eastAsia="zh-CN"/>
        </w:rPr>
        <w:t>科学技术</w:t>
      </w:r>
      <w:r>
        <w:rPr>
          <w:rFonts w:hint="eastAsia" w:ascii="方正小标宋简体" w:hAnsi="黑体" w:eastAsia="方正小标宋简体" w:cs="Times New Roman"/>
          <w:bCs/>
          <w:color w:val="000000"/>
          <w:sz w:val="52"/>
          <w:szCs w:val="52"/>
          <w:u w:val="single" w:color="FFFFFF" w:themeColor="background1"/>
          <w:lang w:val="en-US" w:eastAsia="zh-CN"/>
        </w:rPr>
        <w:t>厅</w:t>
      </w:r>
    </w:p>
    <w:p>
      <w:pPr>
        <w:jc w:val="center"/>
        <w:rPr>
          <w:rFonts w:hint="eastAsia" w:ascii="方正小标宋简体" w:hAnsi="黑体" w:eastAsia="方正小标宋简体"/>
          <w:bCs/>
          <w:color w:val="000000"/>
          <w:sz w:val="52"/>
          <w:szCs w:val="52"/>
          <w:u w:color="FFFFFF" w:themeColor="background1"/>
          <w:lang w:eastAsia="zh-CN"/>
        </w:rPr>
      </w:pPr>
      <w:r>
        <w:rPr>
          <w:rFonts w:hint="eastAsia" w:ascii="方正小标宋简体" w:hAnsi="黑体" w:eastAsia="方正小标宋简体"/>
          <w:bCs/>
          <w:color w:val="000000"/>
          <w:sz w:val="52"/>
          <w:szCs w:val="52"/>
          <w:u w:val="single" w:color="FFFFFF" w:themeColor="background1"/>
          <w:lang w:val="en-US" w:eastAsia="zh-CN"/>
        </w:rPr>
        <w:t xml:space="preserve">机关服务中心  </w:t>
      </w:r>
    </w:p>
    <w:p>
      <w:pPr>
        <w:jc w:val="center"/>
        <w:rPr>
          <w:rFonts w:hint="eastAsia" w:ascii="方正小标宋简体" w:eastAsia="方正小标宋简体" w:cs="ArialUnicodeMS"/>
          <w:kern w:val="0"/>
          <w:sz w:val="52"/>
          <w:szCs w:val="52"/>
        </w:rPr>
      </w:pPr>
      <w:r>
        <w:rPr>
          <w:rFonts w:hint="eastAsia" w:ascii="方正小标宋简体" w:eastAsia="方正小标宋简体"/>
          <w:kern w:val="0"/>
          <w:sz w:val="52"/>
          <w:szCs w:val="52"/>
        </w:rPr>
        <w:t>2022</w:t>
      </w:r>
      <w:r>
        <w:rPr>
          <w:rFonts w:hint="eastAsia" w:ascii="方正小标宋简体" w:eastAsia="方正小标宋简体" w:cs="ArialUnicodeMS"/>
          <w:kern w:val="0"/>
          <w:sz w:val="52"/>
          <w:szCs w:val="52"/>
        </w:rPr>
        <w:t>年度部门决算</w:t>
      </w:r>
    </w:p>
    <w:p/>
    <w:p/>
    <w:p/>
    <w:p/>
    <w:p/>
    <w:p/>
    <w:p/>
    <w:p/>
    <w:p/>
    <w:p/>
    <w:p/>
    <w:p/>
    <w:p/>
    <w:p/>
    <w:p/>
    <w:p/>
    <w:p/>
    <w:p/>
    <w:p/>
    <w:p/>
    <w:p>
      <w:pPr>
        <w:rPr>
          <w:rFonts w:hint="eastAsia" w:ascii="黑体" w:hAnsi="黑体" w:eastAsia="黑体"/>
          <w:sz w:val="32"/>
          <w:szCs w:val="32"/>
        </w:rPr>
        <w:sectPr>
          <w:footerReference r:id="rId3" w:type="default"/>
          <w:footerReference r:id="rId4" w:type="even"/>
          <w:pgSz w:w="11906" w:h="16838"/>
          <w:pgMar w:top="1701" w:right="1474" w:bottom="1247" w:left="1587" w:header="851" w:footer="992" w:gutter="0"/>
          <w:cols w:space="720" w:num="1"/>
          <w:docGrid w:type="lines" w:linePitch="312" w:charSpace="0"/>
        </w:sectPr>
      </w:pPr>
    </w:p>
    <w:p>
      <w:pPr>
        <w:rPr>
          <w:rFonts w:hint="eastAsia" w:ascii="宋体" w:hAnsi="宋体" w:eastAsia="宋体" w:cs="宋体"/>
          <w:sz w:val="44"/>
          <w:szCs w:val="44"/>
        </w:rPr>
      </w:pPr>
    </w:p>
    <w:sdt>
      <w:sdtPr>
        <w:rPr>
          <w:rFonts w:ascii="宋体" w:hAnsi="宋体" w:eastAsia="宋体" w:cs="Times New Roman"/>
          <w:kern w:val="2"/>
          <w:sz w:val="21"/>
          <w:szCs w:val="24"/>
          <w:lang w:val="en-US" w:eastAsia="zh-CN" w:bidi="ar-SA"/>
        </w:rPr>
        <w:id w:val="147460064"/>
        <w:docPartObj>
          <w:docPartGallery w:val="Table of Contents"/>
          <w:docPartUnique/>
        </w:docPartObj>
      </w:sdtPr>
      <w:sdtEndPr>
        <w:rPr>
          <w:rFonts w:asciiTheme="minorHAnsi" w:hAnsiTheme="minorHAnsi" w:eastAsiaTheme="minorEastAsia" w:cstheme="minorBidi"/>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sz w:val="28"/>
              <w:szCs w:val="36"/>
            </w:rPr>
          </w:pPr>
          <w:bookmarkStart w:id="0" w:name="_Toc6369_WPSOffice_Type3"/>
          <w:r>
            <w:rPr>
              <w:rFonts w:ascii="宋体" w:hAnsi="宋体" w:eastAsia="宋体"/>
              <w:sz w:val="28"/>
              <w:szCs w:val="36"/>
            </w:rPr>
            <w:t>目录</w:t>
          </w:r>
        </w:p>
        <w:p>
          <w:pPr>
            <w:pStyle w:val="11"/>
            <w:tabs>
              <w:tab w:val="right" w:leader="dot" w:pos="8845"/>
            </w:tabs>
            <w:rPr>
              <w:sz w:val="24"/>
              <w:szCs w:val="24"/>
            </w:rPr>
          </w:pPr>
          <w:r>
            <w:rPr>
              <w:sz w:val="24"/>
              <w:szCs w:val="24"/>
            </w:rPr>
            <w:fldChar w:fldCharType="begin"/>
          </w:r>
          <w:r>
            <w:rPr>
              <w:sz w:val="24"/>
              <w:szCs w:val="24"/>
            </w:rPr>
            <w:instrText xml:space="preserve"> HYPERLINK \l _Toc20915_WPSOffice_Level1 </w:instrText>
          </w:r>
          <w:r>
            <w:rPr>
              <w:sz w:val="24"/>
              <w:szCs w:val="24"/>
            </w:rPr>
            <w:fldChar w:fldCharType="separate"/>
          </w:r>
          <w:sdt>
            <w:sdtPr>
              <w:rPr>
                <w:rFonts w:ascii="Times New Roman" w:hAnsi="Times New Roman" w:eastAsia="宋体" w:cs="Times New Roman"/>
                <w:kern w:val="2"/>
                <w:sz w:val="28"/>
                <w:szCs w:val="36"/>
                <w:lang w:val="en-US" w:eastAsia="zh-CN" w:bidi="ar-SA"/>
              </w:rPr>
              <w:id w:val="147460064"/>
              <w:placeholder>
                <w:docPart w:val="{df91d893-bc61-452b-8cfd-5e5511ad6045}"/>
              </w:placeholder>
            </w:sdtPr>
            <w:sdtEndPr>
              <w:rPr>
                <w:rFonts w:ascii="Times New Roman" w:hAnsi="Times New Roman" w:eastAsia="宋体" w:cs="Times New Roman"/>
                <w:kern w:val="2"/>
                <w:sz w:val="28"/>
                <w:szCs w:val="36"/>
                <w:lang w:val="en-US" w:eastAsia="zh-CN" w:bidi="ar-SA"/>
              </w:rPr>
            </w:sdtEndPr>
            <w:sdtContent>
              <w:r>
                <w:rPr>
                  <w:rFonts w:hint="eastAsia" w:ascii="Times New Roman" w:hAnsi="Times New Roman" w:eastAsia="宋体" w:cs="Times New Roman"/>
                  <w:sz w:val="24"/>
                  <w:szCs w:val="24"/>
                </w:rPr>
                <w:t>第一部分：广西壮族自治科学技术厅机关服务中心概况</w:t>
              </w:r>
            </w:sdtContent>
          </w:sdt>
          <w:r>
            <w:rPr>
              <w:sz w:val="24"/>
              <w:szCs w:val="24"/>
            </w:rPr>
            <w:tab/>
          </w:r>
          <w:bookmarkStart w:id="1" w:name="_Toc20915_WPSOffice_Level1Page"/>
          <w:r>
            <w:rPr>
              <w:sz w:val="24"/>
              <w:szCs w:val="24"/>
            </w:rPr>
            <w:t>2</w:t>
          </w:r>
          <w:bookmarkEnd w:id="1"/>
          <w:r>
            <w:rPr>
              <w:sz w:val="24"/>
              <w:szCs w:val="24"/>
            </w:rPr>
            <w:fldChar w:fldCharType="end"/>
          </w:r>
        </w:p>
        <w:p>
          <w:pPr>
            <w:pStyle w:val="12"/>
            <w:tabs>
              <w:tab w:val="right" w:leader="dot" w:pos="8845"/>
            </w:tabs>
            <w:rPr>
              <w:sz w:val="24"/>
              <w:szCs w:val="24"/>
            </w:rPr>
          </w:pPr>
          <w:r>
            <w:rPr>
              <w:sz w:val="24"/>
              <w:szCs w:val="24"/>
            </w:rPr>
            <w:fldChar w:fldCharType="begin"/>
          </w:r>
          <w:r>
            <w:rPr>
              <w:sz w:val="24"/>
              <w:szCs w:val="24"/>
            </w:rPr>
            <w:instrText xml:space="preserve"> HYPERLINK \l _Toc6369_WPSOffice_Level2 </w:instrText>
          </w:r>
          <w:r>
            <w:rPr>
              <w:sz w:val="24"/>
              <w:szCs w:val="24"/>
            </w:rPr>
            <w:fldChar w:fldCharType="separate"/>
          </w:r>
          <w:sdt>
            <w:sdtPr>
              <w:rPr>
                <w:rFonts w:ascii="Times New Roman" w:hAnsi="Times New Roman" w:eastAsia="宋体" w:cs="Times New Roman"/>
                <w:kern w:val="2"/>
                <w:sz w:val="28"/>
                <w:szCs w:val="36"/>
                <w:lang w:val="en-US" w:eastAsia="zh-CN" w:bidi="ar-SA"/>
              </w:rPr>
              <w:id w:val="147460064"/>
              <w:placeholder>
                <w:docPart w:val="{154b8418-af0c-454a-8e9c-1865c82ae9be}"/>
              </w:placeholder>
            </w:sdtPr>
            <w:sdtEndPr>
              <w:rPr>
                <w:rFonts w:ascii="Times New Roman" w:hAnsi="Times New Roman" w:eastAsia="宋体" w:cs="Times New Roman"/>
                <w:kern w:val="2"/>
                <w:sz w:val="28"/>
                <w:szCs w:val="36"/>
                <w:lang w:val="en-US" w:eastAsia="zh-CN" w:bidi="ar-SA"/>
              </w:rPr>
            </w:sdtEndPr>
            <w:sdtContent>
              <w:r>
                <w:rPr>
                  <w:rFonts w:hint="eastAsia" w:ascii="Arial" w:hAnsi="Arial" w:eastAsia="黑体" w:cs="Times New Roman"/>
                  <w:sz w:val="24"/>
                  <w:szCs w:val="24"/>
                </w:rPr>
                <w:t>一、 本部门职责</w:t>
              </w:r>
            </w:sdtContent>
          </w:sdt>
          <w:r>
            <w:rPr>
              <w:sz w:val="24"/>
              <w:szCs w:val="24"/>
            </w:rPr>
            <w:tab/>
          </w:r>
          <w:bookmarkStart w:id="2" w:name="_Toc6369_WPSOffice_Level2Page"/>
          <w:r>
            <w:rPr>
              <w:sz w:val="24"/>
              <w:szCs w:val="24"/>
            </w:rPr>
            <w:t>2</w:t>
          </w:r>
          <w:bookmarkEnd w:id="2"/>
          <w:r>
            <w:rPr>
              <w:sz w:val="24"/>
              <w:szCs w:val="24"/>
            </w:rPr>
            <w:fldChar w:fldCharType="end"/>
          </w:r>
        </w:p>
        <w:p>
          <w:pPr>
            <w:pStyle w:val="12"/>
            <w:tabs>
              <w:tab w:val="right" w:leader="dot" w:pos="8845"/>
            </w:tabs>
            <w:rPr>
              <w:sz w:val="24"/>
              <w:szCs w:val="24"/>
            </w:rPr>
          </w:pPr>
          <w:r>
            <w:rPr>
              <w:sz w:val="24"/>
              <w:szCs w:val="24"/>
            </w:rPr>
            <w:fldChar w:fldCharType="begin"/>
          </w:r>
          <w:r>
            <w:rPr>
              <w:sz w:val="24"/>
              <w:szCs w:val="24"/>
            </w:rPr>
            <w:instrText xml:space="preserve"> HYPERLINK \l _Toc10807_WPSOffice_Level2 </w:instrText>
          </w:r>
          <w:r>
            <w:rPr>
              <w:sz w:val="24"/>
              <w:szCs w:val="24"/>
            </w:rPr>
            <w:fldChar w:fldCharType="separate"/>
          </w:r>
          <w:sdt>
            <w:sdtPr>
              <w:rPr>
                <w:rFonts w:ascii="Times New Roman" w:hAnsi="Times New Roman" w:eastAsia="宋体" w:cs="Times New Roman"/>
                <w:kern w:val="2"/>
                <w:sz w:val="28"/>
                <w:szCs w:val="36"/>
                <w:lang w:val="en-US" w:eastAsia="zh-CN" w:bidi="ar-SA"/>
              </w:rPr>
              <w:id w:val="147460064"/>
              <w:placeholder>
                <w:docPart w:val="{eb5bfdf1-7b40-40a2-a0a1-1437360fdff9}"/>
              </w:placeholder>
            </w:sdtPr>
            <w:sdtEndPr>
              <w:rPr>
                <w:rFonts w:ascii="Times New Roman" w:hAnsi="Times New Roman" w:eastAsia="宋体" w:cs="Times New Roman"/>
                <w:kern w:val="2"/>
                <w:sz w:val="28"/>
                <w:szCs w:val="36"/>
                <w:lang w:val="en-US" w:eastAsia="zh-CN" w:bidi="ar-SA"/>
              </w:rPr>
            </w:sdtEndPr>
            <w:sdtContent>
              <w:r>
                <w:rPr>
                  <w:rFonts w:hint="eastAsia" w:ascii="Arial" w:hAnsi="Arial" w:eastAsia="黑体" w:cs="Times New Roman"/>
                  <w:sz w:val="24"/>
                  <w:szCs w:val="24"/>
                </w:rPr>
                <w:t>二、 机构设置情况</w:t>
              </w:r>
            </w:sdtContent>
          </w:sdt>
          <w:r>
            <w:rPr>
              <w:sz w:val="24"/>
              <w:szCs w:val="24"/>
            </w:rPr>
            <w:tab/>
          </w:r>
          <w:bookmarkStart w:id="3" w:name="_Toc10807_WPSOffice_Level2Page"/>
          <w:r>
            <w:rPr>
              <w:sz w:val="24"/>
              <w:szCs w:val="24"/>
            </w:rPr>
            <w:t>3</w:t>
          </w:r>
          <w:bookmarkEnd w:id="3"/>
          <w:r>
            <w:rPr>
              <w:sz w:val="24"/>
              <w:szCs w:val="24"/>
            </w:rPr>
            <w:fldChar w:fldCharType="end"/>
          </w:r>
        </w:p>
        <w:p>
          <w:pPr>
            <w:pStyle w:val="11"/>
            <w:tabs>
              <w:tab w:val="right" w:leader="dot" w:pos="8845"/>
            </w:tabs>
            <w:rPr>
              <w:sz w:val="24"/>
              <w:szCs w:val="24"/>
            </w:rPr>
          </w:pPr>
          <w:r>
            <w:rPr>
              <w:sz w:val="24"/>
              <w:szCs w:val="24"/>
            </w:rPr>
            <w:fldChar w:fldCharType="begin"/>
          </w:r>
          <w:r>
            <w:rPr>
              <w:sz w:val="24"/>
              <w:szCs w:val="24"/>
            </w:rPr>
            <w:instrText xml:space="preserve"> HYPERLINK \l _Toc6369_WPSOffice_Level1 </w:instrText>
          </w:r>
          <w:r>
            <w:rPr>
              <w:sz w:val="24"/>
              <w:szCs w:val="24"/>
            </w:rPr>
            <w:fldChar w:fldCharType="separate"/>
          </w:r>
          <w:sdt>
            <w:sdtPr>
              <w:rPr>
                <w:rFonts w:ascii="Times New Roman" w:hAnsi="Times New Roman" w:eastAsia="宋体" w:cs="Times New Roman"/>
                <w:kern w:val="2"/>
                <w:sz w:val="28"/>
                <w:szCs w:val="36"/>
                <w:lang w:val="en-US" w:eastAsia="zh-CN" w:bidi="ar-SA"/>
              </w:rPr>
              <w:id w:val="147460064"/>
              <w:placeholder>
                <w:docPart w:val="{7c690ee8-e6c9-4f6f-886b-7489731fc0bd}"/>
              </w:placeholder>
            </w:sdtPr>
            <w:sdtEndPr>
              <w:rPr>
                <w:rFonts w:ascii="Times New Roman" w:hAnsi="Times New Roman" w:eastAsia="宋体" w:cs="Times New Roman"/>
                <w:kern w:val="2"/>
                <w:sz w:val="28"/>
                <w:szCs w:val="36"/>
                <w:lang w:val="en-US" w:eastAsia="zh-CN" w:bidi="ar-SA"/>
              </w:rPr>
            </w:sdtEndPr>
            <w:sdtContent>
              <w:r>
                <w:rPr>
                  <w:rFonts w:hint="eastAsia" w:ascii="Times New Roman" w:hAnsi="Times New Roman" w:eastAsia="宋体" w:cs="Times New Roman"/>
                  <w:sz w:val="24"/>
                  <w:szCs w:val="24"/>
                </w:rPr>
                <w:t>第二部分：广西壮族自治区科学技术厅机关服务中心2022年度部门决算报表</w:t>
              </w:r>
            </w:sdtContent>
          </w:sdt>
          <w:r>
            <w:rPr>
              <w:sz w:val="24"/>
              <w:szCs w:val="24"/>
            </w:rPr>
            <w:tab/>
          </w:r>
          <w:bookmarkStart w:id="4" w:name="_Toc6369_WPSOffice_Level1Page"/>
          <w:r>
            <w:rPr>
              <w:sz w:val="24"/>
              <w:szCs w:val="24"/>
            </w:rPr>
            <w:t>3</w:t>
          </w:r>
          <w:bookmarkEnd w:id="4"/>
          <w:r>
            <w:rPr>
              <w:sz w:val="24"/>
              <w:szCs w:val="24"/>
            </w:rPr>
            <w:fldChar w:fldCharType="end"/>
          </w:r>
        </w:p>
        <w:p>
          <w:pPr>
            <w:pStyle w:val="11"/>
            <w:tabs>
              <w:tab w:val="right" w:leader="dot" w:pos="8845"/>
            </w:tabs>
            <w:rPr>
              <w:sz w:val="24"/>
              <w:szCs w:val="24"/>
            </w:rPr>
          </w:pPr>
          <w:r>
            <w:rPr>
              <w:sz w:val="24"/>
              <w:szCs w:val="24"/>
            </w:rPr>
            <w:fldChar w:fldCharType="begin"/>
          </w:r>
          <w:r>
            <w:rPr>
              <w:sz w:val="24"/>
              <w:szCs w:val="24"/>
            </w:rPr>
            <w:instrText xml:space="preserve"> HYPERLINK \l _Toc10807_WPSOffice_Level1 </w:instrText>
          </w:r>
          <w:r>
            <w:rPr>
              <w:sz w:val="24"/>
              <w:szCs w:val="24"/>
            </w:rPr>
            <w:fldChar w:fldCharType="separate"/>
          </w:r>
          <w:sdt>
            <w:sdtPr>
              <w:rPr>
                <w:rFonts w:ascii="Times New Roman" w:hAnsi="Times New Roman" w:eastAsia="宋体" w:cs="Times New Roman"/>
                <w:kern w:val="2"/>
                <w:sz w:val="28"/>
                <w:szCs w:val="36"/>
                <w:lang w:val="en-US" w:eastAsia="zh-CN" w:bidi="ar-SA"/>
              </w:rPr>
              <w:id w:val="147460064"/>
              <w:placeholder>
                <w:docPart w:val="{c224c7a2-2c7c-48a9-9ea9-8f35da105cc3}"/>
              </w:placeholder>
            </w:sdtPr>
            <w:sdtEndPr>
              <w:rPr>
                <w:rFonts w:ascii="Times New Roman" w:hAnsi="Times New Roman" w:eastAsia="宋体" w:cs="Times New Roman"/>
                <w:kern w:val="2"/>
                <w:sz w:val="28"/>
                <w:szCs w:val="36"/>
                <w:lang w:val="en-US" w:eastAsia="zh-CN" w:bidi="ar-SA"/>
              </w:rPr>
            </w:sdtEndPr>
            <w:sdtContent>
              <w:r>
                <w:rPr>
                  <w:rFonts w:hint="eastAsia" w:ascii="Times New Roman" w:hAnsi="Times New Roman" w:eastAsia="宋体" w:cs="Times New Roman"/>
                  <w:sz w:val="24"/>
                  <w:szCs w:val="24"/>
                </w:rPr>
                <w:t>第三部分：广西壮族自治区科学技术厅机关服务中心2022年度部门决算情况说明</w:t>
              </w:r>
            </w:sdtContent>
          </w:sdt>
          <w:r>
            <w:rPr>
              <w:sz w:val="24"/>
              <w:szCs w:val="24"/>
            </w:rPr>
            <w:tab/>
          </w:r>
          <w:bookmarkStart w:id="5" w:name="_Toc10807_WPSOffice_Level1Page"/>
          <w:r>
            <w:rPr>
              <w:sz w:val="24"/>
              <w:szCs w:val="24"/>
            </w:rPr>
            <w:t>5</w:t>
          </w:r>
          <w:bookmarkEnd w:id="5"/>
          <w:r>
            <w:rPr>
              <w:sz w:val="24"/>
              <w:szCs w:val="24"/>
            </w:rPr>
            <w:fldChar w:fldCharType="end"/>
          </w:r>
        </w:p>
        <w:p>
          <w:pPr>
            <w:pStyle w:val="12"/>
            <w:tabs>
              <w:tab w:val="right" w:leader="dot" w:pos="8845"/>
            </w:tabs>
            <w:rPr>
              <w:sz w:val="24"/>
              <w:szCs w:val="24"/>
            </w:rPr>
          </w:pPr>
          <w:r>
            <w:rPr>
              <w:sz w:val="24"/>
              <w:szCs w:val="24"/>
            </w:rPr>
            <w:fldChar w:fldCharType="begin"/>
          </w:r>
          <w:r>
            <w:rPr>
              <w:sz w:val="24"/>
              <w:szCs w:val="24"/>
            </w:rPr>
            <w:instrText xml:space="preserve"> HYPERLINK \l _Toc21331_WPSOffice_Level2 </w:instrText>
          </w:r>
          <w:r>
            <w:rPr>
              <w:sz w:val="24"/>
              <w:szCs w:val="24"/>
            </w:rPr>
            <w:fldChar w:fldCharType="separate"/>
          </w:r>
          <w:sdt>
            <w:sdtPr>
              <w:rPr>
                <w:rFonts w:ascii="Times New Roman" w:hAnsi="Times New Roman" w:eastAsia="宋体" w:cs="Times New Roman"/>
                <w:kern w:val="2"/>
                <w:sz w:val="28"/>
                <w:szCs w:val="36"/>
                <w:lang w:val="en-US" w:eastAsia="zh-CN" w:bidi="ar-SA"/>
              </w:rPr>
              <w:id w:val="147460064"/>
              <w:placeholder>
                <w:docPart w:val="{9703d47a-28fa-4d40-804d-b5316cf191e3}"/>
              </w:placeholder>
            </w:sdtPr>
            <w:sdtEndPr>
              <w:rPr>
                <w:rFonts w:ascii="Times New Roman" w:hAnsi="Times New Roman" w:eastAsia="宋体" w:cs="Times New Roman"/>
                <w:kern w:val="2"/>
                <w:sz w:val="28"/>
                <w:szCs w:val="36"/>
                <w:lang w:val="en-US" w:eastAsia="zh-CN" w:bidi="ar-SA"/>
              </w:rPr>
            </w:sdtEndPr>
            <w:sdtContent>
              <w:r>
                <w:rPr>
                  <w:rFonts w:hint="eastAsia" w:ascii="Arial" w:hAnsi="Arial" w:eastAsia="黑体" w:cs="Times New Roman"/>
                  <w:sz w:val="24"/>
                  <w:szCs w:val="24"/>
                </w:rPr>
                <w:t>一、2022 年度收入支出决算总体情况。</w:t>
              </w:r>
            </w:sdtContent>
          </w:sdt>
          <w:r>
            <w:rPr>
              <w:sz w:val="24"/>
              <w:szCs w:val="24"/>
            </w:rPr>
            <w:tab/>
          </w:r>
          <w:bookmarkStart w:id="6" w:name="_Toc21331_WPSOffice_Level2Page"/>
          <w:r>
            <w:rPr>
              <w:sz w:val="24"/>
              <w:szCs w:val="24"/>
            </w:rPr>
            <w:t>5</w:t>
          </w:r>
          <w:bookmarkEnd w:id="6"/>
          <w:r>
            <w:rPr>
              <w:sz w:val="24"/>
              <w:szCs w:val="24"/>
            </w:rPr>
            <w:fldChar w:fldCharType="end"/>
          </w:r>
        </w:p>
        <w:p>
          <w:pPr>
            <w:pStyle w:val="12"/>
            <w:tabs>
              <w:tab w:val="right" w:leader="dot" w:pos="8845"/>
            </w:tabs>
            <w:rPr>
              <w:sz w:val="24"/>
              <w:szCs w:val="24"/>
            </w:rPr>
          </w:pPr>
          <w:r>
            <w:rPr>
              <w:sz w:val="24"/>
              <w:szCs w:val="24"/>
            </w:rPr>
            <w:fldChar w:fldCharType="begin"/>
          </w:r>
          <w:r>
            <w:rPr>
              <w:sz w:val="24"/>
              <w:szCs w:val="24"/>
            </w:rPr>
            <w:instrText xml:space="preserve"> HYPERLINK \l _Toc25821_WPSOffice_Level2 </w:instrText>
          </w:r>
          <w:r>
            <w:rPr>
              <w:sz w:val="24"/>
              <w:szCs w:val="24"/>
            </w:rPr>
            <w:fldChar w:fldCharType="separate"/>
          </w:r>
          <w:sdt>
            <w:sdtPr>
              <w:rPr>
                <w:rFonts w:ascii="Times New Roman" w:hAnsi="Times New Roman" w:eastAsia="宋体" w:cs="Times New Roman"/>
                <w:kern w:val="2"/>
                <w:sz w:val="28"/>
                <w:szCs w:val="36"/>
                <w:lang w:val="en-US" w:eastAsia="zh-CN" w:bidi="ar-SA"/>
              </w:rPr>
              <w:id w:val="147460064"/>
              <w:placeholder>
                <w:docPart w:val="{b8702303-68b2-4bab-a1fe-6393ff87525c}"/>
              </w:placeholder>
            </w:sdtPr>
            <w:sdtEndPr>
              <w:rPr>
                <w:rFonts w:ascii="Times New Roman" w:hAnsi="Times New Roman" w:eastAsia="宋体" w:cs="Times New Roman"/>
                <w:kern w:val="2"/>
                <w:sz w:val="28"/>
                <w:szCs w:val="36"/>
                <w:lang w:val="en-US" w:eastAsia="zh-CN" w:bidi="ar-SA"/>
              </w:rPr>
            </w:sdtEndPr>
            <w:sdtContent>
              <w:r>
                <w:rPr>
                  <w:rFonts w:hint="eastAsia" w:ascii="Arial" w:hAnsi="Arial" w:eastAsia="黑体" w:cs="Times New Roman"/>
                  <w:sz w:val="24"/>
                  <w:szCs w:val="24"/>
                </w:rPr>
                <w:t>二、2022 年度一般公共预算财政拨款支出决算情况。</w:t>
              </w:r>
            </w:sdtContent>
          </w:sdt>
          <w:r>
            <w:rPr>
              <w:sz w:val="24"/>
              <w:szCs w:val="24"/>
            </w:rPr>
            <w:tab/>
          </w:r>
          <w:bookmarkStart w:id="7" w:name="_Toc25821_WPSOffice_Level2Page"/>
          <w:r>
            <w:rPr>
              <w:sz w:val="24"/>
              <w:szCs w:val="24"/>
            </w:rPr>
            <w:t>8</w:t>
          </w:r>
          <w:bookmarkEnd w:id="7"/>
          <w:r>
            <w:rPr>
              <w:sz w:val="24"/>
              <w:szCs w:val="24"/>
            </w:rPr>
            <w:fldChar w:fldCharType="end"/>
          </w:r>
        </w:p>
        <w:p>
          <w:pPr>
            <w:pStyle w:val="12"/>
            <w:tabs>
              <w:tab w:val="right" w:leader="dot" w:pos="8845"/>
            </w:tabs>
            <w:rPr>
              <w:sz w:val="24"/>
              <w:szCs w:val="24"/>
            </w:rPr>
          </w:pPr>
          <w:r>
            <w:rPr>
              <w:sz w:val="24"/>
              <w:szCs w:val="24"/>
            </w:rPr>
            <w:fldChar w:fldCharType="begin"/>
          </w:r>
          <w:r>
            <w:rPr>
              <w:sz w:val="24"/>
              <w:szCs w:val="24"/>
            </w:rPr>
            <w:instrText xml:space="preserve"> HYPERLINK \l _Toc23828_WPSOffice_Level2 </w:instrText>
          </w:r>
          <w:r>
            <w:rPr>
              <w:sz w:val="24"/>
              <w:szCs w:val="24"/>
            </w:rPr>
            <w:fldChar w:fldCharType="separate"/>
          </w:r>
          <w:sdt>
            <w:sdtPr>
              <w:rPr>
                <w:rFonts w:ascii="Times New Roman" w:hAnsi="Times New Roman" w:eastAsia="宋体" w:cs="Times New Roman"/>
                <w:kern w:val="2"/>
                <w:sz w:val="28"/>
                <w:szCs w:val="36"/>
                <w:lang w:val="en-US" w:eastAsia="zh-CN" w:bidi="ar-SA"/>
              </w:rPr>
              <w:id w:val="147460064"/>
              <w:placeholder>
                <w:docPart w:val="{759af653-b5a7-4316-ae40-fcf8a3ea8050}"/>
              </w:placeholder>
            </w:sdtPr>
            <w:sdtEndPr>
              <w:rPr>
                <w:rFonts w:ascii="Times New Roman" w:hAnsi="Times New Roman" w:eastAsia="宋体" w:cs="Times New Roman"/>
                <w:kern w:val="2"/>
                <w:sz w:val="28"/>
                <w:szCs w:val="36"/>
                <w:lang w:val="en-US" w:eastAsia="zh-CN" w:bidi="ar-SA"/>
              </w:rPr>
            </w:sdtEndPr>
            <w:sdtContent>
              <w:r>
                <w:rPr>
                  <w:rFonts w:hint="eastAsia" w:ascii="Arial" w:hAnsi="Arial" w:eastAsia="黑体" w:cs="Times New Roman"/>
                  <w:sz w:val="24"/>
                  <w:szCs w:val="24"/>
                </w:rPr>
                <w:t>三、2022年度一般公共预算财政拨款基本支出决算情况说明</w:t>
              </w:r>
            </w:sdtContent>
          </w:sdt>
          <w:r>
            <w:rPr>
              <w:sz w:val="24"/>
              <w:szCs w:val="24"/>
            </w:rPr>
            <w:tab/>
          </w:r>
          <w:bookmarkStart w:id="8" w:name="_Toc23828_WPSOffice_Level2Page"/>
          <w:r>
            <w:rPr>
              <w:sz w:val="24"/>
              <w:szCs w:val="24"/>
            </w:rPr>
            <w:t>10</w:t>
          </w:r>
          <w:bookmarkEnd w:id="8"/>
          <w:r>
            <w:rPr>
              <w:sz w:val="24"/>
              <w:szCs w:val="24"/>
            </w:rPr>
            <w:fldChar w:fldCharType="end"/>
          </w:r>
        </w:p>
        <w:p>
          <w:pPr>
            <w:pStyle w:val="12"/>
            <w:tabs>
              <w:tab w:val="right" w:leader="dot" w:pos="8845"/>
            </w:tabs>
            <w:rPr>
              <w:sz w:val="24"/>
              <w:szCs w:val="24"/>
            </w:rPr>
          </w:pPr>
          <w:r>
            <w:rPr>
              <w:sz w:val="24"/>
              <w:szCs w:val="24"/>
            </w:rPr>
            <w:fldChar w:fldCharType="begin"/>
          </w:r>
          <w:r>
            <w:rPr>
              <w:sz w:val="24"/>
              <w:szCs w:val="24"/>
            </w:rPr>
            <w:instrText xml:space="preserve"> HYPERLINK \l _Toc13212_WPSOffice_Level2 </w:instrText>
          </w:r>
          <w:r>
            <w:rPr>
              <w:sz w:val="24"/>
              <w:szCs w:val="24"/>
            </w:rPr>
            <w:fldChar w:fldCharType="separate"/>
          </w:r>
          <w:sdt>
            <w:sdtPr>
              <w:rPr>
                <w:rFonts w:ascii="Times New Roman" w:hAnsi="Times New Roman" w:eastAsia="宋体" w:cs="Times New Roman"/>
                <w:kern w:val="2"/>
                <w:sz w:val="28"/>
                <w:szCs w:val="36"/>
                <w:lang w:val="en-US" w:eastAsia="zh-CN" w:bidi="ar-SA"/>
              </w:rPr>
              <w:id w:val="147460064"/>
              <w:placeholder>
                <w:docPart w:val="{08a4fd10-61a3-4d32-9cbe-c2c78cae8c07}"/>
              </w:placeholder>
            </w:sdtPr>
            <w:sdtEndPr>
              <w:rPr>
                <w:rFonts w:ascii="Times New Roman" w:hAnsi="Times New Roman" w:eastAsia="宋体" w:cs="Times New Roman"/>
                <w:kern w:val="2"/>
                <w:sz w:val="28"/>
                <w:szCs w:val="36"/>
                <w:lang w:val="en-US" w:eastAsia="zh-CN" w:bidi="ar-SA"/>
              </w:rPr>
            </w:sdtEndPr>
            <w:sdtContent>
              <w:r>
                <w:rPr>
                  <w:rFonts w:hint="eastAsia" w:ascii="Arial" w:hAnsi="Arial" w:eastAsia="黑体" w:cs="Times New Roman"/>
                  <w:sz w:val="24"/>
                  <w:szCs w:val="24"/>
                </w:rPr>
                <w:t>四、2022 年度政府性基金支出决算情况</w:t>
              </w:r>
            </w:sdtContent>
          </w:sdt>
          <w:r>
            <w:rPr>
              <w:sz w:val="24"/>
              <w:szCs w:val="24"/>
            </w:rPr>
            <w:tab/>
          </w:r>
          <w:bookmarkStart w:id="9" w:name="_Toc13212_WPSOffice_Level2Page"/>
          <w:r>
            <w:rPr>
              <w:sz w:val="24"/>
              <w:szCs w:val="24"/>
            </w:rPr>
            <w:t>12</w:t>
          </w:r>
          <w:bookmarkEnd w:id="9"/>
          <w:r>
            <w:rPr>
              <w:sz w:val="24"/>
              <w:szCs w:val="24"/>
            </w:rPr>
            <w:fldChar w:fldCharType="end"/>
          </w:r>
        </w:p>
        <w:p>
          <w:pPr>
            <w:pStyle w:val="12"/>
            <w:tabs>
              <w:tab w:val="right" w:leader="dot" w:pos="8845"/>
            </w:tabs>
            <w:rPr>
              <w:sz w:val="24"/>
              <w:szCs w:val="24"/>
            </w:rPr>
          </w:pPr>
          <w:r>
            <w:rPr>
              <w:sz w:val="24"/>
              <w:szCs w:val="24"/>
            </w:rPr>
            <w:fldChar w:fldCharType="begin"/>
          </w:r>
          <w:r>
            <w:rPr>
              <w:sz w:val="24"/>
              <w:szCs w:val="24"/>
            </w:rPr>
            <w:instrText xml:space="preserve"> HYPERLINK \l _Toc24935_WPSOffice_Level2 </w:instrText>
          </w:r>
          <w:r>
            <w:rPr>
              <w:sz w:val="24"/>
              <w:szCs w:val="24"/>
            </w:rPr>
            <w:fldChar w:fldCharType="separate"/>
          </w:r>
          <w:sdt>
            <w:sdtPr>
              <w:rPr>
                <w:rFonts w:ascii="Times New Roman" w:hAnsi="Times New Roman" w:eastAsia="宋体" w:cs="Times New Roman"/>
                <w:kern w:val="2"/>
                <w:sz w:val="28"/>
                <w:szCs w:val="36"/>
                <w:lang w:val="en-US" w:eastAsia="zh-CN" w:bidi="ar-SA"/>
              </w:rPr>
              <w:id w:val="147460064"/>
              <w:placeholder>
                <w:docPart w:val="{c6732127-3d58-42d7-b509-d3ba42eb6f23}"/>
              </w:placeholder>
            </w:sdtPr>
            <w:sdtEndPr>
              <w:rPr>
                <w:rFonts w:ascii="Times New Roman" w:hAnsi="Times New Roman" w:eastAsia="宋体" w:cs="Times New Roman"/>
                <w:kern w:val="2"/>
                <w:sz w:val="28"/>
                <w:szCs w:val="36"/>
                <w:lang w:val="en-US" w:eastAsia="zh-CN" w:bidi="ar-SA"/>
              </w:rPr>
            </w:sdtEndPr>
            <w:sdtContent>
              <w:r>
                <w:rPr>
                  <w:rFonts w:hint="eastAsia" w:ascii="Arial" w:hAnsi="Arial" w:eastAsia="黑体" w:cs="Times New Roman"/>
                  <w:sz w:val="24"/>
                  <w:szCs w:val="24"/>
                </w:rPr>
                <w:t>五、2022年度国有资本经营预算支出决算情况</w:t>
              </w:r>
            </w:sdtContent>
          </w:sdt>
          <w:r>
            <w:rPr>
              <w:sz w:val="24"/>
              <w:szCs w:val="24"/>
            </w:rPr>
            <w:tab/>
          </w:r>
          <w:bookmarkStart w:id="10" w:name="_Toc24935_WPSOffice_Level2Page"/>
          <w:r>
            <w:rPr>
              <w:sz w:val="24"/>
              <w:szCs w:val="24"/>
            </w:rPr>
            <w:t>12</w:t>
          </w:r>
          <w:bookmarkEnd w:id="10"/>
          <w:r>
            <w:rPr>
              <w:sz w:val="24"/>
              <w:szCs w:val="24"/>
            </w:rPr>
            <w:fldChar w:fldCharType="end"/>
          </w:r>
        </w:p>
        <w:p>
          <w:pPr>
            <w:pStyle w:val="12"/>
            <w:tabs>
              <w:tab w:val="right" w:leader="dot" w:pos="8845"/>
            </w:tabs>
            <w:rPr>
              <w:sz w:val="24"/>
              <w:szCs w:val="24"/>
            </w:rPr>
          </w:pPr>
          <w:r>
            <w:rPr>
              <w:sz w:val="24"/>
              <w:szCs w:val="24"/>
            </w:rPr>
            <w:fldChar w:fldCharType="begin"/>
          </w:r>
          <w:r>
            <w:rPr>
              <w:sz w:val="24"/>
              <w:szCs w:val="24"/>
            </w:rPr>
            <w:instrText xml:space="preserve"> HYPERLINK \l _Toc14093_WPSOffice_Level2 </w:instrText>
          </w:r>
          <w:r>
            <w:rPr>
              <w:sz w:val="24"/>
              <w:szCs w:val="24"/>
            </w:rPr>
            <w:fldChar w:fldCharType="separate"/>
          </w:r>
          <w:sdt>
            <w:sdtPr>
              <w:rPr>
                <w:rFonts w:ascii="Times New Roman" w:hAnsi="Times New Roman" w:eastAsia="宋体" w:cs="Times New Roman"/>
                <w:kern w:val="2"/>
                <w:sz w:val="28"/>
                <w:szCs w:val="36"/>
                <w:lang w:val="en-US" w:eastAsia="zh-CN" w:bidi="ar-SA"/>
              </w:rPr>
              <w:id w:val="147460064"/>
              <w:placeholder>
                <w:docPart w:val="{236452fc-f39c-48b4-bac8-5adf613514fa}"/>
              </w:placeholder>
            </w:sdtPr>
            <w:sdtEndPr>
              <w:rPr>
                <w:rFonts w:ascii="Times New Roman" w:hAnsi="Times New Roman" w:eastAsia="宋体" w:cs="Times New Roman"/>
                <w:kern w:val="2"/>
                <w:sz w:val="28"/>
                <w:szCs w:val="36"/>
                <w:lang w:val="en-US" w:eastAsia="zh-CN" w:bidi="ar-SA"/>
              </w:rPr>
            </w:sdtEndPr>
            <w:sdtContent>
              <w:r>
                <w:rPr>
                  <w:rFonts w:hint="eastAsia" w:ascii="Arial" w:hAnsi="Arial" w:eastAsia="黑体" w:cs="Times New Roman"/>
                  <w:sz w:val="24"/>
                  <w:szCs w:val="24"/>
                </w:rPr>
                <w:t>六、 财政拨款安排的“三公”经费支出决算情况说明</w:t>
              </w:r>
            </w:sdtContent>
          </w:sdt>
          <w:r>
            <w:rPr>
              <w:sz w:val="24"/>
              <w:szCs w:val="24"/>
            </w:rPr>
            <w:tab/>
          </w:r>
          <w:bookmarkStart w:id="11" w:name="_Toc14093_WPSOffice_Level2Page"/>
          <w:r>
            <w:rPr>
              <w:sz w:val="24"/>
              <w:szCs w:val="24"/>
            </w:rPr>
            <w:t>12</w:t>
          </w:r>
          <w:bookmarkEnd w:id="11"/>
          <w:r>
            <w:rPr>
              <w:sz w:val="24"/>
              <w:szCs w:val="24"/>
            </w:rPr>
            <w:fldChar w:fldCharType="end"/>
          </w:r>
        </w:p>
        <w:p>
          <w:pPr>
            <w:pStyle w:val="12"/>
            <w:tabs>
              <w:tab w:val="right" w:leader="dot" w:pos="8845"/>
            </w:tabs>
            <w:rPr>
              <w:sz w:val="24"/>
              <w:szCs w:val="24"/>
            </w:rPr>
          </w:pPr>
          <w:r>
            <w:rPr>
              <w:sz w:val="24"/>
              <w:szCs w:val="24"/>
            </w:rPr>
            <w:fldChar w:fldCharType="begin"/>
          </w:r>
          <w:r>
            <w:rPr>
              <w:sz w:val="24"/>
              <w:szCs w:val="24"/>
            </w:rPr>
            <w:instrText xml:space="preserve"> HYPERLINK \l _Toc32631_WPSOffice_Level2 </w:instrText>
          </w:r>
          <w:r>
            <w:rPr>
              <w:sz w:val="24"/>
              <w:szCs w:val="24"/>
            </w:rPr>
            <w:fldChar w:fldCharType="separate"/>
          </w:r>
          <w:sdt>
            <w:sdtPr>
              <w:rPr>
                <w:rFonts w:ascii="Times New Roman" w:hAnsi="Times New Roman" w:eastAsia="宋体" w:cs="Times New Roman"/>
                <w:kern w:val="2"/>
                <w:sz w:val="28"/>
                <w:szCs w:val="36"/>
                <w:lang w:val="en-US" w:eastAsia="zh-CN" w:bidi="ar-SA"/>
              </w:rPr>
              <w:id w:val="147460064"/>
              <w:placeholder>
                <w:docPart w:val="{4fca53ad-5f90-439a-b8eb-e5fdef8ba7a0}"/>
              </w:placeholder>
            </w:sdtPr>
            <w:sdtEndPr>
              <w:rPr>
                <w:rFonts w:ascii="Times New Roman" w:hAnsi="Times New Roman" w:eastAsia="宋体" w:cs="Times New Roman"/>
                <w:kern w:val="2"/>
                <w:sz w:val="28"/>
                <w:szCs w:val="36"/>
                <w:lang w:val="en-US" w:eastAsia="zh-CN" w:bidi="ar-SA"/>
              </w:rPr>
            </w:sdtEndPr>
            <w:sdtContent>
              <w:r>
                <w:rPr>
                  <w:rFonts w:hint="eastAsia" w:ascii="Arial" w:hAnsi="Arial" w:eastAsia="黑体" w:cs="Times New Roman"/>
                  <w:sz w:val="24"/>
                  <w:szCs w:val="24"/>
                </w:rPr>
                <w:t>七、 其他重要事项情况说明</w:t>
              </w:r>
            </w:sdtContent>
          </w:sdt>
          <w:r>
            <w:rPr>
              <w:sz w:val="24"/>
              <w:szCs w:val="24"/>
            </w:rPr>
            <w:tab/>
          </w:r>
          <w:bookmarkStart w:id="12" w:name="_Toc32631_WPSOffice_Level2Page"/>
          <w:r>
            <w:rPr>
              <w:sz w:val="24"/>
              <w:szCs w:val="24"/>
            </w:rPr>
            <w:t>13</w:t>
          </w:r>
          <w:bookmarkEnd w:id="12"/>
          <w:r>
            <w:rPr>
              <w:sz w:val="24"/>
              <w:szCs w:val="24"/>
            </w:rPr>
            <w:fldChar w:fldCharType="end"/>
          </w:r>
        </w:p>
        <w:p>
          <w:pPr>
            <w:pStyle w:val="13"/>
            <w:tabs>
              <w:tab w:val="right" w:leader="dot" w:pos="8845"/>
            </w:tabs>
            <w:rPr>
              <w:sz w:val="24"/>
              <w:szCs w:val="24"/>
            </w:rPr>
          </w:pPr>
          <w:r>
            <w:rPr>
              <w:sz w:val="24"/>
              <w:szCs w:val="24"/>
            </w:rPr>
            <w:fldChar w:fldCharType="begin"/>
          </w:r>
          <w:r>
            <w:rPr>
              <w:sz w:val="24"/>
              <w:szCs w:val="24"/>
            </w:rPr>
            <w:instrText xml:space="preserve"> HYPERLINK \l _Toc6369_WPSOffice_Level3 </w:instrText>
          </w:r>
          <w:r>
            <w:rPr>
              <w:sz w:val="24"/>
              <w:szCs w:val="24"/>
            </w:rPr>
            <w:fldChar w:fldCharType="separate"/>
          </w:r>
          <w:sdt>
            <w:sdtPr>
              <w:rPr>
                <w:rFonts w:ascii="Times New Roman" w:hAnsi="Times New Roman" w:eastAsia="宋体" w:cs="Times New Roman"/>
                <w:kern w:val="2"/>
                <w:sz w:val="28"/>
                <w:szCs w:val="36"/>
                <w:lang w:val="en-US" w:eastAsia="zh-CN" w:bidi="ar-SA"/>
              </w:rPr>
              <w:id w:val="147460064"/>
              <w:placeholder>
                <w:docPart w:val="{85d7f94e-4d7e-49ff-a258-5789a3bcf552}"/>
              </w:placeholder>
            </w:sdtPr>
            <w:sdtEndPr>
              <w:rPr>
                <w:rFonts w:ascii="Times New Roman" w:hAnsi="Times New Roman" w:eastAsia="宋体" w:cs="Times New Roman"/>
                <w:kern w:val="2"/>
                <w:sz w:val="28"/>
                <w:szCs w:val="36"/>
                <w:lang w:val="en-US" w:eastAsia="zh-CN" w:bidi="ar-SA"/>
              </w:rPr>
            </w:sdtEndPr>
            <w:sdtContent>
              <w:r>
                <w:rPr>
                  <w:rFonts w:hint="eastAsia" w:ascii="Times New Roman" w:hAnsi="Times New Roman" w:eastAsia="宋体" w:cs="Times New Roman"/>
                  <w:sz w:val="24"/>
                  <w:szCs w:val="24"/>
                </w:rPr>
                <w:t>（一）机关运行经费支出情况说明</w:t>
              </w:r>
            </w:sdtContent>
          </w:sdt>
          <w:r>
            <w:rPr>
              <w:sz w:val="24"/>
              <w:szCs w:val="24"/>
            </w:rPr>
            <w:tab/>
          </w:r>
          <w:bookmarkStart w:id="13" w:name="_Toc6369_WPSOffice_Level3Page"/>
          <w:r>
            <w:rPr>
              <w:sz w:val="24"/>
              <w:szCs w:val="24"/>
            </w:rPr>
            <w:t>13</w:t>
          </w:r>
          <w:bookmarkEnd w:id="13"/>
          <w:r>
            <w:rPr>
              <w:sz w:val="24"/>
              <w:szCs w:val="24"/>
            </w:rPr>
            <w:fldChar w:fldCharType="end"/>
          </w:r>
        </w:p>
        <w:p>
          <w:pPr>
            <w:pStyle w:val="13"/>
            <w:tabs>
              <w:tab w:val="right" w:leader="dot" w:pos="8845"/>
            </w:tabs>
            <w:rPr>
              <w:sz w:val="24"/>
              <w:szCs w:val="24"/>
            </w:rPr>
          </w:pPr>
          <w:r>
            <w:rPr>
              <w:sz w:val="24"/>
              <w:szCs w:val="24"/>
            </w:rPr>
            <w:fldChar w:fldCharType="begin"/>
          </w:r>
          <w:r>
            <w:rPr>
              <w:sz w:val="24"/>
              <w:szCs w:val="24"/>
            </w:rPr>
            <w:instrText xml:space="preserve"> HYPERLINK \l _Toc10807_WPSOffice_Level3 </w:instrText>
          </w:r>
          <w:r>
            <w:rPr>
              <w:sz w:val="24"/>
              <w:szCs w:val="24"/>
            </w:rPr>
            <w:fldChar w:fldCharType="separate"/>
          </w:r>
          <w:sdt>
            <w:sdtPr>
              <w:rPr>
                <w:rFonts w:ascii="Times New Roman" w:hAnsi="Times New Roman" w:eastAsia="宋体" w:cs="Times New Roman"/>
                <w:kern w:val="2"/>
                <w:sz w:val="28"/>
                <w:szCs w:val="36"/>
                <w:lang w:val="en-US" w:eastAsia="zh-CN" w:bidi="ar-SA"/>
              </w:rPr>
              <w:id w:val="147460064"/>
              <w:placeholder>
                <w:docPart w:val="{56e11202-fac6-4426-b571-b1582dab98e5}"/>
              </w:placeholder>
            </w:sdtPr>
            <w:sdtEndPr>
              <w:rPr>
                <w:rFonts w:ascii="Times New Roman" w:hAnsi="Times New Roman" w:eastAsia="宋体" w:cs="Times New Roman"/>
                <w:kern w:val="2"/>
                <w:sz w:val="28"/>
                <w:szCs w:val="36"/>
                <w:lang w:val="en-US" w:eastAsia="zh-CN" w:bidi="ar-SA"/>
              </w:rPr>
            </w:sdtEndPr>
            <w:sdtContent>
              <w:r>
                <w:rPr>
                  <w:rFonts w:hint="eastAsia" w:ascii="Times New Roman" w:hAnsi="Times New Roman" w:eastAsia="宋体" w:cs="Times New Roman"/>
                  <w:sz w:val="24"/>
                  <w:szCs w:val="24"/>
                </w:rPr>
                <w:t>（二）政府采购支出情况说明</w:t>
              </w:r>
            </w:sdtContent>
          </w:sdt>
          <w:r>
            <w:rPr>
              <w:sz w:val="24"/>
              <w:szCs w:val="24"/>
            </w:rPr>
            <w:tab/>
          </w:r>
          <w:bookmarkStart w:id="14" w:name="_Toc10807_WPSOffice_Level3Page"/>
          <w:r>
            <w:rPr>
              <w:sz w:val="24"/>
              <w:szCs w:val="24"/>
            </w:rPr>
            <w:t>14</w:t>
          </w:r>
          <w:bookmarkEnd w:id="14"/>
          <w:r>
            <w:rPr>
              <w:sz w:val="24"/>
              <w:szCs w:val="24"/>
            </w:rPr>
            <w:fldChar w:fldCharType="end"/>
          </w:r>
        </w:p>
        <w:p>
          <w:pPr>
            <w:pStyle w:val="13"/>
            <w:tabs>
              <w:tab w:val="right" w:leader="dot" w:pos="8845"/>
            </w:tabs>
            <w:rPr>
              <w:sz w:val="24"/>
              <w:szCs w:val="24"/>
            </w:rPr>
          </w:pPr>
          <w:r>
            <w:rPr>
              <w:sz w:val="24"/>
              <w:szCs w:val="24"/>
            </w:rPr>
            <w:fldChar w:fldCharType="begin"/>
          </w:r>
          <w:r>
            <w:rPr>
              <w:sz w:val="24"/>
              <w:szCs w:val="24"/>
            </w:rPr>
            <w:instrText xml:space="preserve"> HYPERLINK \l _Toc21331_WPSOffice_Level3 </w:instrText>
          </w:r>
          <w:r>
            <w:rPr>
              <w:sz w:val="24"/>
              <w:szCs w:val="24"/>
            </w:rPr>
            <w:fldChar w:fldCharType="separate"/>
          </w:r>
          <w:sdt>
            <w:sdtPr>
              <w:rPr>
                <w:rFonts w:ascii="Times New Roman" w:hAnsi="Times New Roman" w:eastAsia="宋体" w:cs="Times New Roman"/>
                <w:kern w:val="2"/>
                <w:sz w:val="28"/>
                <w:szCs w:val="36"/>
                <w:lang w:val="en-US" w:eastAsia="zh-CN" w:bidi="ar-SA"/>
              </w:rPr>
              <w:id w:val="147460064"/>
              <w:placeholder>
                <w:docPart w:val="{8665ee15-df09-48ae-a10f-257f996e07e8}"/>
              </w:placeholder>
            </w:sdtPr>
            <w:sdtEndPr>
              <w:rPr>
                <w:rFonts w:ascii="Times New Roman" w:hAnsi="Times New Roman" w:eastAsia="宋体" w:cs="Times New Roman"/>
                <w:kern w:val="2"/>
                <w:sz w:val="28"/>
                <w:szCs w:val="36"/>
                <w:lang w:val="en-US" w:eastAsia="zh-CN" w:bidi="ar-SA"/>
              </w:rPr>
            </w:sdtEndPr>
            <w:sdtContent>
              <w:r>
                <w:rPr>
                  <w:rFonts w:hint="eastAsia" w:ascii="Times New Roman" w:hAnsi="Times New Roman" w:eastAsia="宋体" w:cs="Times New Roman"/>
                  <w:sz w:val="24"/>
                  <w:szCs w:val="24"/>
                </w:rPr>
                <w:t>（三）国有资产占用情况说明</w:t>
              </w:r>
            </w:sdtContent>
          </w:sdt>
          <w:r>
            <w:rPr>
              <w:sz w:val="24"/>
              <w:szCs w:val="24"/>
            </w:rPr>
            <w:tab/>
          </w:r>
          <w:bookmarkStart w:id="15" w:name="_Toc21331_WPSOffice_Level3Page"/>
          <w:r>
            <w:rPr>
              <w:sz w:val="24"/>
              <w:szCs w:val="24"/>
            </w:rPr>
            <w:t>14</w:t>
          </w:r>
          <w:bookmarkEnd w:id="15"/>
          <w:r>
            <w:rPr>
              <w:sz w:val="24"/>
              <w:szCs w:val="24"/>
            </w:rPr>
            <w:fldChar w:fldCharType="end"/>
          </w:r>
        </w:p>
        <w:p>
          <w:pPr>
            <w:pStyle w:val="12"/>
            <w:tabs>
              <w:tab w:val="right" w:leader="dot" w:pos="8845"/>
            </w:tabs>
            <w:rPr>
              <w:sz w:val="24"/>
              <w:szCs w:val="24"/>
            </w:rPr>
          </w:pPr>
          <w:r>
            <w:rPr>
              <w:sz w:val="24"/>
              <w:szCs w:val="24"/>
            </w:rPr>
            <w:fldChar w:fldCharType="begin"/>
          </w:r>
          <w:r>
            <w:rPr>
              <w:sz w:val="24"/>
              <w:szCs w:val="24"/>
            </w:rPr>
            <w:instrText xml:space="preserve"> HYPERLINK \l _Toc22231_WPSOffice_Level2 </w:instrText>
          </w:r>
          <w:r>
            <w:rPr>
              <w:sz w:val="24"/>
              <w:szCs w:val="24"/>
            </w:rPr>
            <w:fldChar w:fldCharType="separate"/>
          </w:r>
          <w:sdt>
            <w:sdtPr>
              <w:rPr>
                <w:rFonts w:ascii="Times New Roman" w:hAnsi="Times New Roman" w:eastAsia="宋体" w:cs="Times New Roman"/>
                <w:kern w:val="2"/>
                <w:sz w:val="28"/>
                <w:szCs w:val="36"/>
                <w:lang w:val="en-US" w:eastAsia="zh-CN" w:bidi="ar-SA"/>
              </w:rPr>
              <w:id w:val="147460064"/>
              <w:placeholder>
                <w:docPart w:val="{6dd9d4e9-9894-4f26-ab4f-345786ddeaac}"/>
              </w:placeholder>
            </w:sdtPr>
            <w:sdtEndPr>
              <w:rPr>
                <w:rFonts w:ascii="Times New Roman" w:hAnsi="Times New Roman" w:eastAsia="宋体" w:cs="Times New Roman"/>
                <w:kern w:val="2"/>
                <w:sz w:val="28"/>
                <w:szCs w:val="36"/>
                <w:lang w:val="en-US" w:eastAsia="zh-CN" w:bidi="ar-SA"/>
              </w:rPr>
            </w:sdtEndPr>
            <w:sdtContent>
              <w:r>
                <w:rPr>
                  <w:rFonts w:hint="eastAsia" w:ascii="Arial" w:hAnsi="Arial" w:eastAsia="黑体" w:cs="Times New Roman"/>
                  <w:sz w:val="24"/>
                  <w:szCs w:val="24"/>
                </w:rPr>
                <w:t>八、 预算绩效管理工作开展情况</w:t>
              </w:r>
            </w:sdtContent>
          </w:sdt>
          <w:r>
            <w:rPr>
              <w:sz w:val="24"/>
              <w:szCs w:val="24"/>
            </w:rPr>
            <w:tab/>
          </w:r>
          <w:bookmarkStart w:id="16" w:name="_Toc22231_WPSOffice_Level2Page"/>
          <w:r>
            <w:rPr>
              <w:sz w:val="24"/>
              <w:szCs w:val="24"/>
            </w:rPr>
            <w:t>15</w:t>
          </w:r>
          <w:bookmarkEnd w:id="16"/>
          <w:r>
            <w:rPr>
              <w:sz w:val="24"/>
              <w:szCs w:val="24"/>
            </w:rPr>
            <w:fldChar w:fldCharType="end"/>
          </w:r>
        </w:p>
        <w:p>
          <w:pPr>
            <w:pStyle w:val="13"/>
            <w:tabs>
              <w:tab w:val="right" w:leader="dot" w:pos="8845"/>
            </w:tabs>
            <w:rPr>
              <w:sz w:val="24"/>
              <w:szCs w:val="24"/>
            </w:rPr>
          </w:pPr>
          <w:r>
            <w:rPr>
              <w:sz w:val="24"/>
              <w:szCs w:val="24"/>
            </w:rPr>
            <w:fldChar w:fldCharType="begin"/>
          </w:r>
          <w:r>
            <w:rPr>
              <w:sz w:val="24"/>
              <w:szCs w:val="24"/>
            </w:rPr>
            <w:instrText xml:space="preserve"> HYPERLINK \l _Toc25821_WPSOffice_Level3 </w:instrText>
          </w:r>
          <w:r>
            <w:rPr>
              <w:sz w:val="24"/>
              <w:szCs w:val="24"/>
            </w:rPr>
            <w:fldChar w:fldCharType="separate"/>
          </w:r>
          <w:sdt>
            <w:sdtPr>
              <w:rPr>
                <w:rFonts w:ascii="Times New Roman" w:hAnsi="Times New Roman" w:eastAsia="宋体" w:cs="Times New Roman"/>
                <w:kern w:val="2"/>
                <w:sz w:val="28"/>
                <w:szCs w:val="36"/>
                <w:lang w:val="en-US" w:eastAsia="zh-CN" w:bidi="ar-SA"/>
              </w:rPr>
              <w:id w:val="147460064"/>
              <w:placeholder>
                <w:docPart w:val="{ff385118-2d47-46ea-ab6c-4bb098294cbc}"/>
              </w:placeholder>
            </w:sdtPr>
            <w:sdtEndPr>
              <w:rPr>
                <w:rFonts w:ascii="Times New Roman" w:hAnsi="Times New Roman" w:eastAsia="宋体" w:cs="Times New Roman"/>
                <w:kern w:val="2"/>
                <w:sz w:val="28"/>
                <w:szCs w:val="36"/>
                <w:lang w:val="en-US" w:eastAsia="zh-CN" w:bidi="ar-SA"/>
              </w:rPr>
            </w:sdtEndPr>
            <w:sdtContent>
              <w:r>
                <w:rPr>
                  <w:rFonts w:hint="eastAsia" w:ascii="Arial" w:hAnsi="Arial" w:eastAsia="黑体" w:cs="Times New Roman"/>
                  <w:sz w:val="24"/>
                  <w:szCs w:val="24"/>
                </w:rPr>
                <w:t>1. 绩效管理工作开展情况</w:t>
              </w:r>
            </w:sdtContent>
          </w:sdt>
          <w:r>
            <w:rPr>
              <w:sz w:val="24"/>
              <w:szCs w:val="24"/>
            </w:rPr>
            <w:tab/>
          </w:r>
          <w:bookmarkStart w:id="17" w:name="_Toc25821_WPSOffice_Level3Page"/>
          <w:r>
            <w:rPr>
              <w:sz w:val="24"/>
              <w:szCs w:val="24"/>
            </w:rPr>
            <w:t>15</w:t>
          </w:r>
          <w:bookmarkEnd w:id="17"/>
          <w:r>
            <w:rPr>
              <w:sz w:val="24"/>
              <w:szCs w:val="24"/>
            </w:rPr>
            <w:fldChar w:fldCharType="end"/>
          </w:r>
        </w:p>
        <w:p>
          <w:pPr>
            <w:pStyle w:val="13"/>
            <w:tabs>
              <w:tab w:val="right" w:leader="dot" w:pos="8845"/>
            </w:tabs>
            <w:rPr>
              <w:sz w:val="24"/>
              <w:szCs w:val="24"/>
            </w:rPr>
          </w:pPr>
          <w:r>
            <w:rPr>
              <w:sz w:val="24"/>
              <w:szCs w:val="24"/>
            </w:rPr>
            <w:fldChar w:fldCharType="begin"/>
          </w:r>
          <w:r>
            <w:rPr>
              <w:sz w:val="24"/>
              <w:szCs w:val="24"/>
            </w:rPr>
            <w:instrText xml:space="preserve"> HYPERLINK \l _Toc23828_WPSOffice_Level3 </w:instrText>
          </w:r>
          <w:r>
            <w:rPr>
              <w:sz w:val="24"/>
              <w:szCs w:val="24"/>
            </w:rPr>
            <w:fldChar w:fldCharType="separate"/>
          </w:r>
          <w:sdt>
            <w:sdtPr>
              <w:rPr>
                <w:rFonts w:ascii="Times New Roman" w:hAnsi="Times New Roman" w:eastAsia="宋体" w:cs="Times New Roman"/>
                <w:kern w:val="2"/>
                <w:sz w:val="28"/>
                <w:szCs w:val="36"/>
                <w:lang w:val="en-US" w:eastAsia="zh-CN" w:bidi="ar-SA"/>
              </w:rPr>
              <w:id w:val="147460064"/>
              <w:placeholder>
                <w:docPart w:val="{cda74866-28a9-414a-a11d-0faac51bae75}"/>
              </w:placeholder>
            </w:sdtPr>
            <w:sdtEndPr>
              <w:rPr>
                <w:rFonts w:ascii="Times New Roman" w:hAnsi="Times New Roman" w:eastAsia="宋体" w:cs="Times New Roman"/>
                <w:kern w:val="2"/>
                <w:sz w:val="28"/>
                <w:szCs w:val="36"/>
                <w:lang w:val="en-US" w:eastAsia="zh-CN" w:bidi="ar-SA"/>
              </w:rPr>
            </w:sdtEndPr>
            <w:sdtContent>
              <w:r>
                <w:rPr>
                  <w:rFonts w:hint="eastAsia" w:ascii="Arial" w:hAnsi="Arial" w:eastAsia="黑体" w:cs="Times New Roman"/>
                  <w:sz w:val="24"/>
                  <w:szCs w:val="24"/>
                </w:rPr>
                <w:t>2.部门决算中项目绩效自评结果</w:t>
              </w:r>
            </w:sdtContent>
          </w:sdt>
          <w:r>
            <w:rPr>
              <w:sz w:val="24"/>
              <w:szCs w:val="24"/>
            </w:rPr>
            <w:tab/>
          </w:r>
          <w:bookmarkStart w:id="18" w:name="_Toc23828_WPSOffice_Level3Page"/>
          <w:r>
            <w:rPr>
              <w:sz w:val="24"/>
              <w:szCs w:val="24"/>
            </w:rPr>
            <w:t>15</w:t>
          </w:r>
          <w:bookmarkEnd w:id="18"/>
          <w:r>
            <w:rPr>
              <w:sz w:val="24"/>
              <w:szCs w:val="24"/>
            </w:rPr>
            <w:fldChar w:fldCharType="end"/>
          </w:r>
        </w:p>
        <w:p>
          <w:pPr>
            <w:pStyle w:val="11"/>
            <w:tabs>
              <w:tab w:val="right" w:leader="dot" w:pos="8845"/>
            </w:tabs>
          </w:pPr>
          <w:r>
            <w:rPr>
              <w:sz w:val="24"/>
              <w:szCs w:val="24"/>
            </w:rPr>
            <w:fldChar w:fldCharType="begin"/>
          </w:r>
          <w:r>
            <w:rPr>
              <w:sz w:val="24"/>
              <w:szCs w:val="24"/>
            </w:rPr>
            <w:instrText xml:space="preserve"> HYPERLINK \l _Toc21331_WPSOffice_Level1 </w:instrText>
          </w:r>
          <w:r>
            <w:rPr>
              <w:sz w:val="24"/>
              <w:szCs w:val="24"/>
            </w:rPr>
            <w:fldChar w:fldCharType="separate"/>
          </w:r>
          <w:sdt>
            <w:sdtPr>
              <w:rPr>
                <w:rFonts w:ascii="Times New Roman" w:hAnsi="Times New Roman" w:eastAsia="宋体" w:cs="Times New Roman"/>
                <w:kern w:val="2"/>
                <w:sz w:val="28"/>
                <w:szCs w:val="36"/>
                <w:lang w:val="en-US" w:eastAsia="zh-CN" w:bidi="ar-SA"/>
              </w:rPr>
              <w:id w:val="147460064"/>
              <w:placeholder>
                <w:docPart w:val="{559fe14b-3e9f-4cc8-8df4-08202dc7b2a0}"/>
              </w:placeholder>
            </w:sdtPr>
            <w:sdtEndPr>
              <w:rPr>
                <w:rFonts w:ascii="Times New Roman" w:hAnsi="Times New Roman" w:eastAsia="宋体" w:cs="Times New Roman"/>
                <w:kern w:val="2"/>
                <w:sz w:val="28"/>
                <w:szCs w:val="36"/>
                <w:lang w:val="en-US" w:eastAsia="zh-CN" w:bidi="ar-SA"/>
              </w:rPr>
            </w:sdtEndPr>
            <w:sdtContent>
              <w:r>
                <w:rPr>
                  <w:rFonts w:hint="eastAsia" w:ascii="Times New Roman" w:hAnsi="Times New Roman" w:eastAsia="宋体" w:cs="Times New Roman"/>
                  <w:sz w:val="24"/>
                  <w:szCs w:val="24"/>
                </w:rPr>
                <w:t>第四部分  名词解释</w:t>
              </w:r>
            </w:sdtContent>
          </w:sdt>
          <w:r>
            <w:rPr>
              <w:sz w:val="24"/>
              <w:szCs w:val="24"/>
            </w:rPr>
            <w:tab/>
          </w:r>
          <w:bookmarkStart w:id="19" w:name="_Toc21331_WPSOffice_Level1Page"/>
          <w:r>
            <w:rPr>
              <w:sz w:val="24"/>
              <w:szCs w:val="24"/>
            </w:rPr>
            <w:t>17</w:t>
          </w:r>
          <w:bookmarkEnd w:id="19"/>
          <w:r>
            <w:rPr>
              <w:sz w:val="24"/>
              <w:szCs w:val="24"/>
            </w:rPr>
            <w:fldChar w:fldCharType="end"/>
          </w:r>
          <w:bookmarkEnd w:id="0"/>
        </w:p>
      </w:sdtContent>
    </w:sdt>
    <w:p>
      <w:pPr>
        <w:rPr>
          <w:rFonts w:hint="eastAsia" w:ascii="黑体" w:hAnsi="黑体" w:eastAsia="黑体"/>
          <w:sz w:val="32"/>
          <w:szCs w:val="32"/>
        </w:rPr>
      </w:pPr>
    </w:p>
    <w:p>
      <w:pPr>
        <w:pStyle w:val="2"/>
        <w:bidi w:val="0"/>
        <w:ind w:left="2209" w:hanging="2209" w:hangingChars="500"/>
        <w:rPr>
          <w:rFonts w:hint="eastAsia"/>
        </w:rPr>
      </w:pPr>
      <w:bookmarkStart w:id="20" w:name="_Toc20915_WPSOffice_Level1"/>
      <w:bookmarkStart w:id="21" w:name="_Toc26473_WPSOffice_Level1"/>
      <w:bookmarkStart w:id="22" w:name="_Toc22426"/>
      <w:bookmarkStart w:id="23" w:name="_Toc3575"/>
      <w:bookmarkStart w:id="24" w:name="_Toc13360_WPSOffice_Level1"/>
      <w:r>
        <w:rPr>
          <w:rFonts w:hint="eastAsia"/>
        </w:rPr>
        <w:t>第一部分：</w:t>
      </w:r>
      <w:r>
        <w:rPr>
          <w:rFonts w:hint="eastAsia"/>
          <w:lang w:val="en-US" w:eastAsia="zh-CN"/>
        </w:rPr>
        <w:t>广西壮族自治科学技术厅机关服务中心</w:t>
      </w:r>
      <w:r>
        <w:rPr>
          <w:rFonts w:hint="eastAsia"/>
        </w:rPr>
        <w:t>概况</w:t>
      </w:r>
      <w:bookmarkEnd w:id="20"/>
      <w:bookmarkEnd w:id="21"/>
      <w:bookmarkEnd w:id="22"/>
      <w:bookmarkEnd w:id="23"/>
      <w:bookmarkEnd w:id="24"/>
    </w:p>
    <w:p>
      <w:pPr>
        <w:rPr>
          <w:rFonts w:hint="eastAsia" w:ascii="黑体" w:hAnsi="黑体" w:eastAsia="黑体"/>
          <w:sz w:val="32"/>
          <w:szCs w:val="32"/>
          <w:u w:color="FFFFFF" w:themeColor="background1"/>
        </w:rPr>
      </w:pPr>
    </w:p>
    <w:p>
      <w:pPr>
        <w:pStyle w:val="3"/>
        <w:numPr>
          <w:ilvl w:val="0"/>
          <w:numId w:val="1"/>
        </w:numPr>
        <w:bidi w:val="0"/>
        <w:rPr>
          <w:rFonts w:hint="eastAsia"/>
        </w:rPr>
      </w:pPr>
      <w:bookmarkStart w:id="25" w:name="_Toc19225_WPSOffice_Level2"/>
      <w:bookmarkStart w:id="26" w:name="_Toc6197_WPSOffice_Level2"/>
      <w:bookmarkStart w:id="27" w:name="_Toc14056"/>
      <w:bookmarkStart w:id="28" w:name="_Toc25028"/>
      <w:bookmarkStart w:id="29" w:name="_Toc6369_WPSOffice_Level2"/>
      <w:r>
        <w:rPr>
          <w:rFonts w:hint="eastAsia"/>
          <w:lang w:val="en-US" w:eastAsia="zh-CN"/>
        </w:rPr>
        <w:t>本部门职责</w:t>
      </w:r>
      <w:bookmarkEnd w:id="25"/>
      <w:bookmarkEnd w:id="26"/>
      <w:bookmarkEnd w:id="27"/>
      <w:bookmarkEnd w:id="28"/>
      <w:bookmarkEnd w:id="29"/>
    </w:p>
    <w:p>
      <w:pPr>
        <w:ind w:firstLine="646"/>
        <w:rPr>
          <w:rFonts w:hint="default" w:ascii="黑体" w:hAnsi="黑体" w:eastAsia="黑体"/>
          <w:sz w:val="32"/>
          <w:szCs w:val="32"/>
          <w:u w:color="FFFFFF" w:themeColor="background1"/>
          <w:lang w:val="en-US" w:eastAsia="zh-CN"/>
        </w:rPr>
      </w:pPr>
      <w:r>
        <w:rPr>
          <w:rFonts w:hint="eastAsia" w:ascii="仿宋_GB2312" w:eastAsia="仿宋_GB2312"/>
          <w:sz w:val="32"/>
          <w:szCs w:val="32"/>
        </w:rPr>
        <w:t>广西壮族自治区科学技术厅机关服务中心主要职能是受自治区科学技术厅委托，负责自治区科学技术厅机关后勤服务工作的规划、组织与协调，制定有关服务工作的管理制度并认真组织实施。承担办理自治区科学技术厅及其直属单位的后勤工作，并受委托管理使用厅机关国有资产。在做好厅机关后勤服务工作的前提下，面向科技系统和社会服务</w:t>
      </w:r>
    </w:p>
    <w:p>
      <w:pPr>
        <w:pStyle w:val="3"/>
        <w:numPr>
          <w:ilvl w:val="0"/>
          <w:numId w:val="1"/>
        </w:numPr>
        <w:bidi w:val="0"/>
        <w:rPr>
          <w:rFonts w:hint="default"/>
          <w:lang w:val="en-US" w:eastAsia="zh-CN"/>
        </w:rPr>
      </w:pPr>
      <w:bookmarkStart w:id="30" w:name="_Toc9289"/>
      <w:bookmarkStart w:id="31" w:name="_Toc10807_WPSOffice_Level2"/>
      <w:bookmarkStart w:id="32" w:name="_Toc8474_WPSOffice_Level2"/>
      <w:bookmarkStart w:id="33" w:name="_Toc26748_WPSOffice_Level2"/>
      <w:bookmarkStart w:id="34" w:name="_Toc11290"/>
      <w:r>
        <w:rPr>
          <w:rFonts w:hint="eastAsia"/>
          <w:lang w:val="en-US" w:eastAsia="zh-CN"/>
        </w:rPr>
        <w:t>机构设置情况</w:t>
      </w:r>
      <w:bookmarkEnd w:id="30"/>
      <w:bookmarkEnd w:id="31"/>
      <w:bookmarkEnd w:id="32"/>
      <w:bookmarkEnd w:id="33"/>
      <w:bookmarkEnd w:id="34"/>
    </w:p>
    <w:p>
      <w:pPr>
        <w:numPr>
          <w:ilvl w:val="0"/>
          <w:numId w:val="0"/>
        </w:numPr>
        <w:ind w:firstLine="640" w:firstLineChars="200"/>
        <w:rPr>
          <w:rFonts w:hint="eastAsia" w:ascii="仿宋_GB2312" w:hAnsi="仿宋" w:eastAsia="仿宋_GB2312"/>
          <w:sz w:val="32"/>
          <w:szCs w:val="32"/>
          <w:lang w:val="en-US" w:eastAsia="zh-CN"/>
        </w:rPr>
      </w:pPr>
      <w:r>
        <w:rPr>
          <w:rFonts w:hint="eastAsia" w:ascii="仿宋_GB2312" w:eastAsia="仿宋_GB2312"/>
          <w:sz w:val="32"/>
          <w:szCs w:val="32"/>
        </w:rPr>
        <w:t>本单位独立机构编制数及独立核算机构数均为1个，与上年一致，无变动。</w:t>
      </w:r>
      <w:r>
        <w:rPr>
          <w:rFonts w:hint="eastAsia" w:ascii="仿宋_GB2312" w:hAnsi="仿宋" w:eastAsia="仿宋_GB2312"/>
          <w:sz w:val="32"/>
          <w:szCs w:val="32"/>
          <w:lang w:val="en-US" w:eastAsia="zh-CN"/>
        </w:rPr>
        <w:t>广西壮族自治区科学技术厅机关服务中心为全额拨款公益一类事业单位，内部设置有：后勤部、综合部、车管部。</w:t>
      </w:r>
    </w:p>
    <w:p>
      <w:pPr>
        <w:numPr>
          <w:ilvl w:val="0"/>
          <w:numId w:val="0"/>
        </w:numPr>
        <w:ind w:firstLine="640" w:firstLineChars="200"/>
        <w:rPr>
          <w:rFonts w:hint="eastAsia" w:ascii="仿宋_GB2312" w:hAnsi="仿宋" w:eastAsia="仿宋_GB2312"/>
          <w:sz w:val="32"/>
          <w:szCs w:val="32"/>
          <w:lang w:val="en-US" w:eastAsia="zh-CN"/>
        </w:rPr>
      </w:pPr>
    </w:p>
    <w:p>
      <w:pPr>
        <w:rPr>
          <w:rFonts w:hint="eastAsia" w:ascii="黑体" w:hAnsi="黑体" w:eastAsia="黑体"/>
          <w:sz w:val="32"/>
          <w:szCs w:val="32"/>
        </w:rPr>
      </w:pPr>
    </w:p>
    <w:p>
      <w:pPr>
        <w:pStyle w:val="2"/>
        <w:bidi w:val="0"/>
        <w:ind w:left="2209" w:hanging="2209" w:hangingChars="500"/>
        <w:rPr>
          <w:rFonts w:hint="eastAsia"/>
        </w:rPr>
      </w:pPr>
      <w:bookmarkStart w:id="35" w:name="_Toc6197_WPSOffice_Level1"/>
      <w:bookmarkStart w:id="36" w:name="_Toc19225_WPSOffice_Level1"/>
      <w:bookmarkStart w:id="37" w:name="_Toc23604"/>
      <w:bookmarkStart w:id="38" w:name="_Toc3206"/>
      <w:bookmarkStart w:id="39" w:name="_Toc6369_WPSOffice_Level1"/>
      <w:r>
        <w:rPr>
          <w:rFonts w:hint="eastAsia"/>
        </w:rPr>
        <w:t>第二部分：</w:t>
      </w:r>
      <w:r>
        <w:rPr>
          <w:rFonts w:hint="eastAsia"/>
          <w:lang w:val="en-US" w:eastAsia="zh-CN"/>
        </w:rPr>
        <w:t>广西壮族自治区科学技术厅机关服务中心</w:t>
      </w:r>
      <w:bookmarkEnd w:id="35"/>
      <w:bookmarkEnd w:id="36"/>
      <w:bookmarkEnd w:id="37"/>
      <w:bookmarkEnd w:id="38"/>
      <w:r>
        <w:rPr>
          <w:rFonts w:hint="eastAsia"/>
        </w:rPr>
        <w:t>2022年度部门决算报表</w:t>
      </w:r>
      <w:bookmarkEnd w:id="39"/>
    </w:p>
    <w:p>
      <w:pPr>
        <w:rPr>
          <w:rFonts w:hint="eastAsia"/>
        </w:rPr>
      </w:pPr>
    </w:p>
    <w:p>
      <w:pPr>
        <w:pStyle w:val="3"/>
        <w:bidi w:val="0"/>
        <w:ind w:firstLine="643" w:firstLineChars="200"/>
        <w:jc w:val="left"/>
        <w:rPr>
          <w:rFonts w:hint="eastAsia"/>
        </w:rPr>
      </w:pPr>
      <w:r>
        <w:rPr>
          <w:rFonts w:hint="eastAsia"/>
        </w:rPr>
        <w:t>表一：收入支出决算总表</w:t>
      </w:r>
    </w:p>
    <w:p>
      <w:pPr>
        <w:pStyle w:val="3"/>
        <w:bidi w:val="0"/>
        <w:ind w:firstLine="643" w:firstLineChars="200"/>
        <w:jc w:val="left"/>
        <w:rPr>
          <w:rFonts w:hint="eastAsia"/>
        </w:rPr>
      </w:pPr>
      <w:r>
        <w:rPr>
          <w:rFonts w:hint="eastAsia"/>
        </w:rPr>
        <w:t>表二：收入决算表</w:t>
      </w:r>
    </w:p>
    <w:p>
      <w:pPr>
        <w:pStyle w:val="3"/>
        <w:bidi w:val="0"/>
        <w:ind w:firstLine="643" w:firstLineChars="200"/>
        <w:jc w:val="left"/>
        <w:rPr>
          <w:rFonts w:hint="eastAsia"/>
        </w:rPr>
      </w:pPr>
      <w:r>
        <w:rPr>
          <w:rFonts w:hint="eastAsia"/>
        </w:rPr>
        <w:t>表三：支出决算表</w:t>
      </w:r>
    </w:p>
    <w:p>
      <w:pPr>
        <w:pStyle w:val="3"/>
        <w:bidi w:val="0"/>
        <w:ind w:firstLine="643" w:firstLineChars="200"/>
        <w:jc w:val="left"/>
        <w:rPr>
          <w:rFonts w:hint="eastAsia"/>
        </w:rPr>
      </w:pPr>
      <w:r>
        <w:rPr>
          <w:rFonts w:hint="eastAsia"/>
        </w:rPr>
        <w:t>表四：财政拨款收入支出决算总表</w:t>
      </w:r>
    </w:p>
    <w:p>
      <w:pPr>
        <w:pStyle w:val="3"/>
        <w:bidi w:val="0"/>
        <w:ind w:firstLine="643" w:firstLineChars="200"/>
        <w:jc w:val="left"/>
        <w:rPr>
          <w:rFonts w:hint="eastAsia"/>
        </w:rPr>
      </w:pPr>
      <w:r>
        <w:rPr>
          <w:rFonts w:hint="eastAsia"/>
        </w:rPr>
        <w:t>表五：一般公共预算财政拨款支出决算表</w:t>
      </w:r>
    </w:p>
    <w:p>
      <w:pPr>
        <w:pStyle w:val="3"/>
        <w:bidi w:val="0"/>
        <w:ind w:firstLine="643" w:firstLineChars="200"/>
        <w:jc w:val="left"/>
        <w:rPr>
          <w:rFonts w:hint="eastAsia"/>
        </w:rPr>
      </w:pPr>
      <w:r>
        <w:rPr>
          <w:rFonts w:hint="eastAsia"/>
        </w:rPr>
        <w:t>表六：一般公共预算财政拨款基本支出决算明细表</w:t>
      </w:r>
    </w:p>
    <w:p>
      <w:pPr>
        <w:pStyle w:val="3"/>
        <w:bidi w:val="0"/>
        <w:ind w:firstLine="643" w:firstLineChars="200"/>
        <w:jc w:val="left"/>
        <w:rPr>
          <w:rFonts w:hint="eastAsia"/>
        </w:rPr>
      </w:pPr>
      <w:r>
        <w:rPr>
          <w:rFonts w:hint="eastAsia"/>
        </w:rPr>
        <w:t>表七：政府性基金预算财政拨款收入支出决算表</w:t>
      </w:r>
    </w:p>
    <w:p>
      <w:pPr>
        <w:pStyle w:val="3"/>
        <w:bidi w:val="0"/>
        <w:ind w:firstLine="643" w:firstLineChars="200"/>
        <w:jc w:val="left"/>
        <w:rPr>
          <w:rFonts w:hint="eastAsia"/>
        </w:rPr>
      </w:pPr>
      <w:r>
        <w:rPr>
          <w:rFonts w:hint="eastAsia"/>
        </w:rPr>
        <w:t>表八：国有资本经营预算财政拨款支出决算表</w:t>
      </w:r>
    </w:p>
    <w:p>
      <w:pPr>
        <w:pStyle w:val="3"/>
        <w:bidi w:val="0"/>
        <w:ind w:firstLine="643" w:firstLineChars="200"/>
        <w:jc w:val="left"/>
        <w:rPr>
          <w:rFonts w:hint="eastAsia"/>
        </w:rPr>
      </w:pPr>
      <w:r>
        <w:rPr>
          <w:rFonts w:hint="eastAsia"/>
        </w:rPr>
        <w:t>表九：财政拨款安排的“三公”经费支出决算表</w:t>
      </w:r>
    </w:p>
    <w:p>
      <w:pPr>
        <w:rPr>
          <w:rFonts w:hint="eastAsia" w:ascii="仿宋_GB2312" w:eastAsia="仿宋_GB2312"/>
          <w:sz w:val="32"/>
          <w:szCs w:val="32"/>
        </w:rPr>
      </w:pPr>
    </w:p>
    <w:p>
      <w:pPr>
        <w:ind w:firstLine="640"/>
        <w:rPr>
          <w:rFonts w:hint="eastAsia" w:ascii="仿宋_GB2312" w:hAnsi="黑体" w:eastAsia="仿宋_GB2312"/>
          <w:sz w:val="32"/>
          <w:szCs w:val="32"/>
        </w:rPr>
      </w:pPr>
      <w:r>
        <w:rPr>
          <w:rFonts w:hint="eastAsia" w:ascii="仿宋_GB2312" w:hAnsi="黑体" w:eastAsia="仿宋_GB2312"/>
          <w:sz w:val="32"/>
          <w:szCs w:val="32"/>
        </w:rPr>
        <w:t>(详见附件：广西壮族自治区科学技术厅机关服务中心202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年度部门决算公开附表)</w:t>
      </w:r>
    </w:p>
    <w:p>
      <w:pPr>
        <w:spacing w:line="560" w:lineRule="exact"/>
        <w:rPr>
          <w:rFonts w:hint="eastAsia" w:ascii="仿宋_GB2312" w:eastAsia="仿宋_GB2312"/>
          <w:b/>
          <w:sz w:val="32"/>
          <w:szCs w:val="32"/>
        </w:rPr>
        <w:sectPr>
          <w:pgSz w:w="11906" w:h="16838"/>
          <w:pgMar w:top="1701" w:right="1474" w:bottom="1247" w:left="1587" w:header="851" w:footer="992" w:gutter="0"/>
          <w:cols w:space="720" w:num="1"/>
          <w:docGrid w:type="lines" w:linePitch="312" w:charSpace="0"/>
        </w:sectPr>
      </w:pPr>
    </w:p>
    <w:p>
      <w:pPr>
        <w:pStyle w:val="2"/>
        <w:bidi w:val="0"/>
        <w:ind w:left="883" w:hanging="883" w:hangingChars="200"/>
        <w:rPr>
          <w:rFonts w:hint="eastAsia" w:ascii="黑体" w:hAnsi="黑体" w:eastAsia="黑体"/>
          <w:sz w:val="32"/>
          <w:szCs w:val="32"/>
        </w:rPr>
      </w:pPr>
      <w:bookmarkStart w:id="40" w:name="_Toc8474_WPSOffice_Level1"/>
      <w:bookmarkStart w:id="41" w:name="_Toc26748_WPSOffice_Level1"/>
      <w:bookmarkStart w:id="42" w:name="_Toc32552"/>
      <w:bookmarkStart w:id="43" w:name="_Toc19006"/>
      <w:bookmarkStart w:id="44" w:name="_Toc10807_WPSOffice_Level1"/>
      <w:r>
        <w:rPr>
          <w:rFonts w:hint="eastAsia"/>
        </w:rPr>
        <w:t>第三部分：</w:t>
      </w:r>
      <w:r>
        <w:rPr>
          <w:rFonts w:hint="eastAsia"/>
          <w:lang w:val="en-US" w:eastAsia="zh-CN"/>
        </w:rPr>
        <w:t>广西壮族自治区科学技术厅机关服务中心</w:t>
      </w:r>
      <w:bookmarkEnd w:id="40"/>
      <w:bookmarkEnd w:id="41"/>
      <w:bookmarkEnd w:id="42"/>
      <w:bookmarkEnd w:id="43"/>
      <w:r>
        <w:rPr>
          <w:rFonts w:hint="eastAsia"/>
        </w:rPr>
        <w:t>2022年度部门决算情况说明</w:t>
      </w:r>
      <w:bookmarkEnd w:id="44"/>
    </w:p>
    <w:p>
      <w:pPr>
        <w:pStyle w:val="3"/>
        <w:bidi w:val="0"/>
        <w:rPr>
          <w:rFonts w:hint="eastAsia"/>
        </w:rPr>
      </w:pPr>
      <w:bookmarkStart w:id="45" w:name="_Toc21331_WPSOffice_Level2"/>
      <w:r>
        <w:rPr>
          <w:rFonts w:hint="eastAsia"/>
        </w:rPr>
        <w:t>一、2022 年度收入支出决算总体情况。</w:t>
      </w:r>
      <w:bookmarkEnd w:id="45"/>
    </w:p>
    <w:p>
      <w:pPr>
        <w:autoSpaceDE w:val="0"/>
        <w:autoSpaceDN w:val="0"/>
        <w:adjustRightInd w:val="0"/>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（一）本部门202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年度总收入</w:t>
      </w:r>
      <w:r>
        <w:rPr>
          <w:rFonts w:hint="eastAsia" w:ascii="仿宋_GB2312" w:eastAsia="仿宋_GB2312"/>
          <w:kern w:val="0"/>
          <w:sz w:val="32"/>
          <w:szCs w:val="32"/>
          <w:lang w:val="en-US" w:eastAsia="zh-CN"/>
        </w:rPr>
        <w:t>497.84</w:t>
      </w:r>
      <w:r>
        <w:rPr>
          <w:rFonts w:hint="eastAsia" w:ascii="仿宋_GB2312" w:eastAsia="仿宋_GB2312" w:cs="仿宋_GB2312"/>
          <w:kern w:val="0"/>
          <w:sz w:val="32"/>
          <w:szCs w:val="32"/>
        </w:rPr>
        <w:t>万元，其中本年收入</w:t>
      </w:r>
      <w:r>
        <w:rPr>
          <w:rFonts w:hint="eastAsia" w:ascii="仿宋_GB2312" w:eastAsia="仿宋_GB2312" w:cs="仿宋_GB2312"/>
          <w:kern w:val="0"/>
          <w:sz w:val="32"/>
          <w:szCs w:val="32"/>
          <w:lang w:val="en-US" w:eastAsia="zh-CN"/>
        </w:rPr>
        <w:t>497.84</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减少70</w:t>
      </w:r>
      <w:r>
        <w:rPr>
          <w:rFonts w:hint="eastAsia" w:ascii="仿宋_GB2312" w:hAnsi="黑体" w:eastAsia="仿宋_GB2312" w:cs="仿宋_GB2312"/>
          <w:kern w:val="0"/>
          <w:sz w:val="32"/>
          <w:szCs w:val="32"/>
        </w:rPr>
        <w:t>万元，</w:t>
      </w:r>
      <w:r>
        <w:rPr>
          <w:rFonts w:hint="eastAsia" w:ascii="仿宋_GB2312" w:hAnsi="仿宋" w:eastAsia="仿宋_GB2312"/>
          <w:sz w:val="32"/>
          <w:szCs w:val="32"/>
        </w:rPr>
        <w:t>增长</w:t>
      </w:r>
      <w:r>
        <w:rPr>
          <w:rFonts w:hint="eastAsia" w:ascii="仿宋_GB2312" w:hAnsi="仿宋" w:eastAsia="仿宋_GB2312"/>
          <w:sz w:val="32"/>
          <w:szCs w:val="32"/>
          <w:lang w:val="en-US" w:eastAsia="zh-CN"/>
        </w:rPr>
        <w:t>-12.33</w:t>
      </w:r>
      <w:r>
        <w:rPr>
          <w:rFonts w:hint="eastAsia" w:ascii="仿宋_GB2312" w:hAnsi="仿宋" w:eastAsia="仿宋_GB2312"/>
          <w:sz w:val="32"/>
          <w:szCs w:val="32"/>
        </w:rPr>
        <w:t>%</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收入具体情况如下</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40" w:firstLineChars="200"/>
        <w:rPr>
          <w:rFonts w:hint="eastAsia" w:ascii="仿宋_GB2312" w:hAnsi="黑体"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w:t>
      </w:r>
      <w:r>
        <w:rPr>
          <w:rFonts w:hint="eastAsia" w:ascii="仿宋_GB2312" w:eastAsia="仿宋_GB2312"/>
          <w:kern w:val="0"/>
          <w:sz w:val="32"/>
          <w:szCs w:val="32"/>
          <w:lang w:val="en-US" w:eastAsia="zh-CN"/>
        </w:rPr>
        <w:t>497.84</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减少70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-12.33%</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highlight w:val="none"/>
        </w:rPr>
        <w:t>主要原因是</w:t>
      </w:r>
      <w:r>
        <w:rPr>
          <w:rFonts w:hint="eastAsia" w:ascii="仿宋_GB2312" w:hAnsi="黑体" w:eastAsia="仿宋_GB2312" w:cs="仿宋_GB2312"/>
          <w:kern w:val="0"/>
          <w:sz w:val="32"/>
          <w:szCs w:val="32"/>
          <w:lang w:val="en-US" w:eastAsia="zh-CN"/>
        </w:rPr>
        <w:t>零基预算改革，提高了编制预算的精准性。</w:t>
      </w:r>
    </w:p>
    <w:p>
      <w:pPr>
        <w:autoSpaceDE w:val="0"/>
        <w:autoSpaceDN w:val="0"/>
        <w:adjustRightInd w:val="0"/>
        <w:spacing w:line="560" w:lineRule="exact"/>
        <w:ind w:firstLine="627" w:firstLineChars="196"/>
        <w:rPr>
          <w:rFonts w:hint="eastAsia" w:ascii="仿宋_GB2312" w:eastAsia="仿宋_GB2312" w:cs="仿宋_GB2312"/>
          <w:kern w:val="0"/>
          <w:sz w:val="32"/>
          <w:szCs w:val="32"/>
        </w:rPr>
      </w:pPr>
      <w:r>
        <w:rPr>
          <w:rFonts w:hint="eastAsia" w:ascii="仿宋_GB2312" w:eastAsia="仿宋_GB2312" w:cs="仿宋_GB2312"/>
          <w:kern w:val="0"/>
          <w:sz w:val="32"/>
          <w:szCs w:val="32"/>
        </w:rPr>
        <w:t>2.</w:t>
      </w:r>
      <w:r>
        <w:rPr>
          <w:rFonts w:hint="eastAsia"/>
        </w:rPr>
        <w:t xml:space="preserve"> </w:t>
      </w:r>
      <w:r>
        <w:rPr>
          <w:rFonts w:hint="eastAsia" w:ascii="仿宋_GB2312" w:eastAsia="仿宋_GB2312" w:cs="仿宋_GB2312"/>
          <w:kern w:val="0"/>
          <w:sz w:val="32"/>
          <w:szCs w:val="32"/>
        </w:rPr>
        <w:t>本单位政府性基金预算财政拨款收入</w:t>
      </w:r>
      <w:r>
        <w:rPr>
          <w:rFonts w:ascii="仿宋_GB2312" w:eastAsia="仿宋_GB2312" w:cs="仿宋_GB2312"/>
          <w:kern w:val="0"/>
          <w:sz w:val="32"/>
          <w:szCs w:val="32"/>
        </w:rPr>
        <w:t>0</w:t>
      </w:r>
      <w:r>
        <w:rPr>
          <w:rFonts w:hint="eastAsia" w:ascii="仿宋_GB2312" w:eastAsia="仿宋_GB2312" w:cs="仿宋_GB2312"/>
          <w:kern w:val="0"/>
          <w:sz w:val="32"/>
          <w:szCs w:val="32"/>
        </w:rPr>
        <w:t>万元，为自治区本级财政当年拨付的资金。与2</w:t>
      </w:r>
      <w:r>
        <w:rPr>
          <w:rFonts w:ascii="仿宋_GB2312" w:eastAsia="仿宋_GB2312" w:cs="仿宋_GB2312"/>
          <w:kern w:val="0"/>
          <w:sz w:val="32"/>
          <w:szCs w:val="32"/>
        </w:rPr>
        <w:t>02</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年度决算数0万元持平。</w:t>
      </w:r>
    </w:p>
    <w:p>
      <w:pPr>
        <w:autoSpaceDE w:val="0"/>
        <w:autoSpaceDN w:val="0"/>
        <w:adjustRightInd w:val="0"/>
        <w:spacing w:line="560" w:lineRule="exact"/>
        <w:ind w:firstLine="627" w:firstLineChars="196"/>
        <w:rPr>
          <w:rFonts w:hint="eastAsia" w:ascii="仿宋_GB2312" w:eastAsia="仿宋_GB2312" w:cs="仿宋_GB2312"/>
          <w:kern w:val="0"/>
          <w:sz w:val="32"/>
          <w:szCs w:val="32"/>
        </w:rPr>
      </w:pPr>
      <w:r>
        <w:rPr>
          <w:rFonts w:hint="eastAsia" w:ascii="仿宋_GB2312" w:eastAsia="仿宋_GB2312"/>
          <w:bCs/>
          <w:kern w:val="0"/>
          <w:sz w:val="32"/>
          <w:szCs w:val="32"/>
        </w:rPr>
        <w:t>3</w:t>
      </w:r>
      <w:r>
        <w:rPr>
          <w:rFonts w:hint="eastAsia" w:ascii="仿宋_GB2312" w:eastAsia="仿宋_GB2312" w:cs="仿宋_GB2312"/>
          <w:kern w:val="0"/>
          <w:sz w:val="32"/>
          <w:szCs w:val="32"/>
        </w:rPr>
        <w:t>.</w:t>
      </w:r>
      <w:r>
        <w:rPr>
          <w:rFonts w:hint="eastAsia"/>
        </w:rPr>
        <w:t xml:space="preserve"> </w:t>
      </w:r>
      <w:r>
        <w:rPr>
          <w:rFonts w:hint="eastAsia" w:ascii="仿宋_GB2312" w:eastAsia="仿宋_GB2312" w:cs="仿宋_GB2312"/>
          <w:kern w:val="0"/>
          <w:sz w:val="32"/>
          <w:szCs w:val="32"/>
        </w:rPr>
        <w:t>本单位国有资本经营预算财政拨款收入</w:t>
      </w:r>
      <w:r>
        <w:rPr>
          <w:rFonts w:ascii="仿宋_GB2312" w:eastAsia="仿宋_GB2312" w:cs="仿宋_GB2312"/>
          <w:kern w:val="0"/>
          <w:sz w:val="32"/>
          <w:szCs w:val="32"/>
        </w:rPr>
        <w:t>0</w:t>
      </w:r>
      <w:r>
        <w:rPr>
          <w:rFonts w:hint="eastAsia" w:ascii="仿宋_GB2312" w:eastAsia="仿宋_GB2312" w:cs="仿宋_GB2312"/>
          <w:kern w:val="0"/>
          <w:sz w:val="32"/>
          <w:szCs w:val="32"/>
        </w:rPr>
        <w:t>万元，为自治区本级财政当年拨付的资金。与2</w:t>
      </w:r>
      <w:r>
        <w:rPr>
          <w:rFonts w:ascii="仿宋_GB2312" w:eastAsia="仿宋_GB2312" w:cs="仿宋_GB2312"/>
          <w:kern w:val="0"/>
          <w:sz w:val="32"/>
          <w:szCs w:val="32"/>
        </w:rPr>
        <w:t>02</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年度决算数0万元持平。</w:t>
      </w:r>
    </w:p>
    <w:p>
      <w:pPr>
        <w:autoSpaceDE w:val="0"/>
        <w:autoSpaceDN w:val="0"/>
        <w:adjustRightInd w:val="0"/>
        <w:spacing w:line="560" w:lineRule="exact"/>
        <w:ind w:firstLine="627" w:firstLineChars="196"/>
        <w:rPr>
          <w:rFonts w:ascii="仿宋_GB2312" w:eastAsia="仿宋_GB2312" w:cs="仿宋_GB2312"/>
          <w:kern w:val="0"/>
          <w:sz w:val="32"/>
          <w:szCs w:val="32"/>
        </w:rPr>
      </w:pPr>
      <w:r>
        <w:rPr>
          <w:rFonts w:hint="eastAsia" w:ascii="仿宋_GB2312" w:eastAsia="仿宋_GB2312" w:cs="仿宋_GB2312"/>
          <w:kern w:val="0"/>
          <w:sz w:val="32"/>
          <w:szCs w:val="32"/>
        </w:rPr>
        <w:t>4.本单位事业收入</w:t>
      </w:r>
      <w:r>
        <w:rPr>
          <w:rFonts w:ascii="仿宋_GB2312" w:eastAsia="仿宋_GB2312" w:cs="仿宋_GB2312"/>
          <w:kern w:val="0"/>
          <w:sz w:val="32"/>
          <w:szCs w:val="32"/>
        </w:rPr>
        <w:t>0</w:t>
      </w:r>
      <w:r>
        <w:rPr>
          <w:rFonts w:hint="eastAsia" w:ascii="仿宋_GB2312" w:eastAsia="仿宋_GB2312" w:cs="仿宋_GB2312"/>
          <w:kern w:val="0"/>
          <w:sz w:val="32"/>
          <w:szCs w:val="32"/>
        </w:rPr>
        <w:t>万元，为事业单位开展业务活动取得的收入。与2</w:t>
      </w:r>
      <w:r>
        <w:rPr>
          <w:rFonts w:ascii="仿宋_GB2312" w:eastAsia="仿宋_GB2312" w:cs="仿宋_GB2312"/>
          <w:kern w:val="0"/>
          <w:sz w:val="32"/>
          <w:szCs w:val="32"/>
        </w:rPr>
        <w:t>02</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年度决算数0万元持平。</w:t>
      </w:r>
    </w:p>
    <w:p>
      <w:pPr>
        <w:autoSpaceDE w:val="0"/>
        <w:autoSpaceDN w:val="0"/>
        <w:adjustRightInd w:val="0"/>
        <w:spacing w:line="560" w:lineRule="exact"/>
        <w:ind w:firstLine="627" w:firstLineChars="196"/>
        <w:rPr>
          <w:rFonts w:ascii="仿宋_GB2312" w:eastAsia="仿宋_GB2312" w:cs="仿宋_GB2312"/>
          <w:kern w:val="0"/>
          <w:sz w:val="32"/>
          <w:szCs w:val="32"/>
        </w:rPr>
      </w:pPr>
      <w:r>
        <w:rPr>
          <w:rFonts w:hint="eastAsia" w:ascii="仿宋_GB2312" w:eastAsia="仿宋_GB2312" w:cs="仿宋_GB2312"/>
          <w:kern w:val="0"/>
          <w:sz w:val="32"/>
          <w:szCs w:val="32"/>
        </w:rPr>
        <w:t>5.本单位经营收入</w:t>
      </w:r>
      <w:r>
        <w:rPr>
          <w:rFonts w:ascii="仿宋_GB2312" w:eastAsia="仿宋_GB2312" w:cs="仿宋_GB2312"/>
          <w:kern w:val="0"/>
          <w:sz w:val="32"/>
          <w:szCs w:val="32"/>
        </w:rPr>
        <w:t>0</w:t>
      </w:r>
      <w:r>
        <w:rPr>
          <w:rFonts w:hint="eastAsia" w:ascii="仿宋_GB2312" w:eastAsia="仿宋_GB2312" w:cs="仿宋_GB2312"/>
          <w:kern w:val="0"/>
          <w:sz w:val="32"/>
          <w:szCs w:val="32"/>
        </w:rPr>
        <w:t>万，为事业单位在业务活动之外开展非独立核算经营活动取得的收入。与2</w:t>
      </w:r>
      <w:r>
        <w:rPr>
          <w:rFonts w:ascii="仿宋_GB2312" w:eastAsia="仿宋_GB2312" w:cs="仿宋_GB2312"/>
          <w:kern w:val="0"/>
          <w:sz w:val="32"/>
          <w:szCs w:val="32"/>
        </w:rPr>
        <w:t>02</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年度决算数0万元持平。</w:t>
      </w:r>
    </w:p>
    <w:p>
      <w:pPr>
        <w:autoSpaceDE w:val="0"/>
        <w:autoSpaceDN w:val="0"/>
        <w:adjustRightInd w:val="0"/>
        <w:spacing w:line="560" w:lineRule="exact"/>
        <w:ind w:firstLine="627" w:firstLineChars="196"/>
        <w:rPr>
          <w:rFonts w:hint="eastAsia" w:ascii="仿宋_GB2312" w:eastAsia="仿宋_GB2312" w:cs="仿宋_GB2312"/>
          <w:kern w:val="0"/>
          <w:sz w:val="32"/>
          <w:szCs w:val="32"/>
        </w:rPr>
      </w:pPr>
      <w:r>
        <w:rPr>
          <w:rFonts w:hint="eastAsia" w:ascii="仿宋_GB2312" w:eastAsia="仿宋_GB2312" w:cs="仿宋_GB2312"/>
          <w:kern w:val="0"/>
          <w:sz w:val="32"/>
          <w:szCs w:val="32"/>
        </w:rPr>
        <w:t>6.本单位其他收入</w:t>
      </w:r>
      <w:r>
        <w:rPr>
          <w:rFonts w:ascii="仿宋_GB2312" w:eastAsia="仿宋_GB2312" w:cs="仿宋_GB2312"/>
          <w:kern w:val="0"/>
          <w:sz w:val="32"/>
          <w:szCs w:val="32"/>
        </w:rPr>
        <w:t>0</w:t>
      </w:r>
      <w:r>
        <w:rPr>
          <w:rFonts w:hint="eastAsia" w:ascii="仿宋_GB2312" w:eastAsia="仿宋_GB2312" w:cs="仿宋_GB2312"/>
          <w:kern w:val="0"/>
          <w:sz w:val="32"/>
          <w:szCs w:val="32"/>
        </w:rPr>
        <w:t>万元，为预算单位在“财政拨款收入”</w:t>
      </w:r>
    </w:p>
    <w:p>
      <w:pPr>
        <w:autoSpaceDE w:val="0"/>
        <w:autoSpaceDN w:val="0"/>
        <w:adjustRightInd w:val="0"/>
        <w:spacing w:line="560" w:lineRule="exact"/>
        <w:rPr>
          <w:rFonts w:ascii="仿宋_GB2312" w:eastAsia="仿宋_GB2312" w:cs="仿宋_GB2312"/>
          <w:kern w:val="0"/>
          <w:sz w:val="32"/>
          <w:szCs w:val="32"/>
        </w:rPr>
      </w:pPr>
      <w:r>
        <w:rPr>
          <w:rFonts w:hint="eastAsia" w:ascii="仿宋_GB2312" w:eastAsia="仿宋_GB2312" w:cs="仿宋_GB2312"/>
          <w:kern w:val="0"/>
          <w:sz w:val="32"/>
          <w:szCs w:val="32"/>
        </w:rPr>
        <w:t>“事业收入”“经营收入”之外取得的收入。与2</w:t>
      </w:r>
      <w:r>
        <w:rPr>
          <w:rFonts w:ascii="仿宋_GB2312" w:eastAsia="仿宋_GB2312" w:cs="仿宋_GB2312"/>
          <w:kern w:val="0"/>
          <w:sz w:val="32"/>
          <w:szCs w:val="32"/>
        </w:rPr>
        <w:t>02</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年度决算数0万元持平。</w:t>
      </w:r>
    </w:p>
    <w:p>
      <w:pPr>
        <w:autoSpaceDE w:val="0"/>
        <w:autoSpaceDN w:val="0"/>
        <w:adjustRightInd w:val="0"/>
        <w:spacing w:line="560" w:lineRule="exact"/>
        <w:ind w:firstLine="640" w:firstLineChars="200"/>
        <w:rPr>
          <w:rFonts w:hint="eastAsia" w:ascii="仿宋_GB2312" w:eastAsia="仿宋_GB2312" w:cs="仿宋_GB2312"/>
          <w:kern w:val="0"/>
          <w:sz w:val="32"/>
          <w:szCs w:val="32"/>
        </w:rPr>
      </w:pPr>
      <w:r>
        <w:rPr>
          <w:rFonts w:hint="eastAsia" w:ascii="仿宋_GB2312" w:eastAsia="仿宋_GB2312"/>
          <w:bCs/>
          <w:kern w:val="0"/>
          <w:sz w:val="32"/>
          <w:szCs w:val="32"/>
        </w:rPr>
        <w:t>7</w:t>
      </w:r>
      <w:r>
        <w:rPr>
          <w:rFonts w:hint="eastAsia" w:ascii="仿宋_GB2312" w:eastAsia="仿宋_GB2312" w:cs="仿宋_GB2312"/>
          <w:kern w:val="0"/>
          <w:sz w:val="32"/>
          <w:szCs w:val="32"/>
        </w:rPr>
        <w:t>.</w:t>
      </w:r>
      <w:r>
        <w:rPr>
          <w:rFonts w:hint="eastAsia"/>
        </w:rPr>
        <w:t xml:space="preserve"> </w:t>
      </w:r>
      <w:r>
        <w:rPr>
          <w:rFonts w:hint="eastAsia" w:ascii="仿宋_GB2312" w:eastAsia="仿宋_GB2312" w:cs="仿宋_GB2312"/>
          <w:kern w:val="0"/>
          <w:sz w:val="32"/>
          <w:szCs w:val="32"/>
        </w:rPr>
        <w:t>使用非财政拨款结余</w:t>
      </w:r>
      <w:r>
        <w:rPr>
          <w:rFonts w:ascii="仿宋_GB2312" w:eastAsia="仿宋_GB2312" w:cs="仿宋_GB2312"/>
          <w:kern w:val="0"/>
          <w:sz w:val="32"/>
          <w:szCs w:val="32"/>
        </w:rPr>
        <w:t>0</w:t>
      </w:r>
      <w:r>
        <w:rPr>
          <w:rFonts w:hint="eastAsia" w:ascii="仿宋_GB2312" w:eastAsia="仿宋_GB2312" w:cs="仿宋_GB2312"/>
          <w:kern w:val="0"/>
          <w:sz w:val="32"/>
          <w:szCs w:val="32"/>
        </w:rPr>
        <w:t>万元，主要是所属事业单位在当年的“财政拨款收入”“事业收入”“经营收入”及“其他收入”不能保证其支出的情况下，使用以前年度积累的非财政拨款结余弥补本年度收支缺口的资金。与2</w:t>
      </w:r>
      <w:r>
        <w:rPr>
          <w:rFonts w:ascii="仿宋_GB2312" w:eastAsia="仿宋_GB2312" w:cs="仿宋_GB2312"/>
          <w:kern w:val="0"/>
          <w:sz w:val="32"/>
          <w:szCs w:val="32"/>
        </w:rPr>
        <w:t>02</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年度决算数0万元持平。</w:t>
      </w:r>
    </w:p>
    <w:p>
      <w:pPr>
        <w:autoSpaceDE w:val="0"/>
        <w:autoSpaceDN w:val="0"/>
        <w:adjustRightInd w:val="0"/>
        <w:spacing w:line="560" w:lineRule="exact"/>
        <w:ind w:firstLine="627" w:firstLineChars="196"/>
        <w:rPr>
          <w:rFonts w:hint="eastAsia" w:ascii="仿宋_GB2312" w:eastAsia="仿宋_GB2312" w:cs="仿宋_GB2312"/>
          <w:kern w:val="0"/>
          <w:sz w:val="32"/>
          <w:szCs w:val="32"/>
        </w:rPr>
      </w:pPr>
      <w:r>
        <w:rPr>
          <w:rFonts w:hint="eastAsia" w:ascii="仿宋_GB2312" w:eastAsia="仿宋_GB2312"/>
          <w:bCs/>
          <w:kern w:val="0"/>
          <w:sz w:val="32"/>
          <w:szCs w:val="32"/>
        </w:rPr>
        <w:t>8</w:t>
      </w:r>
      <w:r>
        <w:rPr>
          <w:rFonts w:hint="eastAsia" w:ascii="仿宋_GB2312" w:eastAsia="仿宋_GB2312" w:cs="仿宋_GB2312"/>
          <w:kern w:val="0"/>
          <w:sz w:val="32"/>
          <w:szCs w:val="32"/>
        </w:rPr>
        <w:t>.</w:t>
      </w:r>
      <w:r>
        <w:rPr>
          <w:rFonts w:hint="eastAsia"/>
        </w:rPr>
        <w:t xml:space="preserve"> </w:t>
      </w:r>
      <w:r>
        <w:rPr>
          <w:rFonts w:hint="eastAsia" w:ascii="仿宋_GB2312" w:eastAsia="仿宋_GB2312" w:cs="仿宋_GB2312"/>
          <w:kern w:val="0"/>
          <w:sz w:val="32"/>
          <w:szCs w:val="32"/>
        </w:rPr>
        <w:t>上年结转和结余</w:t>
      </w:r>
      <w:r>
        <w:rPr>
          <w:rFonts w:ascii="仿宋_GB2312" w:eastAsia="仿宋_GB2312" w:cs="仿宋_GB2312"/>
          <w:kern w:val="0"/>
          <w:sz w:val="32"/>
          <w:szCs w:val="32"/>
        </w:rPr>
        <w:t>0</w:t>
      </w:r>
      <w:r>
        <w:rPr>
          <w:rFonts w:hint="eastAsia" w:ascii="仿宋_GB2312" w:eastAsia="仿宋_GB2312" w:cs="仿宋_GB2312"/>
          <w:kern w:val="0"/>
          <w:sz w:val="32"/>
          <w:szCs w:val="32"/>
        </w:rPr>
        <w:t>万元，为以前年度支出预算因客观条件变化未执行完毕、结转到本年度按有关规定继续使用的资金。与2</w:t>
      </w:r>
      <w:r>
        <w:rPr>
          <w:rFonts w:ascii="仿宋_GB2312" w:eastAsia="仿宋_GB2312" w:cs="仿宋_GB2312"/>
          <w:kern w:val="0"/>
          <w:sz w:val="32"/>
          <w:szCs w:val="32"/>
        </w:rPr>
        <w:t>02</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年度决算数0万元持平。</w:t>
      </w:r>
    </w:p>
    <w:p>
      <w:pPr>
        <w:autoSpaceDE w:val="0"/>
        <w:autoSpaceDN w:val="0"/>
        <w:adjustRightInd w:val="0"/>
        <w:spacing w:line="560" w:lineRule="exact"/>
        <w:ind w:firstLine="627" w:firstLineChars="196"/>
        <w:rPr>
          <w:rFonts w:hint="eastAsia" w:ascii="仿宋_GB2312" w:eastAsia="仿宋_GB2312" w:cs="仿宋_GB2312"/>
          <w:kern w:val="0"/>
          <w:sz w:val="32"/>
          <w:szCs w:val="32"/>
        </w:rPr>
      </w:pPr>
      <w:r>
        <w:rPr>
          <w:rFonts w:hint="eastAsia" w:ascii="仿宋_GB2312" w:eastAsia="仿宋_GB2312" w:cs="仿宋_GB2312"/>
          <w:kern w:val="0"/>
          <w:sz w:val="32"/>
          <w:szCs w:val="32"/>
        </w:rPr>
        <w:t>（二）本部门202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年度总支出</w:t>
      </w:r>
      <w:r>
        <w:rPr>
          <w:rFonts w:hint="eastAsia" w:ascii="仿宋_GB2312" w:eastAsia="仿宋_GB2312"/>
          <w:kern w:val="0"/>
          <w:sz w:val="32"/>
          <w:szCs w:val="32"/>
          <w:lang w:val="en-US" w:eastAsia="zh-CN"/>
        </w:rPr>
        <w:t>497.84</w:t>
      </w:r>
      <w:r>
        <w:rPr>
          <w:rFonts w:hint="eastAsia" w:ascii="仿宋_GB2312" w:eastAsia="仿宋_GB2312" w:cs="仿宋_GB2312"/>
          <w:kern w:val="0"/>
          <w:sz w:val="32"/>
          <w:szCs w:val="32"/>
        </w:rPr>
        <w:t>万元，其中本年支出</w:t>
      </w:r>
      <w:r>
        <w:rPr>
          <w:rFonts w:hint="eastAsia" w:ascii="仿宋_GB2312" w:eastAsia="仿宋_GB2312"/>
          <w:kern w:val="0"/>
          <w:sz w:val="32"/>
          <w:szCs w:val="32"/>
          <w:lang w:val="en-US" w:eastAsia="zh-CN"/>
        </w:rPr>
        <w:t>497.84</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减少70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-12.33</w:t>
      </w:r>
      <w:r>
        <w:rPr>
          <w:rFonts w:hint="eastAsia" w:ascii="仿宋_GB2312" w:hAnsi="黑体" w:eastAsia="仿宋_GB2312" w:cs="仿宋_GB2312"/>
          <w:kern w:val="0"/>
          <w:sz w:val="32"/>
          <w:szCs w:val="32"/>
        </w:rPr>
        <w:t>%。2</w:t>
      </w:r>
      <w:r>
        <w:rPr>
          <w:rFonts w:ascii="仿宋_GB2312" w:hAnsi="黑体" w:eastAsia="仿宋_GB2312" w:cs="仿宋_GB2312"/>
          <w:kern w:val="0"/>
          <w:sz w:val="32"/>
          <w:szCs w:val="32"/>
        </w:rPr>
        <w:t>02</w:t>
      </w:r>
      <w:r>
        <w:rPr>
          <w:rFonts w:hint="eastAsia" w:ascii="仿宋_GB2312" w:hAnsi="黑体" w:eastAsia="仿宋_GB2312" w:cs="仿宋_GB2312"/>
          <w:kern w:val="0"/>
          <w:sz w:val="32"/>
          <w:szCs w:val="32"/>
          <w:lang w:val="en-US" w:eastAsia="zh-CN"/>
        </w:rPr>
        <w:t>2</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504.11</w:t>
      </w:r>
      <w:r>
        <w:rPr>
          <w:rFonts w:hint="eastAsia" w:ascii="仿宋_GB2312" w:hAnsi="黑体" w:eastAsia="仿宋_GB2312" w:cs="仿宋_GB2312"/>
          <w:kern w:val="0"/>
          <w:sz w:val="32"/>
          <w:szCs w:val="32"/>
        </w:rPr>
        <w:t>万元，决算数</w:t>
      </w:r>
      <w:r>
        <w:rPr>
          <w:rFonts w:hint="eastAsia" w:ascii="仿宋_GB2312" w:hAnsi="黑体" w:eastAsia="仿宋_GB2312" w:cs="仿宋_GB2312"/>
          <w:kern w:val="0"/>
          <w:sz w:val="32"/>
          <w:szCs w:val="32"/>
          <w:lang w:val="en-US" w:eastAsia="zh-CN"/>
        </w:rPr>
        <w:t>小于</w:t>
      </w:r>
      <w:r>
        <w:rPr>
          <w:rFonts w:hint="eastAsia" w:ascii="仿宋_GB2312" w:hAnsi="黑体" w:eastAsia="仿宋_GB2312" w:cs="仿宋_GB2312"/>
          <w:kern w:val="0"/>
          <w:sz w:val="32"/>
          <w:szCs w:val="32"/>
        </w:rPr>
        <w:t>预算</w:t>
      </w:r>
      <w:r>
        <w:rPr>
          <w:rFonts w:hint="eastAsia" w:ascii="仿宋_GB2312" w:hAnsi="黑体" w:eastAsia="仿宋_GB2312" w:cs="仿宋_GB2312"/>
          <w:kern w:val="0"/>
          <w:sz w:val="32"/>
          <w:szCs w:val="32"/>
          <w:lang w:val="en-US" w:eastAsia="zh-CN"/>
        </w:rPr>
        <w:t>数</w:t>
      </w:r>
      <w:r>
        <w:rPr>
          <w:rFonts w:hint="eastAsia" w:ascii="仿宋_GB2312" w:hAnsi="黑体" w:eastAsia="仿宋_GB2312" w:cs="仿宋_GB2312"/>
          <w:kern w:val="0"/>
          <w:sz w:val="32"/>
          <w:szCs w:val="32"/>
        </w:rPr>
        <w:t>的</w:t>
      </w:r>
      <w:r>
        <w:rPr>
          <w:rFonts w:hint="eastAsia" w:ascii="仿宋_GB2312" w:hAnsi="黑体" w:eastAsia="仿宋_GB2312" w:cs="仿宋_GB2312"/>
          <w:kern w:val="0"/>
          <w:sz w:val="32"/>
          <w:szCs w:val="32"/>
          <w:highlight w:val="none"/>
        </w:rPr>
        <w:t>主要原因</w:t>
      </w:r>
      <w:r>
        <w:rPr>
          <w:rFonts w:hint="eastAsia" w:ascii="仿宋_GB2312" w:hAnsi="黑体" w:eastAsia="仿宋_GB2312" w:cs="仿宋_GB2312"/>
          <w:kern w:val="0"/>
          <w:sz w:val="32"/>
          <w:szCs w:val="32"/>
        </w:rPr>
        <w:t>是追加2</w:t>
      </w:r>
      <w:r>
        <w:rPr>
          <w:rFonts w:ascii="仿宋_GB2312" w:hAnsi="黑体" w:eastAsia="仿宋_GB2312" w:cs="仿宋_GB2312"/>
          <w:kern w:val="0"/>
          <w:sz w:val="32"/>
          <w:szCs w:val="32"/>
        </w:rPr>
        <w:t>02</w:t>
      </w:r>
      <w:r>
        <w:rPr>
          <w:rFonts w:hint="eastAsia" w:ascii="仿宋_GB2312" w:hAnsi="黑体" w:eastAsia="仿宋_GB2312" w:cs="仿宋_GB2312"/>
          <w:kern w:val="0"/>
          <w:sz w:val="32"/>
          <w:szCs w:val="32"/>
          <w:lang w:val="en-US" w:eastAsia="zh-CN"/>
        </w:rPr>
        <w:t>2</w:t>
      </w:r>
      <w:r>
        <w:rPr>
          <w:rFonts w:hint="eastAsia" w:ascii="仿宋_GB2312" w:hAnsi="黑体" w:eastAsia="仿宋_GB2312" w:cs="仿宋_GB2312"/>
          <w:kern w:val="0"/>
          <w:sz w:val="32"/>
          <w:szCs w:val="32"/>
        </w:rPr>
        <w:t>年人员经。</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rPr>
          <w:rFonts w:hint="eastAsia" w:ascii="仿宋_GB2312"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 xml:space="preserve">. </w:t>
      </w:r>
      <w:r>
        <w:rPr>
          <w:rFonts w:hint="eastAsia" w:ascii="仿宋_GB2312" w:eastAsia="仿宋_GB2312" w:cs="仿宋_GB2312"/>
          <w:kern w:val="0"/>
          <w:sz w:val="32"/>
          <w:szCs w:val="32"/>
        </w:rPr>
        <w:sym w:font="Wingdings" w:char="F081"/>
      </w:r>
      <w:r>
        <w:rPr>
          <w:rFonts w:hint="eastAsia" w:ascii="仿宋_GB2312" w:eastAsia="仿宋_GB2312" w:cs="仿宋_GB2312"/>
          <w:kern w:val="0"/>
          <w:sz w:val="32"/>
          <w:szCs w:val="32"/>
        </w:rPr>
        <w:t>一般公共服务支出0万元。</w:t>
      </w:r>
    </w:p>
    <w:p>
      <w:pPr>
        <w:autoSpaceDE w:val="0"/>
        <w:autoSpaceDN w:val="0"/>
        <w:adjustRightInd w:val="0"/>
        <w:spacing w:line="560" w:lineRule="exact"/>
        <w:ind w:firstLine="627" w:firstLineChars="196"/>
        <w:rPr>
          <w:rFonts w:hint="eastAsia" w:ascii="仿宋_GB2312" w:hAnsi="黑体" w:eastAsia="仿宋_GB2312" w:cs="仿宋_GB2312"/>
          <w:kern w:val="0"/>
          <w:sz w:val="32"/>
          <w:szCs w:val="32"/>
          <w:lang w:eastAsia="zh-CN"/>
        </w:rPr>
      </w:pP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p>
    <w:p>
      <w:pPr>
        <w:autoSpaceDE w:val="0"/>
        <w:autoSpaceDN w:val="0"/>
        <w:adjustRightInd w:val="0"/>
        <w:spacing w:line="560" w:lineRule="exact"/>
        <w:ind w:firstLine="627" w:firstLineChars="196"/>
        <w:rPr>
          <w:rFonts w:ascii="仿宋_GB2312" w:eastAsia="仿宋_GB2312" w:cs="仿宋_GB2312"/>
          <w:kern w:val="0"/>
          <w:sz w:val="32"/>
          <w:szCs w:val="32"/>
        </w:rPr>
      </w:pPr>
      <w:r>
        <w:rPr>
          <w:rFonts w:hint="eastAsia" w:ascii="仿宋_GB2312" w:eastAsia="仿宋_GB2312" w:cs="仿宋_GB2312"/>
          <w:kern w:val="0"/>
          <w:sz w:val="32"/>
          <w:szCs w:val="32"/>
        </w:rPr>
        <w:sym w:font="Wingdings" w:char="F082"/>
      </w:r>
      <w:r>
        <w:rPr>
          <w:rFonts w:hint="eastAsia" w:ascii="仿宋_GB2312" w:eastAsia="仿宋_GB2312" w:cs="仿宋_GB2312"/>
          <w:kern w:val="0"/>
          <w:sz w:val="32"/>
          <w:szCs w:val="32"/>
        </w:rPr>
        <w:t>科学技术支出</w:t>
      </w:r>
      <w:r>
        <w:rPr>
          <w:rFonts w:hint="eastAsia" w:ascii="仿宋_GB2312" w:eastAsia="仿宋_GB2312" w:cs="仿宋_GB2312"/>
          <w:kern w:val="0"/>
          <w:sz w:val="32"/>
          <w:szCs w:val="32"/>
          <w:lang w:val="en-US" w:eastAsia="zh-CN"/>
        </w:rPr>
        <w:t>439.61</w:t>
      </w:r>
      <w:r>
        <w:rPr>
          <w:rFonts w:hint="eastAsia" w:ascii="仿宋_GB2312" w:eastAsia="仿宋_GB2312" w:cs="仿宋_GB2312"/>
          <w:kern w:val="0"/>
          <w:sz w:val="32"/>
          <w:szCs w:val="32"/>
        </w:rPr>
        <w:t>万元：主要用于科学技术管理事务（机关服务）</w:t>
      </w:r>
      <w:r>
        <w:rPr>
          <w:rFonts w:hint="eastAsia" w:ascii="仿宋_GB2312" w:eastAsia="仿宋_GB2312" w:cs="仿宋_GB2312"/>
          <w:kern w:val="0"/>
          <w:sz w:val="32"/>
          <w:szCs w:val="32"/>
          <w:lang w:val="en-US" w:eastAsia="zh-CN"/>
        </w:rPr>
        <w:t>429.59</w:t>
      </w:r>
      <w:r>
        <w:rPr>
          <w:rFonts w:hint="eastAsia" w:ascii="仿宋_GB2312" w:eastAsia="仿宋_GB2312" w:cs="仿宋_GB2312"/>
          <w:kern w:val="0"/>
          <w:sz w:val="32"/>
          <w:szCs w:val="32"/>
        </w:rPr>
        <w:t>万元，应用研究（机构运行）</w:t>
      </w:r>
      <w:r>
        <w:rPr>
          <w:rFonts w:ascii="仿宋_GB2312" w:eastAsia="仿宋_GB2312" w:cs="仿宋_GB2312"/>
          <w:kern w:val="0"/>
          <w:sz w:val="32"/>
          <w:szCs w:val="32"/>
        </w:rPr>
        <w:t>10.0</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万元。</w:t>
      </w:r>
    </w:p>
    <w:p>
      <w:pPr>
        <w:autoSpaceDE w:val="0"/>
        <w:autoSpaceDN w:val="0"/>
        <w:adjustRightInd w:val="0"/>
        <w:spacing w:line="560" w:lineRule="exact"/>
        <w:ind w:firstLine="627" w:firstLineChars="196"/>
        <w:rPr>
          <w:rFonts w:ascii="仿宋_GB2312" w:hAnsi="黑体" w:eastAsia="仿宋_GB2312" w:cs="仿宋_GB2312"/>
          <w:kern w:val="0"/>
          <w:sz w:val="32"/>
          <w:szCs w:val="32"/>
        </w:rPr>
      </w:pPr>
      <w:r>
        <w:rPr>
          <w:rFonts w:hint="eastAsia" w:ascii="仿宋_GB2312" w:hAnsi="黑体" w:eastAsia="仿宋_GB2312" w:cs="仿宋_GB2312"/>
          <w:kern w:val="0"/>
          <w:sz w:val="32"/>
          <w:szCs w:val="32"/>
        </w:rPr>
        <w:t>较20</w:t>
      </w:r>
      <w:r>
        <w:rPr>
          <w:rFonts w:ascii="仿宋_GB2312" w:hAnsi="黑体" w:eastAsia="仿宋_GB2312" w:cs="仿宋_GB2312"/>
          <w:kern w:val="0"/>
          <w:sz w:val="32"/>
          <w:szCs w:val="32"/>
        </w:rPr>
        <w:t>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eastAsia="仿宋_GB2312"/>
          <w:kern w:val="0"/>
          <w:sz w:val="32"/>
          <w:szCs w:val="32"/>
          <w:lang w:val="en-US" w:eastAsia="zh-CN"/>
        </w:rPr>
        <w:t>500.32</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减少60.71</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-12.14</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highlight w:val="none"/>
        </w:rPr>
        <w:t>主要原因</w:t>
      </w:r>
      <w:r>
        <w:rPr>
          <w:rFonts w:hint="eastAsia" w:ascii="仿宋_GB2312" w:hAnsi="黑体" w:eastAsia="仿宋_GB2312" w:cs="仿宋_GB2312"/>
          <w:kern w:val="0"/>
          <w:sz w:val="32"/>
          <w:szCs w:val="32"/>
          <w:lang w:val="en-US" w:eastAsia="zh-CN"/>
        </w:rPr>
        <w:t>2022年零基预算改革，提高了预算编制的精准性</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hAnsi="仿宋" w:eastAsia="仿宋_GB2312"/>
          <w:sz w:val="32"/>
          <w:szCs w:val="32"/>
        </w:rPr>
        <w:sym w:font="Wingdings" w:char="F083"/>
      </w:r>
      <w:r>
        <w:rPr>
          <w:rFonts w:hint="eastAsia" w:ascii="仿宋_GB2312" w:hAnsi="仿宋" w:eastAsia="仿宋_GB2312"/>
          <w:sz w:val="32"/>
          <w:szCs w:val="32"/>
        </w:rPr>
        <w:t>社会保障和就业支出</w:t>
      </w:r>
      <w:r>
        <w:rPr>
          <w:rFonts w:hint="eastAsia" w:ascii="仿宋_GB2312" w:eastAsia="仿宋_GB2312"/>
          <w:kern w:val="0"/>
          <w:sz w:val="32"/>
          <w:szCs w:val="32"/>
          <w:lang w:val="en-US" w:eastAsia="zh-CN"/>
        </w:rPr>
        <w:t>33.49</w:t>
      </w:r>
      <w:r>
        <w:rPr>
          <w:rFonts w:hint="eastAsia" w:ascii="仿宋_GB2312" w:eastAsia="仿宋_GB2312" w:cs="仿宋_GB2312"/>
          <w:kern w:val="0"/>
          <w:sz w:val="32"/>
          <w:szCs w:val="32"/>
        </w:rPr>
        <w:t>万元：主要用于行政事业单位养老支出（事业单位离退休）</w:t>
      </w:r>
      <w:r>
        <w:rPr>
          <w:rFonts w:hint="eastAsia" w:ascii="仿宋_GB2312" w:eastAsia="仿宋_GB2312" w:cs="仿宋_GB2312"/>
          <w:kern w:val="0"/>
          <w:sz w:val="32"/>
          <w:szCs w:val="32"/>
          <w:lang w:val="en-US" w:eastAsia="zh-CN"/>
        </w:rPr>
        <w:t>4.03</w:t>
      </w:r>
      <w:r>
        <w:rPr>
          <w:rFonts w:hint="eastAsia" w:ascii="仿宋_GB2312" w:eastAsia="仿宋_GB2312" w:cs="仿宋_GB2312"/>
          <w:kern w:val="0"/>
          <w:sz w:val="32"/>
          <w:szCs w:val="32"/>
        </w:rPr>
        <w:t>万元，行政事业单位养老支出（机关事业单位基本养老保险缴费支出）</w:t>
      </w:r>
      <w:r>
        <w:rPr>
          <w:rFonts w:hint="eastAsia" w:ascii="仿宋_GB2312" w:eastAsia="仿宋_GB2312" w:cs="仿宋_GB2312"/>
          <w:kern w:val="0"/>
          <w:sz w:val="32"/>
          <w:szCs w:val="32"/>
          <w:lang w:val="en-US" w:eastAsia="zh-CN"/>
        </w:rPr>
        <w:t>19.16</w:t>
      </w:r>
      <w:r>
        <w:rPr>
          <w:rFonts w:hint="eastAsia" w:ascii="仿宋_GB2312" w:eastAsia="仿宋_GB2312" w:cs="仿宋_GB2312"/>
          <w:kern w:val="0"/>
          <w:sz w:val="32"/>
          <w:szCs w:val="32"/>
        </w:rPr>
        <w:t>万元，行政事业单位养老支出（机关事业单位职业年金缴费支出）</w:t>
      </w:r>
      <w:r>
        <w:rPr>
          <w:rFonts w:hint="eastAsia" w:ascii="仿宋_GB2312" w:eastAsia="仿宋_GB2312" w:cs="仿宋_GB2312"/>
          <w:kern w:val="0"/>
          <w:sz w:val="32"/>
          <w:szCs w:val="32"/>
          <w:lang w:val="en-US" w:eastAsia="zh-CN"/>
        </w:rPr>
        <w:t>10.3</w:t>
      </w:r>
      <w:r>
        <w:rPr>
          <w:rFonts w:hint="eastAsia" w:ascii="仿宋_GB2312" w:eastAsia="仿宋_GB2312" w:cs="仿宋_GB2312"/>
          <w:kern w:val="0"/>
          <w:sz w:val="32"/>
          <w:szCs w:val="32"/>
        </w:rPr>
        <w:t>万元。</w:t>
      </w:r>
    </w:p>
    <w:p>
      <w:pPr>
        <w:autoSpaceDE w:val="0"/>
        <w:autoSpaceDN w:val="0"/>
        <w:adjustRightInd w:val="0"/>
        <w:spacing w:line="560" w:lineRule="exact"/>
        <w:ind w:firstLine="627" w:firstLineChars="196"/>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较</w:t>
      </w:r>
      <w:r>
        <w:rPr>
          <w:rFonts w:ascii="仿宋_GB2312" w:eastAsia="仿宋_GB2312" w:cs="仿宋_GB2312"/>
          <w:kern w:val="0"/>
          <w:sz w:val="32"/>
          <w:szCs w:val="32"/>
        </w:rPr>
        <w:t>202</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年度决算数</w:t>
      </w:r>
      <w:r>
        <w:rPr>
          <w:rFonts w:hint="eastAsia" w:ascii="仿宋_GB2312" w:eastAsia="仿宋_GB2312" w:cs="仿宋_GB2312"/>
          <w:kern w:val="0"/>
          <w:sz w:val="32"/>
          <w:szCs w:val="32"/>
          <w:lang w:val="en-US" w:eastAsia="zh-CN"/>
        </w:rPr>
        <w:t>38.33</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val="en-US" w:eastAsia="zh-CN"/>
        </w:rPr>
        <w:t>减少4.84</w:t>
      </w:r>
      <w:r>
        <w:rPr>
          <w:rFonts w:hint="eastAsia" w:ascii="仿宋_GB2312" w:eastAsia="仿宋_GB2312" w:cs="仿宋_GB2312"/>
          <w:kern w:val="0"/>
          <w:sz w:val="32"/>
          <w:szCs w:val="32"/>
        </w:rPr>
        <w:t>万元，增长</w:t>
      </w:r>
      <w:r>
        <w:rPr>
          <w:rFonts w:hint="eastAsia" w:ascii="仿宋_GB2312" w:eastAsia="仿宋_GB2312" w:cs="仿宋_GB2312"/>
          <w:kern w:val="0"/>
          <w:sz w:val="32"/>
          <w:szCs w:val="32"/>
          <w:lang w:val="en-US" w:eastAsia="zh-CN"/>
        </w:rPr>
        <w:t>-12.63</w:t>
      </w:r>
      <w:r>
        <w:rPr>
          <w:rFonts w:hint="eastAsia" w:ascii="仿宋_GB2312" w:eastAsia="仿宋_GB2312" w:cs="仿宋_GB2312"/>
          <w:kern w:val="0"/>
          <w:sz w:val="32"/>
          <w:szCs w:val="32"/>
        </w:rPr>
        <w:t>%，</w:t>
      </w:r>
      <w:r>
        <w:rPr>
          <w:rFonts w:hint="eastAsia" w:ascii="仿宋_GB2312" w:eastAsia="仿宋_GB2312" w:cs="仿宋_GB2312"/>
          <w:kern w:val="0"/>
          <w:sz w:val="32"/>
          <w:szCs w:val="32"/>
          <w:highlight w:val="none"/>
        </w:rPr>
        <w:t>主要原因是2</w:t>
      </w:r>
      <w:r>
        <w:rPr>
          <w:rFonts w:ascii="仿宋_GB2312" w:eastAsia="仿宋_GB2312" w:cs="仿宋_GB2312"/>
          <w:kern w:val="0"/>
          <w:sz w:val="32"/>
          <w:szCs w:val="32"/>
        </w:rPr>
        <w:t>02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年追加行政事业单位养老支出（机关事业单位基本养老保险缴费支出）增加</w:t>
      </w:r>
      <w:r>
        <w:rPr>
          <w:rFonts w:hint="eastAsia" w:ascii="仿宋_GB2312" w:eastAsia="仿宋_GB2312" w:cs="仿宋_GB2312"/>
          <w:kern w:val="0"/>
          <w:sz w:val="32"/>
          <w:szCs w:val="32"/>
          <w:lang w:val="en-US" w:eastAsia="zh-CN"/>
        </w:rPr>
        <w:t>8.92</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hAnsi="仿宋" w:eastAsia="仿宋_GB2312"/>
          <w:sz w:val="32"/>
          <w:szCs w:val="32"/>
        </w:rPr>
        <w:sym w:font="Wingdings" w:char="F084"/>
      </w:r>
      <w:r>
        <w:rPr>
          <w:rFonts w:hint="eastAsia" w:ascii="仿宋_GB2312" w:hAnsi="仿宋" w:eastAsia="仿宋_GB2312"/>
          <w:sz w:val="32"/>
          <w:szCs w:val="32"/>
        </w:rPr>
        <w:t>卫生健康支出</w:t>
      </w:r>
      <w:r>
        <w:rPr>
          <w:rFonts w:hint="eastAsia" w:ascii="仿宋_GB2312" w:eastAsia="仿宋_GB2312"/>
          <w:kern w:val="0"/>
          <w:sz w:val="32"/>
          <w:szCs w:val="32"/>
          <w:lang w:val="en-US" w:eastAsia="zh-CN"/>
        </w:rPr>
        <w:t>9.8</w:t>
      </w:r>
      <w:r>
        <w:rPr>
          <w:rFonts w:hint="eastAsia" w:ascii="仿宋_GB2312" w:eastAsia="仿宋_GB2312" w:cs="仿宋_GB2312"/>
          <w:kern w:val="0"/>
          <w:sz w:val="32"/>
          <w:szCs w:val="32"/>
        </w:rPr>
        <w:t>万元：主要用于行政事业单位医疗（事业单位医疗）</w:t>
      </w:r>
      <w:r>
        <w:rPr>
          <w:rFonts w:hint="eastAsia" w:ascii="仿宋_GB2312" w:eastAsia="仿宋_GB2312" w:cs="仿宋_GB2312"/>
          <w:kern w:val="0"/>
          <w:sz w:val="32"/>
          <w:szCs w:val="32"/>
          <w:lang w:val="en-US" w:eastAsia="zh-CN"/>
        </w:rPr>
        <w:t>9.8</w:t>
      </w:r>
      <w:r>
        <w:rPr>
          <w:rFonts w:hint="eastAsia" w:ascii="仿宋_GB2312" w:eastAsia="仿宋_GB2312" w:cs="仿宋_GB2312"/>
          <w:kern w:val="0"/>
          <w:sz w:val="32"/>
          <w:szCs w:val="32"/>
        </w:rPr>
        <w:t>万元。</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highlight w:val="yellow"/>
        </w:rPr>
      </w:pPr>
      <w:r>
        <w:rPr>
          <w:rFonts w:hint="eastAsia" w:ascii="仿宋_GB2312" w:hAnsi="黑体" w:eastAsia="仿宋_GB2312" w:cs="仿宋_GB2312"/>
          <w:kern w:val="0"/>
          <w:sz w:val="32"/>
          <w:szCs w:val="32"/>
        </w:rPr>
        <w:t>较20</w:t>
      </w:r>
      <w:r>
        <w:rPr>
          <w:rFonts w:ascii="仿宋_GB2312" w:hAnsi="黑体" w:eastAsia="仿宋_GB2312" w:cs="仿宋_GB2312"/>
          <w:kern w:val="0"/>
          <w:sz w:val="32"/>
          <w:szCs w:val="32"/>
        </w:rPr>
        <w:t>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10.86</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减少1.06</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-9.76</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highlight w:val="none"/>
        </w:rPr>
        <w:t>主要原因是</w:t>
      </w:r>
      <w:r>
        <w:rPr>
          <w:rFonts w:hint="eastAsia" w:ascii="仿宋_GB2312" w:eastAsia="仿宋_GB2312" w:cs="仿宋_GB2312"/>
          <w:kern w:val="0"/>
          <w:sz w:val="32"/>
          <w:szCs w:val="32"/>
          <w:highlight w:val="none"/>
        </w:rPr>
        <w:t>行</w:t>
      </w:r>
      <w:r>
        <w:rPr>
          <w:rFonts w:hint="eastAsia" w:ascii="仿宋_GB2312" w:eastAsia="仿宋_GB2312" w:cs="仿宋_GB2312"/>
          <w:kern w:val="0"/>
          <w:sz w:val="32"/>
          <w:szCs w:val="32"/>
        </w:rPr>
        <w:t>政事业单位医疗（事业单位医疗）</w:t>
      </w:r>
      <w:r>
        <w:rPr>
          <w:rFonts w:hint="eastAsia" w:ascii="仿宋_GB2312" w:hAnsi="黑体" w:eastAsia="仿宋_GB2312" w:cs="仿宋_GB2312"/>
          <w:kern w:val="0"/>
          <w:sz w:val="32"/>
          <w:szCs w:val="32"/>
        </w:rPr>
        <w:t>增加</w:t>
      </w:r>
      <w:r>
        <w:rPr>
          <w:rFonts w:hint="eastAsia" w:ascii="仿宋_GB2312" w:eastAsia="仿宋_GB2312" w:cs="仿宋_GB2312"/>
          <w:kern w:val="0"/>
          <w:sz w:val="32"/>
          <w:szCs w:val="32"/>
          <w:lang w:val="en-US" w:eastAsia="zh-CN"/>
        </w:rPr>
        <w:t>3.76</w:t>
      </w:r>
      <w:r>
        <w:rPr>
          <w:rFonts w:hint="eastAsia" w:ascii="仿宋_GB2312" w:eastAsia="仿宋_GB2312" w:cs="仿宋_GB2312"/>
          <w:kern w:val="0"/>
          <w:sz w:val="32"/>
          <w:szCs w:val="32"/>
        </w:rPr>
        <w:t>万元。</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highlight w:val="yellow"/>
        </w:rPr>
      </w:pPr>
      <w:r>
        <w:rPr>
          <w:rFonts w:hint="eastAsia" w:ascii="仿宋_GB2312" w:hAnsi="仿宋" w:eastAsia="仿宋_GB2312"/>
          <w:sz w:val="32"/>
          <w:szCs w:val="32"/>
        </w:rPr>
        <w:sym w:font="Wingdings" w:char="F085"/>
      </w:r>
      <w:r>
        <w:rPr>
          <w:rFonts w:hint="eastAsia" w:ascii="仿宋_GB2312" w:hAnsi="仿宋" w:eastAsia="仿宋_GB2312"/>
          <w:sz w:val="32"/>
          <w:szCs w:val="32"/>
        </w:rPr>
        <w:t>住房保障支出</w:t>
      </w:r>
      <w:r>
        <w:rPr>
          <w:rFonts w:hint="eastAsia" w:ascii="仿宋_GB2312" w:eastAsia="仿宋_GB2312"/>
          <w:kern w:val="0"/>
          <w:sz w:val="32"/>
          <w:szCs w:val="32"/>
          <w:lang w:val="en-US" w:eastAsia="zh-CN"/>
        </w:rPr>
        <w:t>14.95</w:t>
      </w:r>
      <w:r>
        <w:rPr>
          <w:rFonts w:hint="eastAsia" w:ascii="仿宋_GB2312" w:eastAsia="仿宋_GB2312" w:cs="仿宋_GB2312"/>
          <w:kern w:val="0"/>
          <w:sz w:val="32"/>
          <w:szCs w:val="32"/>
        </w:rPr>
        <w:t>万元：主要用于住房改革支出（住房公积金）</w:t>
      </w:r>
      <w:r>
        <w:rPr>
          <w:rFonts w:hint="eastAsia" w:ascii="仿宋_GB2312" w:eastAsia="仿宋_GB2312" w:cs="仿宋_GB2312"/>
          <w:kern w:val="0"/>
          <w:sz w:val="32"/>
          <w:szCs w:val="32"/>
          <w:lang w:val="en-US" w:eastAsia="zh-CN"/>
        </w:rPr>
        <w:t>14.95</w:t>
      </w:r>
      <w:r>
        <w:rPr>
          <w:rFonts w:hint="eastAsia" w:ascii="仿宋_GB2312" w:eastAsia="仿宋_GB2312" w:cs="仿宋_GB2312"/>
          <w:kern w:val="0"/>
          <w:sz w:val="32"/>
          <w:szCs w:val="32"/>
        </w:rPr>
        <w:t>万元。</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highlight w:val="yellow"/>
        </w:rPr>
      </w:pPr>
      <w:r>
        <w:rPr>
          <w:rFonts w:hint="eastAsia" w:ascii="仿宋_GB2312" w:hAnsi="黑体" w:eastAsia="仿宋_GB2312" w:cs="仿宋_GB2312"/>
          <w:kern w:val="0"/>
          <w:sz w:val="32"/>
          <w:szCs w:val="32"/>
        </w:rPr>
        <w:t>较20</w:t>
      </w:r>
      <w:r>
        <w:rPr>
          <w:rFonts w:ascii="仿宋_GB2312" w:hAnsi="黑体" w:eastAsia="仿宋_GB2312" w:cs="仿宋_GB2312"/>
          <w:kern w:val="0"/>
          <w:sz w:val="32"/>
          <w:szCs w:val="32"/>
        </w:rPr>
        <w:t>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18.33</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减少3.38</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-18.44</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highlight w:val="none"/>
        </w:rPr>
        <w:t>主要原因是</w:t>
      </w:r>
      <w:r>
        <w:rPr>
          <w:rFonts w:hint="eastAsia" w:ascii="仿宋_GB2312" w:eastAsia="仿宋_GB2312" w:cs="仿宋_GB2312"/>
          <w:kern w:val="0"/>
          <w:sz w:val="32"/>
          <w:szCs w:val="32"/>
          <w:highlight w:val="none"/>
        </w:rPr>
        <w:t>住房</w:t>
      </w:r>
      <w:r>
        <w:rPr>
          <w:rFonts w:hint="eastAsia" w:ascii="仿宋_GB2312" w:eastAsia="仿宋_GB2312" w:cs="仿宋_GB2312"/>
          <w:kern w:val="0"/>
          <w:sz w:val="32"/>
          <w:szCs w:val="32"/>
        </w:rPr>
        <w:t>改革支出（住房公积金）增加</w:t>
      </w:r>
      <w:r>
        <w:rPr>
          <w:rFonts w:hint="eastAsia" w:ascii="仿宋_GB2312" w:eastAsia="仿宋_GB2312" w:cs="仿宋_GB2312"/>
          <w:kern w:val="0"/>
          <w:sz w:val="32"/>
          <w:szCs w:val="32"/>
          <w:lang w:val="en-US" w:eastAsia="zh-CN"/>
        </w:rPr>
        <w:t>6.1</w:t>
      </w:r>
      <w:r>
        <w:rPr>
          <w:rFonts w:hint="eastAsia" w:ascii="仿宋_GB2312" w:eastAsia="仿宋_GB2312" w:cs="仿宋_GB2312"/>
          <w:kern w:val="0"/>
          <w:sz w:val="32"/>
          <w:szCs w:val="32"/>
        </w:rPr>
        <w:t>万元。</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2.</w:t>
      </w:r>
      <w:r>
        <w:rPr>
          <w:rFonts w:hint="eastAsia"/>
        </w:rPr>
        <w:t xml:space="preserve"> </w:t>
      </w:r>
      <w:r>
        <w:rPr>
          <w:rFonts w:hint="eastAsia" w:ascii="仿宋_GB2312" w:eastAsia="仿宋_GB2312" w:cs="仿宋_GB2312"/>
          <w:kern w:val="0"/>
          <w:sz w:val="32"/>
          <w:szCs w:val="32"/>
        </w:rPr>
        <w:t>结余分配</w:t>
      </w:r>
      <w:r>
        <w:rPr>
          <w:rFonts w:ascii="仿宋_GB2312" w:eastAsia="仿宋_GB2312" w:cs="仿宋_GB2312"/>
          <w:kern w:val="0"/>
          <w:sz w:val="32"/>
          <w:szCs w:val="32"/>
        </w:rPr>
        <w:t>0</w:t>
      </w:r>
      <w:r>
        <w:rPr>
          <w:rFonts w:hint="eastAsia" w:ascii="仿宋_GB2312" w:eastAsia="仿宋_GB2312" w:cs="仿宋_GB2312"/>
          <w:kern w:val="0"/>
          <w:sz w:val="32"/>
          <w:szCs w:val="32"/>
        </w:rPr>
        <w:t>万元，为事业单位按规定提取的专用结余、缴纳所得税和转入非财政拨款结余等</w:t>
      </w:r>
      <w:r>
        <w:rPr>
          <w:rFonts w:hint="eastAsia" w:ascii="仿宋_GB2312" w:hAnsi="黑体" w:eastAsia="仿宋_GB2312" w:cs="仿宋_GB2312"/>
          <w:kern w:val="0"/>
          <w:sz w:val="32"/>
          <w:szCs w:val="32"/>
        </w:rPr>
        <w:t>。与2</w:t>
      </w:r>
      <w:r>
        <w:rPr>
          <w:rFonts w:ascii="仿宋_GB2312" w:hAnsi="黑体" w:eastAsia="仿宋_GB2312" w:cs="仿宋_GB2312"/>
          <w:kern w:val="0"/>
          <w:sz w:val="32"/>
          <w:szCs w:val="32"/>
        </w:rPr>
        <w:t>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年度决算数0万元持平。</w:t>
      </w:r>
    </w:p>
    <w:p>
      <w:pPr>
        <w:autoSpaceDE w:val="0"/>
        <w:autoSpaceDN w:val="0"/>
        <w:adjustRightInd w:val="0"/>
        <w:spacing w:line="560" w:lineRule="exact"/>
        <w:ind w:firstLine="627" w:firstLineChars="196"/>
        <w:rPr>
          <w:rFonts w:hint="eastAsia" w:ascii="仿宋_GB2312" w:eastAsia="仿宋_GB2312" w:cs="仿宋_GB2312"/>
          <w:kern w:val="0"/>
          <w:sz w:val="32"/>
          <w:szCs w:val="32"/>
        </w:rPr>
      </w:pPr>
      <w:r>
        <w:rPr>
          <w:rFonts w:ascii="仿宋_GB2312" w:eastAsia="仿宋_GB2312"/>
          <w:bCs/>
          <w:kern w:val="0"/>
          <w:sz w:val="32"/>
          <w:szCs w:val="32"/>
        </w:rPr>
        <w:t>3</w:t>
      </w:r>
      <w:r>
        <w:rPr>
          <w:rFonts w:hint="eastAsia" w:ascii="仿宋_GB2312" w:eastAsia="仿宋_GB2312" w:cs="仿宋_GB2312"/>
          <w:kern w:val="0"/>
          <w:sz w:val="32"/>
          <w:szCs w:val="32"/>
        </w:rPr>
        <w:t>.</w:t>
      </w:r>
      <w:r>
        <w:rPr>
          <w:rFonts w:hint="eastAsia"/>
        </w:rPr>
        <w:t xml:space="preserve"> </w:t>
      </w:r>
      <w:r>
        <w:rPr>
          <w:rFonts w:hint="eastAsia" w:ascii="仿宋_GB2312" w:eastAsia="仿宋_GB2312" w:cs="仿宋_GB2312"/>
          <w:kern w:val="0"/>
          <w:sz w:val="32"/>
          <w:szCs w:val="32"/>
        </w:rPr>
        <w:t>年末结转和结余</w:t>
      </w:r>
      <w:r>
        <w:rPr>
          <w:rFonts w:ascii="仿宋_GB2312" w:eastAsia="仿宋_GB2312" w:cs="仿宋_GB2312"/>
          <w:kern w:val="0"/>
          <w:sz w:val="32"/>
          <w:szCs w:val="32"/>
        </w:rPr>
        <w:t>0</w:t>
      </w:r>
      <w:r>
        <w:rPr>
          <w:rFonts w:hint="eastAsia" w:ascii="仿宋_GB2312" w:eastAsia="仿宋_GB2312" w:cs="仿宋_GB2312"/>
          <w:kern w:val="0"/>
          <w:sz w:val="32"/>
          <w:szCs w:val="32"/>
        </w:rPr>
        <w:t>万元，为本年度或以前年度预算安排、因客观条件发生变化无法按原计划实施，需要延迟到以后年度按有关规定继续使用的资金。</w:t>
      </w:r>
      <w:r>
        <w:rPr>
          <w:rFonts w:hint="eastAsia" w:ascii="仿宋_GB2312" w:hAnsi="黑体" w:eastAsia="仿宋_GB2312" w:cs="仿宋_GB2312"/>
          <w:kern w:val="0"/>
          <w:sz w:val="32"/>
          <w:szCs w:val="32"/>
        </w:rPr>
        <w:t>与2</w:t>
      </w:r>
      <w:r>
        <w:rPr>
          <w:rFonts w:ascii="仿宋_GB2312" w:hAnsi="黑体" w:eastAsia="仿宋_GB2312" w:cs="仿宋_GB2312"/>
          <w:kern w:val="0"/>
          <w:sz w:val="32"/>
          <w:szCs w:val="32"/>
        </w:rPr>
        <w:t>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年度决算数0万元持平。</w:t>
      </w:r>
    </w:p>
    <w:p>
      <w:pPr>
        <w:autoSpaceDE w:val="0"/>
        <w:autoSpaceDN w:val="0"/>
        <w:adjustRightInd w:val="0"/>
        <w:spacing w:line="560" w:lineRule="exact"/>
        <w:ind w:firstLine="627" w:firstLineChars="196"/>
        <w:rPr>
          <w:rFonts w:ascii="仿宋_GB2312" w:eastAsia="仿宋_GB2312" w:cs="仿宋_GB2312"/>
          <w:kern w:val="0"/>
          <w:sz w:val="32"/>
          <w:szCs w:val="32"/>
        </w:rPr>
      </w:pPr>
    </w:p>
    <w:p>
      <w:pPr>
        <w:pStyle w:val="3"/>
        <w:bidi w:val="0"/>
        <w:rPr>
          <w:rFonts w:hint="eastAsia"/>
        </w:rPr>
      </w:pPr>
      <w:bookmarkStart w:id="46" w:name="_Toc25821_WPSOffice_Level2"/>
      <w:r>
        <w:rPr>
          <w:rFonts w:hint="eastAsia"/>
        </w:rPr>
        <w:t>二、2022 年度一般公共预算财政拨款支出决算情况。</w:t>
      </w:r>
      <w:bookmarkEnd w:id="46"/>
    </w:p>
    <w:p>
      <w:pPr>
        <w:autoSpaceDE w:val="0"/>
        <w:autoSpaceDN w:val="0"/>
        <w:adjustRightInd w:val="0"/>
        <w:spacing w:line="560" w:lineRule="exact"/>
        <w:ind w:right="-34" w:rightChars="-16" w:firstLine="640" w:firstLineChars="200"/>
        <w:rPr>
          <w:rFonts w:hint="eastAsia" w:ascii="仿宋_GB2312" w:eastAsia="仿宋_GB2312" w:cs="仿宋_GB2312"/>
          <w:kern w:val="0"/>
          <w:sz w:val="32"/>
          <w:szCs w:val="32"/>
        </w:rPr>
      </w:pPr>
      <w:r>
        <w:rPr>
          <w:rFonts w:hint="eastAsia" w:ascii="仿宋_GB2312" w:eastAsia="仿宋_GB2312"/>
          <w:kern w:val="0"/>
          <w:sz w:val="32"/>
          <w:szCs w:val="32"/>
        </w:rPr>
        <w:t>广西壮族自治区科学技术厅机关服务中心202</w:t>
      </w:r>
      <w:r>
        <w:rPr>
          <w:rFonts w:hint="eastAsia" w:ascii="仿宋_GB2312" w:eastAsia="仿宋_GB2312"/>
          <w:kern w:val="0"/>
          <w:sz w:val="32"/>
          <w:szCs w:val="32"/>
          <w:lang w:val="en-US" w:eastAsia="zh-CN"/>
        </w:rPr>
        <w:t>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hint="eastAsia" w:ascii="仿宋_GB2312" w:eastAsia="仿宋_GB2312"/>
          <w:kern w:val="0"/>
          <w:sz w:val="32"/>
          <w:szCs w:val="32"/>
          <w:lang w:val="en-US" w:eastAsia="zh-CN"/>
        </w:rPr>
        <w:t>497.84</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减少70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-12.33</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lang w:val="en-US" w:eastAsia="zh-CN"/>
        </w:rPr>
        <w:t>400.94</w:t>
      </w:r>
      <w:r>
        <w:rPr>
          <w:rFonts w:hint="eastAsia" w:ascii="仿宋_GB2312" w:eastAsia="仿宋_GB2312" w:cs="仿宋_GB2312"/>
          <w:kern w:val="0"/>
          <w:sz w:val="32"/>
          <w:szCs w:val="32"/>
        </w:rPr>
        <w:t>万元，项目支出</w:t>
      </w:r>
      <w:r>
        <w:rPr>
          <w:rFonts w:hint="eastAsia" w:ascii="仿宋_GB2312" w:eastAsia="仿宋_GB2312"/>
          <w:kern w:val="0"/>
          <w:sz w:val="32"/>
          <w:szCs w:val="32"/>
          <w:lang w:val="en-US" w:eastAsia="zh-CN"/>
        </w:rPr>
        <w:t>96.9</w:t>
      </w:r>
      <w:r>
        <w:rPr>
          <w:rFonts w:hint="eastAsia" w:ascii="仿宋_GB2312" w:eastAsia="仿宋_GB2312" w:cs="仿宋_GB2312"/>
          <w:kern w:val="0"/>
          <w:sz w:val="32"/>
          <w:szCs w:val="32"/>
        </w:rPr>
        <w:t>万元。</w:t>
      </w:r>
    </w:p>
    <w:p>
      <w:pPr>
        <w:autoSpaceDE w:val="0"/>
        <w:autoSpaceDN w:val="0"/>
        <w:adjustRightInd w:val="0"/>
        <w:spacing w:line="560" w:lineRule="exact"/>
        <w:ind w:right="-34" w:rightChars="-16" w:firstLine="640" w:firstLineChars="200"/>
        <w:rPr>
          <w:rFonts w:hint="eastAsia" w:ascii="仿宋_GB2312" w:hAnsi="黑体" w:eastAsia="仿宋_GB2312" w:cs="仿宋_GB2312"/>
          <w:kern w:val="0"/>
          <w:sz w:val="32"/>
          <w:szCs w:val="32"/>
        </w:rPr>
      </w:pPr>
      <w:r>
        <w:rPr>
          <w:rFonts w:hint="eastAsia" w:ascii="仿宋_GB2312" w:hAnsi="黑体" w:eastAsia="仿宋_GB2312"/>
          <w:kern w:val="0"/>
          <w:sz w:val="32"/>
          <w:szCs w:val="32"/>
        </w:rPr>
        <w:t>广西壮族自治区科学技术厅机关服务中心202</w:t>
      </w:r>
      <w:r>
        <w:rPr>
          <w:rFonts w:hint="eastAsia" w:ascii="仿宋_GB2312" w:hAnsi="黑体" w:eastAsia="仿宋_GB2312"/>
          <w:kern w:val="0"/>
          <w:sz w:val="32"/>
          <w:szCs w:val="32"/>
          <w:lang w:val="en-US" w:eastAsia="zh-CN"/>
        </w:rPr>
        <w:t>2</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w:t>
      </w:r>
      <w:r>
        <w:rPr>
          <w:rFonts w:hint="eastAsia" w:ascii="仿宋_GB2312" w:hAnsi="黑体" w:eastAsia="仿宋_GB2312" w:cs="仿宋_GB2312"/>
          <w:kern w:val="0"/>
          <w:sz w:val="32"/>
          <w:szCs w:val="32"/>
          <w:lang w:val="en-US" w:eastAsia="zh-CN"/>
        </w:rPr>
        <w:t>504.11</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497.84</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98.76</w:t>
      </w:r>
      <w:r>
        <w:rPr>
          <w:rFonts w:hint="eastAsia" w:ascii="仿宋_GB2312" w:hAnsi="黑体" w:eastAsia="仿宋_GB2312" w:cs="仿宋_GB2312"/>
          <w:kern w:val="0"/>
          <w:sz w:val="32"/>
          <w:szCs w:val="32"/>
        </w:rPr>
        <w:t>%。</w:t>
      </w:r>
    </w:p>
    <w:p>
      <w:pPr>
        <w:autoSpaceDE w:val="0"/>
        <w:autoSpaceDN w:val="0"/>
        <w:adjustRightInd w:val="0"/>
        <w:spacing w:line="560" w:lineRule="exact"/>
        <w:ind w:right="-15" w:rightChars="-7"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（一）1</w:t>
      </w:r>
      <w:r>
        <w:rPr>
          <w:rFonts w:ascii="仿宋_GB2312" w:eastAsia="仿宋_GB2312" w:cs="仿宋_GB2312"/>
          <w:kern w:val="0"/>
          <w:sz w:val="32"/>
          <w:szCs w:val="32"/>
        </w:rPr>
        <w:t>.</w:t>
      </w:r>
      <w:r>
        <w:rPr>
          <w:rFonts w:hint="eastAsia" w:ascii="仿宋_GB2312" w:eastAsia="仿宋_GB2312" w:cs="仿宋_GB2312"/>
          <w:kern w:val="0"/>
          <w:sz w:val="32"/>
          <w:szCs w:val="32"/>
        </w:rPr>
        <w:t>科学技术支出（类）科学技术管理事务（款）机关服务（项）年初预算为</w:t>
      </w:r>
      <w:r>
        <w:rPr>
          <w:rFonts w:hint="eastAsia" w:ascii="仿宋_GB2312" w:eastAsia="仿宋_GB2312" w:cs="仿宋_GB2312"/>
          <w:kern w:val="0"/>
          <w:sz w:val="32"/>
          <w:szCs w:val="32"/>
          <w:highlight w:val="none"/>
          <w:lang w:val="en-US" w:eastAsia="zh-CN"/>
        </w:rPr>
        <w:t>400.43</w:t>
      </w:r>
      <w:r>
        <w:rPr>
          <w:rFonts w:hint="eastAsia" w:ascii="仿宋_GB2312" w:eastAsia="仿宋_GB2312" w:cs="仿宋_GB2312"/>
          <w:kern w:val="0"/>
          <w:sz w:val="32"/>
          <w:szCs w:val="32"/>
        </w:rPr>
        <w:t>万元，支出决算为</w:t>
      </w:r>
      <w:r>
        <w:rPr>
          <w:rFonts w:hint="eastAsia" w:ascii="仿宋_GB2312" w:eastAsia="仿宋_GB2312" w:cs="仿宋_GB2312"/>
          <w:kern w:val="0"/>
          <w:sz w:val="32"/>
          <w:szCs w:val="32"/>
          <w:lang w:val="en-US" w:eastAsia="zh-CN"/>
        </w:rPr>
        <w:t>429.6</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107.4</w:t>
      </w:r>
      <w:r>
        <w:rPr>
          <w:rFonts w:hint="eastAsia" w:ascii="仿宋_GB2312" w:eastAsia="仿宋_GB2312" w:cs="仿宋_GB2312"/>
          <w:kern w:val="0"/>
          <w:sz w:val="32"/>
          <w:szCs w:val="32"/>
        </w:rPr>
        <w:t>%。决算数大于预算书是因为2</w:t>
      </w:r>
      <w:r>
        <w:rPr>
          <w:rFonts w:ascii="仿宋_GB2312" w:eastAsia="仿宋_GB2312" w:cs="仿宋_GB2312"/>
          <w:kern w:val="0"/>
          <w:sz w:val="32"/>
          <w:szCs w:val="32"/>
        </w:rPr>
        <w:t>021</w:t>
      </w:r>
      <w:r>
        <w:rPr>
          <w:rFonts w:hint="eastAsia" w:ascii="仿宋_GB2312" w:eastAsia="仿宋_GB2312" w:cs="仿宋_GB2312"/>
          <w:kern w:val="0"/>
          <w:sz w:val="32"/>
          <w:szCs w:val="32"/>
        </w:rPr>
        <w:t>年调整部从科技厅调整部分经费到服务中心列支</w:t>
      </w:r>
      <w:r>
        <w:rPr>
          <w:rFonts w:hint="eastAsia" w:ascii="仿宋_GB2312" w:eastAsia="仿宋_GB2312" w:cs="仿宋_GB2312"/>
          <w:kern w:val="0"/>
          <w:sz w:val="32"/>
          <w:szCs w:val="32"/>
          <w:lang w:val="en-US" w:eastAsia="zh-CN"/>
        </w:rPr>
        <w:t>和2022年追加人员经费</w:t>
      </w:r>
      <w:r>
        <w:rPr>
          <w:rFonts w:hint="eastAsia" w:ascii="仿宋_GB2312" w:eastAsia="仿宋_GB2312" w:cs="仿宋_GB2312"/>
          <w:kern w:val="0"/>
          <w:sz w:val="32"/>
          <w:szCs w:val="32"/>
        </w:rPr>
        <w:t>。主要用于支付科技厅</w:t>
      </w:r>
      <w:r>
        <w:rPr>
          <w:rFonts w:hint="eastAsia" w:ascii="仿宋_GB2312" w:eastAsia="仿宋_GB2312" w:cs="仿宋_GB2312"/>
          <w:kern w:val="0"/>
          <w:sz w:val="32"/>
          <w:szCs w:val="32"/>
          <w:lang w:val="en-US" w:eastAsia="zh-CN"/>
        </w:rPr>
        <w:t>大院维修</w:t>
      </w:r>
      <w:r>
        <w:rPr>
          <w:rFonts w:hint="eastAsia" w:ascii="仿宋_GB2312" w:eastAsia="仿宋_GB2312" w:cs="仿宋_GB2312"/>
          <w:kern w:val="0"/>
          <w:sz w:val="32"/>
          <w:szCs w:val="32"/>
        </w:rPr>
        <w:t>、1号办公楼楼顶及新民路55号大院门卫值班室防水补漏工程款、科技厅1号办公楼2-12层公共卫生间排气管道及过道雨棚、墙纸等维修改造项目费用、科技厅4号楼屋面彩钢瓦改造项目工程款等项目支出维修（护）费</w:t>
      </w:r>
      <w:r>
        <w:rPr>
          <w:rFonts w:hint="eastAsia" w:ascii="仿宋_GB2312" w:eastAsia="仿宋_GB2312" w:cs="仿宋_GB2312"/>
          <w:kern w:val="0"/>
          <w:sz w:val="32"/>
          <w:szCs w:val="32"/>
          <w:lang w:val="en-US" w:eastAsia="zh-CN"/>
        </w:rPr>
        <w:t>49</w:t>
      </w:r>
      <w:r>
        <w:rPr>
          <w:rFonts w:hint="eastAsia" w:ascii="仿宋_GB2312" w:eastAsia="仿宋_GB2312" w:cs="仿宋_GB2312"/>
          <w:kern w:val="0"/>
          <w:sz w:val="32"/>
          <w:szCs w:val="32"/>
        </w:rPr>
        <w:t>万元；采购办公用品、订阅报刊、办公耗材等项目支出办公费</w:t>
      </w:r>
      <w:r>
        <w:rPr>
          <w:rFonts w:hint="eastAsia" w:ascii="仿宋_GB2312" w:eastAsia="仿宋_GB2312" w:cs="仿宋_GB2312"/>
          <w:kern w:val="0"/>
          <w:sz w:val="32"/>
          <w:szCs w:val="32"/>
          <w:lang w:val="en-US" w:eastAsia="zh-CN"/>
        </w:rPr>
        <w:t>9.5</w:t>
      </w:r>
      <w:r>
        <w:rPr>
          <w:rFonts w:hint="eastAsia" w:ascii="仿宋_GB2312" w:eastAsia="仿宋_GB2312" w:cs="仿宋_GB2312"/>
          <w:kern w:val="0"/>
          <w:sz w:val="32"/>
          <w:szCs w:val="32"/>
        </w:rPr>
        <w:t>万元；在职在编人员的基本工资、津贴补贴、奖金等人员经费</w:t>
      </w:r>
      <w:r>
        <w:rPr>
          <w:rFonts w:hint="eastAsia" w:ascii="仿宋_GB2312" w:eastAsia="仿宋_GB2312" w:cs="仿宋_GB2312"/>
          <w:kern w:val="0"/>
          <w:sz w:val="32"/>
          <w:szCs w:val="32"/>
          <w:lang w:val="en-US" w:eastAsia="zh-CN"/>
        </w:rPr>
        <w:t>130.9</w:t>
      </w:r>
      <w:r>
        <w:rPr>
          <w:rFonts w:hint="eastAsia" w:ascii="仿宋_GB2312" w:eastAsia="仿宋_GB2312" w:cs="仿宋_GB2312"/>
          <w:kern w:val="0"/>
          <w:sz w:val="32"/>
          <w:szCs w:val="32"/>
        </w:rPr>
        <w:t>万元；支付聘用人员劳务费</w:t>
      </w:r>
      <w:r>
        <w:rPr>
          <w:rFonts w:ascii="仿宋_GB2312" w:eastAsia="仿宋_GB2312" w:cs="仿宋_GB2312"/>
          <w:kern w:val="0"/>
          <w:sz w:val="32"/>
          <w:szCs w:val="32"/>
        </w:rPr>
        <w:t>18</w:t>
      </w:r>
      <w:r>
        <w:rPr>
          <w:rFonts w:hint="eastAsia" w:ascii="仿宋_GB2312" w:eastAsia="仿宋_GB2312" w:cs="仿宋_GB2312"/>
          <w:kern w:val="0"/>
          <w:sz w:val="32"/>
          <w:szCs w:val="32"/>
          <w:lang w:val="en-US" w:eastAsia="zh-CN"/>
        </w:rPr>
        <w:t>5.32</w:t>
      </w:r>
      <w:r>
        <w:rPr>
          <w:rFonts w:hint="eastAsia" w:ascii="仿宋_GB2312" w:eastAsia="仿宋_GB2312" w:cs="仿宋_GB2312"/>
          <w:kern w:val="0"/>
          <w:sz w:val="32"/>
          <w:szCs w:val="32"/>
        </w:rPr>
        <w:t>万元；支付开展公共机构创建节水型单位工作、整理厅机关基建档案等委托业务费</w:t>
      </w:r>
      <w:r>
        <w:rPr>
          <w:rFonts w:hint="eastAsia" w:ascii="仿宋_GB2312" w:eastAsia="仿宋_GB2312" w:cs="仿宋_GB2312"/>
          <w:kern w:val="0"/>
          <w:sz w:val="32"/>
          <w:szCs w:val="32"/>
          <w:lang w:val="en-US" w:eastAsia="zh-CN"/>
        </w:rPr>
        <w:t>5.28</w:t>
      </w:r>
      <w:r>
        <w:rPr>
          <w:rFonts w:hint="eastAsia" w:ascii="仿宋_GB2312" w:eastAsia="仿宋_GB2312" w:cs="仿宋_GB2312"/>
          <w:kern w:val="0"/>
          <w:sz w:val="32"/>
          <w:szCs w:val="32"/>
        </w:rPr>
        <w:t>万元。</w:t>
      </w:r>
    </w:p>
    <w:p>
      <w:pPr>
        <w:autoSpaceDE w:val="0"/>
        <w:autoSpaceDN w:val="0"/>
        <w:adjustRightInd w:val="0"/>
        <w:spacing w:line="560" w:lineRule="exact"/>
        <w:ind w:right="-15" w:rightChars="-7"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2</w:t>
      </w:r>
      <w:r>
        <w:rPr>
          <w:rFonts w:ascii="仿宋_GB2312" w:eastAsia="仿宋_GB2312" w:cs="仿宋_GB2312"/>
          <w:kern w:val="0"/>
          <w:sz w:val="32"/>
          <w:szCs w:val="32"/>
        </w:rPr>
        <w:t>.</w:t>
      </w:r>
      <w:r>
        <w:rPr>
          <w:rFonts w:hint="eastAsia" w:ascii="仿宋_GB2312" w:eastAsia="仿宋_GB2312" w:cs="仿宋_GB2312"/>
          <w:kern w:val="0"/>
          <w:sz w:val="32"/>
          <w:szCs w:val="32"/>
        </w:rPr>
        <w:t>科学技术支出（类）应用研究（款）机构运行（项）年初预算为</w:t>
      </w:r>
      <w:r>
        <w:rPr>
          <w:rFonts w:hint="eastAsia" w:ascii="仿宋_GB2312" w:eastAsia="仿宋_GB2312" w:cs="仿宋_GB2312"/>
          <w:kern w:val="0"/>
          <w:sz w:val="32"/>
          <w:szCs w:val="32"/>
          <w:highlight w:val="none"/>
          <w:lang w:val="en-US" w:eastAsia="zh-CN"/>
        </w:rPr>
        <w:t>11.25</w:t>
      </w:r>
      <w:r>
        <w:rPr>
          <w:rFonts w:hint="eastAsia" w:ascii="仿宋_GB2312" w:eastAsia="仿宋_GB2312" w:cs="仿宋_GB2312"/>
          <w:kern w:val="0"/>
          <w:sz w:val="32"/>
          <w:szCs w:val="32"/>
          <w:highlight w:val="none"/>
        </w:rPr>
        <w:t>万元</w:t>
      </w:r>
      <w:r>
        <w:rPr>
          <w:rFonts w:hint="eastAsia" w:ascii="仿宋_GB2312" w:eastAsia="仿宋_GB2312" w:cs="仿宋_GB2312"/>
          <w:kern w:val="0"/>
          <w:sz w:val="32"/>
          <w:szCs w:val="32"/>
        </w:rPr>
        <w:t>，支出决算为</w:t>
      </w:r>
      <w:r>
        <w:rPr>
          <w:rFonts w:ascii="仿宋_GB2312" w:eastAsia="仿宋_GB2312" w:cs="仿宋_GB2312"/>
          <w:kern w:val="0"/>
          <w:sz w:val="32"/>
          <w:szCs w:val="32"/>
        </w:rPr>
        <w:t>10.0</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89.07</w:t>
      </w:r>
      <w:r>
        <w:rPr>
          <w:rFonts w:hint="eastAsia" w:ascii="仿宋_GB2312" w:eastAsia="仿宋_GB2312" w:cs="仿宋_GB2312"/>
          <w:kern w:val="0"/>
          <w:sz w:val="32"/>
          <w:szCs w:val="32"/>
        </w:rPr>
        <w:t>%。决算数小于预算数是因为</w:t>
      </w:r>
      <w:r>
        <w:rPr>
          <w:rFonts w:hint="eastAsia" w:ascii="仿宋_GB2312" w:eastAsia="仿宋_GB2312"/>
          <w:bCs/>
          <w:kern w:val="0"/>
          <w:sz w:val="32"/>
          <w:szCs w:val="32"/>
          <w:lang w:val="en-US" w:eastAsia="zh-CN"/>
        </w:rPr>
        <w:t>会议费无大额支出</w:t>
      </w:r>
      <w:r>
        <w:rPr>
          <w:rFonts w:hint="eastAsia" w:ascii="仿宋_GB2312" w:eastAsia="仿宋_GB2312"/>
          <w:bCs/>
          <w:kern w:val="0"/>
          <w:sz w:val="32"/>
          <w:szCs w:val="32"/>
        </w:rPr>
        <w:t>。</w:t>
      </w:r>
      <w:r>
        <w:rPr>
          <w:rFonts w:hint="eastAsia" w:ascii="仿宋_GB2312" w:eastAsia="仿宋_GB2312" w:cs="仿宋_GB2312"/>
          <w:kern w:val="0"/>
          <w:sz w:val="32"/>
          <w:szCs w:val="32"/>
        </w:rPr>
        <w:t>主要用于日常办公费用</w:t>
      </w:r>
      <w:r>
        <w:rPr>
          <w:rFonts w:hint="eastAsia" w:ascii="仿宋_GB2312" w:eastAsia="仿宋_GB2312" w:cs="仿宋_GB2312"/>
          <w:kern w:val="0"/>
          <w:sz w:val="32"/>
          <w:szCs w:val="32"/>
          <w:lang w:val="en-US" w:eastAsia="zh-CN"/>
        </w:rPr>
        <w:t>0.53</w:t>
      </w:r>
      <w:r>
        <w:rPr>
          <w:rFonts w:hint="eastAsia" w:ascii="仿宋_GB2312" w:eastAsia="仿宋_GB2312" w:cs="仿宋_GB2312"/>
          <w:kern w:val="0"/>
          <w:sz w:val="32"/>
          <w:szCs w:val="32"/>
        </w:rPr>
        <w:t>万元，差旅费</w:t>
      </w:r>
      <w:r>
        <w:rPr>
          <w:rFonts w:hint="eastAsia" w:ascii="仿宋_GB2312" w:eastAsia="仿宋_GB2312" w:cs="仿宋_GB2312"/>
          <w:kern w:val="0"/>
          <w:sz w:val="32"/>
          <w:szCs w:val="32"/>
          <w:lang w:val="en-US" w:eastAsia="zh-CN"/>
        </w:rPr>
        <w:t>0.39</w:t>
      </w:r>
      <w:r>
        <w:rPr>
          <w:rFonts w:hint="eastAsia" w:ascii="仿宋_GB2312" w:eastAsia="仿宋_GB2312" w:cs="仿宋_GB2312"/>
          <w:kern w:val="0"/>
          <w:sz w:val="32"/>
          <w:szCs w:val="32"/>
        </w:rPr>
        <w:t>万元，水电费1</w:t>
      </w:r>
      <w:r>
        <w:rPr>
          <w:rFonts w:hint="eastAsia" w:ascii="仿宋_GB2312" w:eastAsia="仿宋_GB2312" w:cs="仿宋_GB2312"/>
          <w:kern w:val="0"/>
          <w:sz w:val="32"/>
          <w:szCs w:val="32"/>
          <w:lang w:val="en-US" w:eastAsia="zh-CN"/>
        </w:rPr>
        <w:t>.16</w:t>
      </w:r>
      <w:r>
        <w:rPr>
          <w:rFonts w:hint="eastAsia" w:ascii="仿宋_GB2312" w:eastAsia="仿宋_GB2312" w:cs="仿宋_GB2312"/>
          <w:kern w:val="0"/>
          <w:sz w:val="32"/>
          <w:szCs w:val="32"/>
        </w:rPr>
        <w:t>万元，福利费0</w:t>
      </w:r>
      <w:r>
        <w:rPr>
          <w:rFonts w:ascii="仿宋_GB2312" w:eastAsia="仿宋_GB2312" w:cs="仿宋_GB2312"/>
          <w:kern w:val="0"/>
          <w:sz w:val="32"/>
          <w:szCs w:val="32"/>
        </w:rPr>
        <w:t>.</w:t>
      </w:r>
      <w:r>
        <w:rPr>
          <w:rFonts w:hint="eastAsia" w:ascii="仿宋_GB2312" w:eastAsia="仿宋_GB2312" w:cs="仿宋_GB2312"/>
          <w:kern w:val="0"/>
          <w:sz w:val="32"/>
          <w:szCs w:val="32"/>
          <w:lang w:val="en-US" w:eastAsia="zh-CN"/>
        </w:rPr>
        <w:t>8</w:t>
      </w:r>
      <w:r>
        <w:rPr>
          <w:rFonts w:ascii="仿宋_GB2312" w:eastAsia="仿宋_GB2312" w:cs="仿宋_GB2312"/>
          <w:kern w:val="0"/>
          <w:sz w:val="32"/>
          <w:szCs w:val="32"/>
        </w:rPr>
        <w:t>6</w:t>
      </w:r>
      <w:r>
        <w:rPr>
          <w:rFonts w:hint="eastAsia" w:ascii="仿宋_GB2312" w:eastAsia="仿宋_GB2312" w:cs="仿宋_GB2312"/>
          <w:kern w:val="0"/>
          <w:sz w:val="32"/>
          <w:szCs w:val="32"/>
        </w:rPr>
        <w:t>万元，会议费0</w:t>
      </w:r>
      <w:r>
        <w:rPr>
          <w:rFonts w:ascii="仿宋_GB2312" w:eastAsia="仿宋_GB2312" w:cs="仿宋_GB2312"/>
          <w:kern w:val="0"/>
          <w:sz w:val="32"/>
          <w:szCs w:val="32"/>
        </w:rPr>
        <w:t>.</w:t>
      </w:r>
      <w:r>
        <w:rPr>
          <w:rFonts w:hint="eastAsia" w:ascii="仿宋_GB2312" w:eastAsia="仿宋_GB2312" w:cs="仿宋_GB2312"/>
          <w:kern w:val="0"/>
          <w:sz w:val="32"/>
          <w:szCs w:val="32"/>
          <w:lang w:val="en-US" w:eastAsia="zh-CN"/>
        </w:rPr>
        <w:t>01</w:t>
      </w:r>
      <w:r>
        <w:rPr>
          <w:rFonts w:hint="eastAsia" w:ascii="仿宋_GB2312" w:eastAsia="仿宋_GB2312" w:cs="仿宋_GB2312"/>
          <w:kern w:val="0"/>
          <w:sz w:val="32"/>
          <w:szCs w:val="32"/>
        </w:rPr>
        <w:t>万元，培训费0</w:t>
      </w:r>
      <w:r>
        <w:rPr>
          <w:rFonts w:ascii="仿宋_GB2312" w:eastAsia="仿宋_GB2312" w:cs="仿宋_GB2312"/>
          <w:kern w:val="0"/>
          <w:sz w:val="32"/>
          <w:szCs w:val="32"/>
        </w:rPr>
        <w:t>.</w:t>
      </w:r>
      <w:r>
        <w:rPr>
          <w:rFonts w:hint="eastAsia" w:ascii="仿宋_GB2312" w:eastAsia="仿宋_GB2312" w:cs="仿宋_GB2312"/>
          <w:kern w:val="0"/>
          <w:sz w:val="32"/>
          <w:szCs w:val="32"/>
          <w:lang w:val="en-US" w:eastAsia="zh-CN"/>
        </w:rPr>
        <w:t>3</w:t>
      </w:r>
      <w:r>
        <w:rPr>
          <w:rFonts w:ascii="仿宋_GB2312" w:eastAsia="仿宋_GB2312" w:cs="仿宋_GB2312"/>
          <w:kern w:val="0"/>
          <w:sz w:val="32"/>
          <w:szCs w:val="32"/>
        </w:rPr>
        <w:t>5</w:t>
      </w:r>
      <w:r>
        <w:rPr>
          <w:rFonts w:hint="eastAsia" w:ascii="仿宋_GB2312" w:eastAsia="仿宋_GB2312" w:cs="仿宋_GB2312"/>
          <w:kern w:val="0"/>
          <w:sz w:val="32"/>
          <w:szCs w:val="32"/>
        </w:rPr>
        <w:t>万元，其他商品和服务支出1</w:t>
      </w:r>
      <w:r>
        <w:rPr>
          <w:rFonts w:ascii="仿宋_GB2312" w:eastAsia="仿宋_GB2312" w:cs="仿宋_GB2312"/>
          <w:kern w:val="0"/>
          <w:sz w:val="32"/>
          <w:szCs w:val="32"/>
        </w:rPr>
        <w:t>.</w:t>
      </w:r>
      <w:r>
        <w:rPr>
          <w:rFonts w:hint="eastAsia" w:ascii="仿宋_GB2312" w:eastAsia="仿宋_GB2312" w:cs="仿宋_GB2312"/>
          <w:kern w:val="0"/>
          <w:sz w:val="32"/>
          <w:szCs w:val="32"/>
          <w:lang w:val="en-US" w:eastAsia="zh-CN"/>
        </w:rPr>
        <w:t>11</w:t>
      </w:r>
      <w:r>
        <w:rPr>
          <w:rFonts w:hint="eastAsia" w:ascii="仿宋_GB2312" w:eastAsia="仿宋_GB2312" w:cs="仿宋_GB2312"/>
          <w:kern w:val="0"/>
          <w:sz w:val="32"/>
          <w:szCs w:val="32"/>
        </w:rPr>
        <w:t>万元，维修（护）费</w:t>
      </w:r>
      <w:r>
        <w:rPr>
          <w:rFonts w:hint="eastAsia" w:ascii="仿宋_GB2312" w:eastAsia="仿宋_GB2312" w:cs="仿宋_GB2312"/>
          <w:kern w:val="0"/>
          <w:sz w:val="32"/>
          <w:szCs w:val="32"/>
          <w:lang w:val="en-US" w:eastAsia="zh-CN"/>
        </w:rPr>
        <w:t>4.52</w:t>
      </w:r>
      <w:r>
        <w:rPr>
          <w:rFonts w:hint="eastAsia" w:ascii="仿宋_GB2312" w:eastAsia="仿宋_GB2312" w:cs="仿宋_GB2312"/>
          <w:kern w:val="0"/>
          <w:sz w:val="32"/>
          <w:szCs w:val="32"/>
        </w:rPr>
        <w:t>万元。</w:t>
      </w:r>
    </w:p>
    <w:p>
      <w:pPr>
        <w:autoSpaceDE w:val="0"/>
        <w:autoSpaceDN w:val="0"/>
        <w:adjustRightInd w:val="0"/>
        <w:spacing w:line="560" w:lineRule="exact"/>
        <w:ind w:right="-15" w:rightChars="-7"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（二）</w:t>
      </w:r>
      <w:bookmarkStart w:id="47" w:name="_Hlk118127708"/>
      <w:r>
        <w:rPr>
          <w:rFonts w:hint="eastAsia" w:ascii="仿宋_GB2312" w:eastAsia="仿宋_GB2312" w:cs="仿宋_GB2312"/>
          <w:kern w:val="0"/>
          <w:sz w:val="32"/>
          <w:szCs w:val="32"/>
        </w:rPr>
        <w:t>1</w:t>
      </w:r>
      <w:r>
        <w:rPr>
          <w:rFonts w:ascii="仿宋_GB2312" w:eastAsia="仿宋_GB2312" w:cs="仿宋_GB2312"/>
          <w:kern w:val="0"/>
          <w:sz w:val="32"/>
          <w:szCs w:val="32"/>
        </w:rPr>
        <w:t>.</w:t>
      </w:r>
      <w:r>
        <w:rPr>
          <w:rFonts w:hint="eastAsia" w:ascii="仿宋_GB2312" w:eastAsia="仿宋_GB2312" w:cs="仿宋_GB2312"/>
          <w:kern w:val="0"/>
          <w:sz w:val="32"/>
          <w:szCs w:val="32"/>
        </w:rPr>
        <w:t>社会保障和就业支出（类）行政事业单位养老支出</w:t>
      </w:r>
      <w:bookmarkEnd w:id="47"/>
      <w:r>
        <w:rPr>
          <w:rFonts w:hint="eastAsia" w:ascii="仿宋_GB2312" w:eastAsia="仿宋_GB2312" w:cs="仿宋_GB2312"/>
          <w:kern w:val="0"/>
          <w:sz w:val="32"/>
          <w:szCs w:val="32"/>
        </w:rPr>
        <w:t>（款）事业单位离退休（项）年初预算为</w:t>
      </w:r>
      <w:r>
        <w:rPr>
          <w:rFonts w:hint="eastAsia" w:ascii="仿宋_GB2312" w:eastAsia="仿宋_GB2312" w:cs="仿宋_GB2312"/>
          <w:kern w:val="0"/>
          <w:sz w:val="32"/>
          <w:szCs w:val="32"/>
          <w:highlight w:val="none"/>
          <w:lang w:val="en-US" w:eastAsia="zh-CN"/>
        </w:rPr>
        <w:t>4.03</w:t>
      </w:r>
      <w:r>
        <w:rPr>
          <w:rFonts w:hint="eastAsia" w:ascii="仿宋_GB2312" w:eastAsia="仿宋_GB2312" w:cs="仿宋_GB2312"/>
          <w:kern w:val="0"/>
          <w:sz w:val="32"/>
          <w:szCs w:val="32"/>
          <w:highlight w:val="none"/>
        </w:rPr>
        <w:t>万元</w:t>
      </w:r>
      <w:r>
        <w:rPr>
          <w:rFonts w:hint="eastAsia" w:ascii="仿宋_GB2312" w:eastAsia="仿宋_GB2312" w:cs="仿宋_GB2312"/>
          <w:kern w:val="0"/>
          <w:sz w:val="32"/>
          <w:szCs w:val="32"/>
        </w:rPr>
        <w:t>，支出决算为</w:t>
      </w:r>
      <w:r>
        <w:rPr>
          <w:rFonts w:hint="eastAsia" w:ascii="仿宋_GB2312" w:eastAsia="仿宋_GB2312" w:cs="仿宋_GB2312"/>
          <w:kern w:val="0"/>
          <w:sz w:val="32"/>
          <w:szCs w:val="32"/>
          <w:lang w:val="en-US" w:eastAsia="zh-CN"/>
        </w:rPr>
        <w:t>4.03</w:t>
      </w:r>
      <w:r>
        <w:rPr>
          <w:rFonts w:hint="eastAsia" w:ascii="仿宋_GB2312" w:eastAsia="仿宋_GB2312" w:cs="仿宋_GB2312"/>
          <w:kern w:val="0"/>
          <w:sz w:val="32"/>
          <w:szCs w:val="32"/>
        </w:rPr>
        <w:t>万元，完成年初预算的</w:t>
      </w:r>
      <w:r>
        <w:rPr>
          <w:rFonts w:ascii="仿宋_GB2312" w:eastAsia="仿宋_GB2312" w:cs="仿宋_GB2312"/>
          <w:kern w:val="0"/>
          <w:sz w:val="32"/>
          <w:szCs w:val="32"/>
        </w:rPr>
        <w:t>1</w:t>
      </w:r>
      <w:r>
        <w:rPr>
          <w:rFonts w:hint="eastAsia" w:ascii="仿宋_GB2312" w:eastAsia="仿宋_GB2312" w:cs="仿宋_GB2312"/>
          <w:kern w:val="0"/>
          <w:sz w:val="32"/>
          <w:szCs w:val="32"/>
          <w:lang w:val="en-US" w:eastAsia="zh-CN"/>
        </w:rPr>
        <w:t>00</w:t>
      </w:r>
      <w:r>
        <w:rPr>
          <w:rFonts w:hint="eastAsia" w:ascii="仿宋_GB2312" w:eastAsia="仿宋_GB2312" w:cs="仿宋_GB2312"/>
          <w:kern w:val="0"/>
          <w:sz w:val="32"/>
          <w:szCs w:val="32"/>
        </w:rPr>
        <w:t>%。主要用于支付事业单位退休费</w:t>
      </w:r>
      <w:r>
        <w:rPr>
          <w:rFonts w:hint="eastAsia" w:ascii="仿宋_GB2312" w:eastAsia="仿宋_GB2312" w:cs="仿宋_GB2312"/>
          <w:kern w:val="0"/>
          <w:sz w:val="32"/>
          <w:szCs w:val="32"/>
          <w:lang w:val="en-US" w:eastAsia="zh-CN"/>
        </w:rPr>
        <w:t>4.02</w:t>
      </w:r>
      <w:r>
        <w:rPr>
          <w:rFonts w:hint="eastAsia" w:ascii="仿宋_GB2312" w:eastAsia="仿宋_GB2312" w:cs="仿宋_GB2312"/>
          <w:kern w:val="0"/>
          <w:sz w:val="32"/>
          <w:szCs w:val="32"/>
        </w:rPr>
        <w:t>万元。</w:t>
      </w:r>
    </w:p>
    <w:p>
      <w:pPr>
        <w:autoSpaceDE w:val="0"/>
        <w:autoSpaceDN w:val="0"/>
        <w:adjustRightInd w:val="0"/>
        <w:spacing w:line="560" w:lineRule="exact"/>
        <w:ind w:right="-15" w:rightChars="-7"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2</w:t>
      </w:r>
      <w:r>
        <w:rPr>
          <w:rFonts w:ascii="仿宋_GB2312" w:eastAsia="仿宋_GB2312" w:cs="仿宋_GB2312"/>
          <w:kern w:val="0"/>
          <w:sz w:val="32"/>
          <w:szCs w:val="32"/>
        </w:rPr>
        <w:t>.</w:t>
      </w:r>
      <w:r>
        <w:rPr>
          <w:rFonts w:hint="eastAsia" w:ascii="仿宋_GB2312" w:eastAsia="仿宋_GB2312" w:cs="仿宋_GB2312"/>
          <w:kern w:val="0"/>
          <w:sz w:val="32"/>
          <w:szCs w:val="32"/>
        </w:rPr>
        <w:t>社会保障和就业支出（类）行政事业单位养老支出（款）机关事业单位基本养老保险缴费支出</w:t>
      </w:r>
      <w:bookmarkStart w:id="48" w:name="_Hlk118127878"/>
      <w:r>
        <w:rPr>
          <w:rFonts w:hint="eastAsia" w:ascii="仿宋_GB2312" w:eastAsia="仿宋_GB2312" w:cs="仿宋_GB2312"/>
          <w:kern w:val="0"/>
          <w:sz w:val="32"/>
          <w:szCs w:val="32"/>
        </w:rPr>
        <w:t>（项）年初预算为</w:t>
      </w:r>
      <w:r>
        <w:rPr>
          <w:rFonts w:hint="eastAsia" w:ascii="仿宋_GB2312" w:eastAsia="仿宋_GB2312" w:cs="仿宋_GB2312"/>
          <w:kern w:val="0"/>
          <w:sz w:val="32"/>
          <w:szCs w:val="32"/>
          <w:highlight w:val="none"/>
          <w:lang w:val="en-US" w:eastAsia="zh-CN"/>
        </w:rPr>
        <w:t>13.04</w:t>
      </w:r>
      <w:r>
        <w:rPr>
          <w:rFonts w:hint="eastAsia" w:ascii="仿宋_GB2312" w:eastAsia="仿宋_GB2312" w:cs="仿宋_GB2312"/>
          <w:kern w:val="0"/>
          <w:sz w:val="32"/>
          <w:szCs w:val="32"/>
        </w:rPr>
        <w:t>万元，支出决算为</w:t>
      </w:r>
      <w:r>
        <w:rPr>
          <w:rFonts w:hint="eastAsia" w:ascii="仿宋_GB2312" w:eastAsia="仿宋_GB2312" w:cs="仿宋_GB2312"/>
          <w:kern w:val="0"/>
          <w:sz w:val="32"/>
          <w:szCs w:val="32"/>
          <w:lang w:val="en-US" w:eastAsia="zh-CN"/>
        </w:rPr>
        <w:t>19.16</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265.59</w:t>
      </w:r>
      <w:r>
        <w:rPr>
          <w:rFonts w:hint="eastAsia" w:ascii="仿宋_GB2312" w:eastAsia="仿宋_GB2312" w:cs="仿宋_GB2312"/>
          <w:kern w:val="0"/>
          <w:sz w:val="32"/>
          <w:szCs w:val="32"/>
        </w:rPr>
        <w:t>%</w:t>
      </w:r>
      <w:bookmarkEnd w:id="48"/>
      <w:r>
        <w:rPr>
          <w:rFonts w:hint="eastAsia" w:ascii="仿宋_GB2312" w:eastAsia="仿宋_GB2312" w:cs="仿宋_GB2312"/>
          <w:kern w:val="0"/>
          <w:sz w:val="32"/>
          <w:szCs w:val="32"/>
        </w:rPr>
        <w:t>。决算数大于预算数是因为2</w:t>
      </w:r>
      <w:r>
        <w:rPr>
          <w:rFonts w:ascii="仿宋_GB2312" w:eastAsia="仿宋_GB2312" w:cs="仿宋_GB2312"/>
          <w:kern w:val="0"/>
          <w:sz w:val="32"/>
          <w:szCs w:val="32"/>
        </w:rPr>
        <w:t>02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年追加人员经费。主要用于支付机关事业单位基本养老保险</w:t>
      </w:r>
      <w:r>
        <w:rPr>
          <w:rFonts w:hint="eastAsia" w:ascii="仿宋_GB2312" w:eastAsia="仿宋_GB2312" w:cs="仿宋_GB2312"/>
          <w:kern w:val="0"/>
          <w:sz w:val="32"/>
          <w:szCs w:val="32"/>
          <w:lang w:val="en-US" w:eastAsia="zh-CN"/>
        </w:rPr>
        <w:t>19.16</w:t>
      </w:r>
      <w:r>
        <w:rPr>
          <w:rFonts w:hint="eastAsia" w:ascii="仿宋_GB2312" w:eastAsia="仿宋_GB2312" w:cs="仿宋_GB2312"/>
          <w:kern w:val="0"/>
          <w:sz w:val="32"/>
          <w:szCs w:val="32"/>
        </w:rPr>
        <w:t>万元。</w:t>
      </w:r>
    </w:p>
    <w:p>
      <w:pPr>
        <w:autoSpaceDE w:val="0"/>
        <w:autoSpaceDN w:val="0"/>
        <w:adjustRightInd w:val="0"/>
        <w:spacing w:line="560" w:lineRule="exact"/>
        <w:ind w:right="-15" w:rightChars="-7" w:firstLine="640" w:firstLineChars="200"/>
        <w:rPr>
          <w:rFonts w:hint="eastAsia" w:ascii="仿宋_GB2312" w:eastAsia="仿宋_GB2312" w:cs="仿宋_GB2312"/>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社会保障和就业支出（类）行政事业单位养老支出（款）机关事业单位职业年金缴费支出（项）年初预算为</w:t>
      </w:r>
      <w:r>
        <w:rPr>
          <w:rFonts w:ascii="仿宋_GB2312" w:eastAsia="仿宋_GB2312" w:cs="仿宋_GB2312"/>
          <w:kern w:val="0"/>
          <w:sz w:val="32"/>
          <w:szCs w:val="32"/>
        </w:rPr>
        <w:t>6.</w:t>
      </w:r>
      <w:r>
        <w:rPr>
          <w:rFonts w:hint="eastAsia" w:ascii="仿宋_GB2312" w:eastAsia="仿宋_GB2312" w:cs="仿宋_GB2312"/>
          <w:kern w:val="0"/>
          <w:sz w:val="32"/>
          <w:szCs w:val="32"/>
          <w:lang w:val="en-US" w:eastAsia="zh-CN"/>
        </w:rPr>
        <w:t>52</w:t>
      </w:r>
      <w:r>
        <w:rPr>
          <w:rFonts w:hint="eastAsia" w:ascii="仿宋_GB2312" w:eastAsia="仿宋_GB2312" w:cs="仿宋_GB2312"/>
          <w:kern w:val="0"/>
          <w:sz w:val="32"/>
          <w:szCs w:val="32"/>
        </w:rPr>
        <w:t>万元，支出决算为</w:t>
      </w:r>
      <w:r>
        <w:rPr>
          <w:rFonts w:hint="eastAsia" w:ascii="仿宋_GB2312" w:eastAsia="仿宋_GB2312" w:cs="仿宋_GB2312"/>
          <w:kern w:val="0"/>
          <w:sz w:val="32"/>
          <w:szCs w:val="32"/>
          <w:lang w:val="en-US" w:eastAsia="zh-CN"/>
        </w:rPr>
        <w:t>10.3</w:t>
      </w:r>
      <w:r>
        <w:rPr>
          <w:rFonts w:hint="eastAsia" w:ascii="仿宋_GB2312" w:eastAsia="仿宋_GB2312" w:cs="仿宋_GB2312"/>
          <w:kern w:val="0"/>
          <w:sz w:val="32"/>
          <w:szCs w:val="32"/>
        </w:rPr>
        <w:t>万元，完成年初预算的1</w:t>
      </w:r>
      <w:r>
        <w:rPr>
          <w:rFonts w:ascii="仿宋_GB2312" w:eastAsia="仿宋_GB2312" w:cs="仿宋_GB2312"/>
          <w:kern w:val="0"/>
          <w:sz w:val="32"/>
          <w:szCs w:val="32"/>
        </w:rPr>
        <w:t>9</w:t>
      </w:r>
      <w:r>
        <w:rPr>
          <w:rFonts w:hint="eastAsia" w:ascii="仿宋_GB2312" w:eastAsia="仿宋_GB2312" w:cs="仿宋_GB2312"/>
          <w:kern w:val="0"/>
          <w:sz w:val="32"/>
          <w:szCs w:val="32"/>
          <w:lang w:val="en-US" w:eastAsia="zh-CN"/>
        </w:rPr>
        <w:t>2</w:t>
      </w:r>
      <w:r>
        <w:rPr>
          <w:rFonts w:ascii="仿宋_GB2312" w:eastAsia="仿宋_GB2312" w:cs="仿宋_GB2312"/>
          <w:kern w:val="0"/>
          <w:sz w:val="32"/>
          <w:szCs w:val="32"/>
        </w:rPr>
        <w:t>.</w:t>
      </w:r>
      <w:r>
        <w:rPr>
          <w:rFonts w:hint="eastAsia" w:ascii="仿宋_GB2312" w:eastAsia="仿宋_GB2312" w:cs="仿宋_GB2312"/>
          <w:kern w:val="0"/>
          <w:sz w:val="32"/>
          <w:szCs w:val="32"/>
          <w:lang w:val="en-US" w:eastAsia="zh-CN"/>
        </w:rPr>
        <w:t>79</w:t>
      </w:r>
      <w:r>
        <w:rPr>
          <w:rFonts w:hint="eastAsia" w:ascii="仿宋_GB2312" w:eastAsia="仿宋_GB2312" w:cs="仿宋_GB2312"/>
          <w:kern w:val="0"/>
          <w:sz w:val="32"/>
          <w:szCs w:val="32"/>
        </w:rPr>
        <w:t>%。决算数大于预算数是因为2</w:t>
      </w:r>
      <w:r>
        <w:rPr>
          <w:rFonts w:ascii="仿宋_GB2312" w:eastAsia="仿宋_GB2312" w:cs="仿宋_GB2312"/>
          <w:kern w:val="0"/>
          <w:sz w:val="32"/>
          <w:szCs w:val="32"/>
        </w:rPr>
        <w:t>0</w:t>
      </w:r>
      <w:r>
        <w:rPr>
          <w:rFonts w:hint="eastAsia" w:ascii="仿宋_GB2312" w:eastAsia="仿宋_GB2312" w:cs="仿宋_GB2312"/>
          <w:kern w:val="0"/>
          <w:sz w:val="32"/>
          <w:szCs w:val="32"/>
          <w:lang w:val="en-US" w:eastAsia="zh-CN"/>
        </w:rPr>
        <w:t>22</w:t>
      </w:r>
      <w:r>
        <w:rPr>
          <w:rFonts w:hint="eastAsia" w:ascii="仿宋_GB2312" w:eastAsia="仿宋_GB2312" w:cs="仿宋_GB2312"/>
          <w:kern w:val="0"/>
          <w:sz w:val="32"/>
          <w:szCs w:val="32"/>
        </w:rPr>
        <w:t>年追加人员经费。主要用于支付机关事业单位职业年金</w:t>
      </w:r>
      <w:r>
        <w:rPr>
          <w:rFonts w:hint="eastAsia" w:ascii="仿宋_GB2312" w:eastAsia="仿宋_GB2312" w:cs="仿宋_GB2312"/>
          <w:kern w:val="0"/>
          <w:sz w:val="32"/>
          <w:szCs w:val="32"/>
          <w:lang w:val="en-US" w:eastAsia="zh-CN"/>
        </w:rPr>
        <w:t>10.3</w:t>
      </w:r>
      <w:r>
        <w:rPr>
          <w:rFonts w:hint="eastAsia" w:ascii="仿宋_GB2312" w:eastAsia="仿宋_GB2312" w:cs="仿宋_GB2312"/>
          <w:kern w:val="0"/>
          <w:sz w:val="32"/>
          <w:szCs w:val="32"/>
        </w:rPr>
        <w:t>万元。</w:t>
      </w:r>
    </w:p>
    <w:p>
      <w:pPr>
        <w:autoSpaceDE w:val="0"/>
        <w:autoSpaceDN w:val="0"/>
        <w:adjustRightInd w:val="0"/>
        <w:spacing w:line="560" w:lineRule="exact"/>
        <w:ind w:right="-15" w:rightChars="-7"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（三）卫生健康支出（类）行政事业单位医疗（款）事业单位医疗（项）年初预算为</w:t>
      </w:r>
      <w:r>
        <w:rPr>
          <w:rFonts w:hint="eastAsia" w:ascii="仿宋_GB2312" w:eastAsia="仿宋_GB2312" w:cs="仿宋_GB2312"/>
          <w:kern w:val="0"/>
          <w:sz w:val="32"/>
          <w:szCs w:val="32"/>
          <w:lang w:val="en-US" w:eastAsia="zh-CN"/>
        </w:rPr>
        <w:t>6.03</w:t>
      </w:r>
      <w:r>
        <w:rPr>
          <w:rFonts w:hint="eastAsia" w:ascii="仿宋_GB2312" w:eastAsia="仿宋_GB2312" w:cs="仿宋_GB2312"/>
          <w:kern w:val="0"/>
          <w:sz w:val="32"/>
          <w:szCs w:val="32"/>
        </w:rPr>
        <w:t>万元，支出决算为</w:t>
      </w:r>
      <w:r>
        <w:rPr>
          <w:rFonts w:hint="eastAsia" w:ascii="仿宋_GB2312" w:eastAsia="仿宋_GB2312" w:cs="仿宋_GB2312"/>
          <w:kern w:val="0"/>
          <w:sz w:val="32"/>
          <w:szCs w:val="32"/>
          <w:lang w:val="en-US" w:eastAsia="zh-CN"/>
        </w:rPr>
        <w:t>9.8</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200</w:t>
      </w:r>
      <w:r>
        <w:rPr>
          <w:rFonts w:hint="eastAsia" w:ascii="仿宋_GB2312" w:eastAsia="仿宋_GB2312" w:cs="仿宋_GB2312"/>
          <w:kern w:val="0"/>
          <w:sz w:val="32"/>
          <w:szCs w:val="32"/>
        </w:rPr>
        <w:t>%。决算数大于预算数是因为2</w:t>
      </w:r>
      <w:r>
        <w:rPr>
          <w:rFonts w:ascii="仿宋_GB2312" w:eastAsia="仿宋_GB2312" w:cs="仿宋_GB2312"/>
          <w:kern w:val="0"/>
          <w:sz w:val="32"/>
          <w:szCs w:val="32"/>
        </w:rPr>
        <w:t>0</w:t>
      </w:r>
      <w:r>
        <w:rPr>
          <w:rFonts w:hint="eastAsia" w:ascii="仿宋_GB2312" w:eastAsia="仿宋_GB2312" w:cs="仿宋_GB2312"/>
          <w:kern w:val="0"/>
          <w:sz w:val="32"/>
          <w:szCs w:val="32"/>
          <w:lang w:val="en-US" w:eastAsia="zh-CN"/>
        </w:rPr>
        <w:t>22</w:t>
      </w:r>
      <w:r>
        <w:rPr>
          <w:rFonts w:hint="eastAsia" w:ascii="仿宋_GB2312" w:eastAsia="仿宋_GB2312" w:cs="仿宋_GB2312"/>
          <w:kern w:val="0"/>
          <w:sz w:val="32"/>
          <w:szCs w:val="32"/>
        </w:rPr>
        <w:t>年追加人员经费。主要用于支付机关事业单位</w:t>
      </w:r>
      <w:r>
        <w:rPr>
          <w:rFonts w:hint="eastAsia" w:ascii="仿宋_GB2312" w:eastAsia="仿宋_GB2312" w:cs="仿宋_GB2312"/>
          <w:kern w:val="0"/>
          <w:sz w:val="32"/>
          <w:szCs w:val="32"/>
          <w:lang w:val="en-US" w:eastAsia="zh-CN"/>
        </w:rPr>
        <w:t>医疗保险9.8</w:t>
      </w:r>
      <w:r>
        <w:rPr>
          <w:rFonts w:hint="eastAsia" w:ascii="仿宋_GB2312" w:eastAsia="仿宋_GB2312" w:cs="仿宋_GB2312"/>
          <w:kern w:val="0"/>
          <w:sz w:val="32"/>
          <w:szCs w:val="32"/>
        </w:rPr>
        <w:t>万元。</w:t>
      </w:r>
    </w:p>
    <w:p>
      <w:pPr>
        <w:autoSpaceDE w:val="0"/>
        <w:autoSpaceDN w:val="0"/>
        <w:adjustRightInd w:val="0"/>
        <w:spacing w:line="560" w:lineRule="exact"/>
        <w:ind w:right="-15" w:rightChars="-7" w:firstLine="640" w:firstLineChars="200"/>
        <w:rPr>
          <w:rFonts w:hint="default" w:ascii="仿宋_GB2312" w:eastAsia="仿宋_GB2312" w:cs="仿宋_GB2312"/>
          <w:b/>
          <w:bCs/>
          <w:kern w:val="0"/>
          <w:sz w:val="32"/>
          <w:szCs w:val="32"/>
          <w:lang w:val="en-US" w:eastAsia="zh-CN"/>
        </w:rPr>
      </w:pPr>
      <w:r>
        <w:rPr>
          <w:rFonts w:hint="eastAsia" w:ascii="仿宋_GB2312" w:eastAsia="仿宋_GB2312" w:cs="仿宋_GB2312"/>
          <w:kern w:val="0"/>
          <w:sz w:val="32"/>
          <w:szCs w:val="32"/>
        </w:rPr>
        <w:t>（四）住房保障支出（类）住房改革支出（款）住房公积金年（项）初预算为</w:t>
      </w:r>
      <w:r>
        <w:rPr>
          <w:rFonts w:hint="eastAsia" w:ascii="仿宋_GB2312" w:eastAsia="仿宋_GB2312" w:cs="仿宋_GB2312"/>
          <w:kern w:val="0"/>
          <w:sz w:val="32"/>
          <w:szCs w:val="32"/>
          <w:lang w:val="en-US" w:eastAsia="zh-CN"/>
        </w:rPr>
        <w:t>9.78</w:t>
      </w:r>
      <w:r>
        <w:rPr>
          <w:rFonts w:hint="eastAsia" w:ascii="仿宋_GB2312" w:eastAsia="仿宋_GB2312" w:cs="仿宋_GB2312"/>
          <w:kern w:val="0"/>
          <w:sz w:val="32"/>
          <w:szCs w:val="32"/>
        </w:rPr>
        <w:t>万元，支出决算为</w:t>
      </w:r>
      <w:r>
        <w:rPr>
          <w:rFonts w:hint="eastAsia" w:ascii="仿宋_GB2312" w:eastAsia="仿宋_GB2312" w:cs="仿宋_GB2312"/>
          <w:kern w:val="0"/>
          <w:sz w:val="32"/>
          <w:szCs w:val="32"/>
          <w:lang w:val="en-US" w:eastAsia="zh-CN"/>
        </w:rPr>
        <w:t>14.95</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184.59</w:t>
      </w:r>
      <w:r>
        <w:rPr>
          <w:rFonts w:hint="eastAsia" w:ascii="仿宋_GB2312" w:eastAsia="仿宋_GB2312" w:cs="仿宋_GB2312"/>
          <w:kern w:val="0"/>
          <w:sz w:val="32"/>
          <w:szCs w:val="32"/>
        </w:rPr>
        <w:t>%。决算数</w:t>
      </w:r>
      <w:r>
        <w:rPr>
          <w:rFonts w:hint="eastAsia" w:ascii="仿宋_GB2312" w:eastAsia="仿宋_GB2312" w:cs="仿宋_GB2312"/>
          <w:kern w:val="0"/>
          <w:sz w:val="32"/>
          <w:szCs w:val="32"/>
          <w:lang w:val="en-US" w:eastAsia="zh-CN"/>
        </w:rPr>
        <w:t>大于</w:t>
      </w:r>
      <w:r>
        <w:rPr>
          <w:rFonts w:hint="eastAsia" w:ascii="仿宋_GB2312" w:eastAsia="仿宋_GB2312" w:cs="仿宋_GB2312"/>
          <w:kern w:val="0"/>
          <w:sz w:val="32"/>
          <w:szCs w:val="32"/>
        </w:rPr>
        <w:t>预算数是因为2</w:t>
      </w:r>
      <w:r>
        <w:rPr>
          <w:rFonts w:ascii="仿宋_GB2312" w:eastAsia="仿宋_GB2312" w:cs="仿宋_GB2312"/>
          <w:kern w:val="0"/>
          <w:sz w:val="32"/>
          <w:szCs w:val="32"/>
        </w:rPr>
        <w:t>0</w:t>
      </w:r>
      <w:r>
        <w:rPr>
          <w:rFonts w:hint="eastAsia" w:ascii="仿宋_GB2312" w:eastAsia="仿宋_GB2312" w:cs="仿宋_GB2312"/>
          <w:kern w:val="0"/>
          <w:sz w:val="32"/>
          <w:szCs w:val="32"/>
          <w:lang w:val="en-US" w:eastAsia="zh-CN"/>
        </w:rPr>
        <w:t>22</w:t>
      </w:r>
      <w:r>
        <w:rPr>
          <w:rFonts w:hint="eastAsia" w:ascii="仿宋_GB2312" w:eastAsia="仿宋_GB2312" w:cs="仿宋_GB2312"/>
          <w:kern w:val="0"/>
          <w:sz w:val="32"/>
          <w:szCs w:val="32"/>
        </w:rPr>
        <w:t>年追加人员经费。主要用于支付住房公积金</w:t>
      </w:r>
      <w:r>
        <w:rPr>
          <w:rFonts w:hint="eastAsia" w:ascii="仿宋_GB2312" w:eastAsia="仿宋_GB2312" w:cs="仿宋_GB2312"/>
          <w:kern w:val="0"/>
          <w:sz w:val="32"/>
          <w:szCs w:val="32"/>
          <w:lang w:val="en-US" w:eastAsia="zh-CN"/>
        </w:rPr>
        <w:t>14.95</w:t>
      </w:r>
      <w:r>
        <w:rPr>
          <w:rFonts w:hint="eastAsia" w:ascii="仿宋_GB2312" w:eastAsia="仿宋_GB2312" w:cs="仿宋_GB2312"/>
          <w:kern w:val="0"/>
          <w:sz w:val="32"/>
          <w:szCs w:val="32"/>
        </w:rPr>
        <w:t>万元。</w:t>
      </w:r>
    </w:p>
    <w:p>
      <w:pPr>
        <w:pStyle w:val="3"/>
        <w:bidi w:val="0"/>
        <w:ind w:left="643" w:hanging="643" w:hangingChars="200"/>
        <w:rPr>
          <w:rFonts w:hint="eastAsia"/>
        </w:rPr>
      </w:pPr>
      <w:bookmarkStart w:id="49" w:name="_Toc23828_WPSOffice_Level2"/>
      <w:r>
        <w:rPr>
          <w:rFonts w:hint="eastAsia"/>
        </w:rPr>
        <w:t>三、2022年度一般公共预算财政拨款基本支出决算情况说明</w:t>
      </w:r>
      <w:bookmarkEnd w:id="49"/>
    </w:p>
    <w:p>
      <w:pPr>
        <w:pStyle w:val="3"/>
        <w:bidi w:val="0"/>
        <w:ind w:left="640" w:leftChars="305" w:firstLine="0" w:firstLineChars="0"/>
        <w:rPr>
          <w:rFonts w:hint="eastAsia" w:ascii="仿宋_GB2312" w:eastAsia="仿宋_GB2312" w:cs="仿宋_GB2312"/>
          <w:kern w:val="0"/>
          <w:sz w:val="32"/>
          <w:szCs w:val="32"/>
        </w:rPr>
      </w:pPr>
      <w:r>
        <w:rPr>
          <w:rFonts w:hint="eastAsia" w:ascii="仿宋_GB2312" w:eastAsia="仿宋_GB2312" w:cs="仿宋_GB2312"/>
          <w:kern w:val="0"/>
          <w:sz w:val="32"/>
          <w:szCs w:val="32"/>
        </w:rPr>
        <w:t>202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w:t>
      </w:r>
      <w:r>
        <w:rPr>
          <w:rFonts w:hint="eastAsia" w:ascii="仿宋_GB2312" w:eastAsia="仿宋_GB2312" w:cs="仿宋_GB2312"/>
          <w:kern w:val="0"/>
          <w:sz w:val="32"/>
          <w:szCs w:val="32"/>
          <w:lang w:val="en-US" w:eastAsia="zh-CN"/>
        </w:rPr>
        <w:t>400.94</w:t>
      </w:r>
      <w:r>
        <w:rPr>
          <w:rFonts w:hint="eastAsia" w:ascii="仿宋_GB2312" w:eastAsia="仿宋_GB2312" w:cs="仿宋_GB2312"/>
          <w:kern w:val="0"/>
          <w:sz w:val="32"/>
          <w:szCs w:val="32"/>
        </w:rPr>
        <w:t>万元，支出具体情况如下：</w:t>
      </w:r>
    </w:p>
    <w:p>
      <w:pPr>
        <w:autoSpaceDE w:val="0"/>
        <w:autoSpaceDN w:val="0"/>
        <w:adjustRightInd w:val="0"/>
        <w:spacing w:line="560" w:lineRule="exact"/>
        <w:ind w:right="-15" w:rightChars="-7" w:firstLine="640" w:firstLineChars="200"/>
        <w:rPr>
          <w:rFonts w:ascii="仿宋_GB2312" w:eastAsia="仿宋_GB2312"/>
          <w:bCs/>
          <w:kern w:val="0"/>
          <w:sz w:val="32"/>
          <w:szCs w:val="32"/>
        </w:rPr>
      </w:pPr>
      <w:r>
        <w:rPr>
          <w:rFonts w:hint="eastAsia" w:ascii="仿宋_GB2312" w:eastAsia="仿宋_GB2312"/>
          <w:bCs/>
          <w:kern w:val="0"/>
          <w:sz w:val="32"/>
          <w:szCs w:val="32"/>
        </w:rPr>
        <w:t>（一）工资福利支出</w:t>
      </w:r>
      <w:r>
        <w:rPr>
          <w:rFonts w:hint="eastAsia" w:ascii="仿宋_GB2312" w:eastAsia="仿宋_GB2312"/>
          <w:bCs/>
          <w:kern w:val="0"/>
          <w:sz w:val="32"/>
          <w:szCs w:val="32"/>
          <w:lang w:val="en-US" w:eastAsia="zh-CN"/>
        </w:rPr>
        <w:t>362.7</w:t>
      </w:r>
      <w:r>
        <w:rPr>
          <w:rFonts w:hint="eastAsia" w:ascii="仿宋_GB2312" w:eastAsia="仿宋_GB2312"/>
          <w:bCs/>
          <w:kern w:val="0"/>
          <w:sz w:val="32"/>
          <w:szCs w:val="32"/>
        </w:rPr>
        <w:t>万元，完成年初预算的</w:t>
      </w:r>
      <w:r>
        <w:rPr>
          <w:rFonts w:hint="eastAsia" w:ascii="仿宋_GB2312" w:eastAsia="仿宋_GB2312"/>
          <w:bCs/>
          <w:kern w:val="0"/>
          <w:sz w:val="32"/>
          <w:szCs w:val="32"/>
          <w:highlight w:val="none"/>
          <w:lang w:val="en-US" w:eastAsia="zh-CN"/>
        </w:rPr>
        <w:t>110.31</w:t>
      </w:r>
      <w:r>
        <w:rPr>
          <w:rFonts w:hint="eastAsia" w:ascii="仿宋_GB2312" w:eastAsia="仿宋_GB2312"/>
          <w:bCs/>
          <w:kern w:val="0"/>
          <w:sz w:val="32"/>
          <w:szCs w:val="32"/>
          <w:highlight w:val="none"/>
        </w:rPr>
        <w:t>%</w:t>
      </w:r>
      <w:r>
        <w:rPr>
          <w:rFonts w:hint="eastAsia" w:ascii="仿宋_GB2312" w:eastAsia="仿宋_GB2312"/>
          <w:bCs/>
          <w:kern w:val="0"/>
          <w:sz w:val="32"/>
          <w:szCs w:val="32"/>
        </w:rPr>
        <w:t>，。</w:t>
      </w:r>
      <w:r>
        <w:rPr>
          <w:rFonts w:hint="eastAsia" w:ascii="仿宋_GB2312" w:eastAsia="仿宋_GB2312"/>
          <w:bCs/>
          <w:kern w:val="0"/>
          <w:sz w:val="32"/>
          <w:szCs w:val="32"/>
          <w:highlight w:val="none"/>
        </w:rPr>
        <w:t>决算数大于预算数是因为年末追加新增人员及在职人员人员经费</w:t>
      </w:r>
      <w:r>
        <w:rPr>
          <w:rFonts w:hint="eastAsia" w:ascii="仿宋_GB2312" w:eastAsia="仿宋_GB2312"/>
          <w:bCs/>
          <w:kern w:val="0"/>
          <w:sz w:val="32"/>
          <w:szCs w:val="32"/>
        </w:rPr>
        <w:t>。具体包括：</w:t>
      </w:r>
    </w:p>
    <w:p>
      <w:pPr>
        <w:autoSpaceDE w:val="0"/>
        <w:autoSpaceDN w:val="0"/>
        <w:adjustRightInd w:val="0"/>
        <w:spacing w:line="560" w:lineRule="exact"/>
        <w:ind w:right="-15" w:rightChars="-7" w:firstLine="640" w:firstLineChars="200"/>
        <w:rPr>
          <w:rFonts w:ascii="仿宋_GB2312" w:eastAsia="仿宋_GB2312"/>
          <w:bCs/>
          <w:kern w:val="0"/>
          <w:sz w:val="32"/>
          <w:szCs w:val="32"/>
        </w:rPr>
      </w:pPr>
      <w:r>
        <w:rPr>
          <w:rFonts w:hint="eastAsia" w:ascii="仿宋_GB2312" w:eastAsia="仿宋_GB2312"/>
          <w:bCs/>
          <w:kern w:val="0"/>
          <w:sz w:val="32"/>
          <w:szCs w:val="32"/>
        </w:rPr>
        <w:t>1</w:t>
      </w:r>
      <w:r>
        <w:rPr>
          <w:rFonts w:ascii="仿宋_GB2312" w:eastAsia="仿宋_GB2312"/>
          <w:bCs/>
          <w:kern w:val="0"/>
          <w:sz w:val="32"/>
          <w:szCs w:val="32"/>
        </w:rPr>
        <w:t>.</w:t>
      </w:r>
      <w:r>
        <w:rPr>
          <w:rFonts w:hint="eastAsia" w:ascii="仿宋_GB2312" w:eastAsia="仿宋_GB2312"/>
          <w:bCs/>
          <w:kern w:val="0"/>
          <w:sz w:val="32"/>
          <w:szCs w:val="32"/>
        </w:rPr>
        <w:t>基本工资</w:t>
      </w:r>
      <w:bookmarkStart w:id="50" w:name="_Hlk118129151"/>
      <w:r>
        <w:rPr>
          <w:rFonts w:hint="eastAsia" w:ascii="仿宋_GB2312" w:eastAsia="仿宋_GB2312"/>
          <w:bCs/>
          <w:kern w:val="0"/>
          <w:sz w:val="32"/>
          <w:szCs w:val="32"/>
          <w:lang w:val="en-US" w:eastAsia="zh-CN"/>
        </w:rPr>
        <w:t>48.84</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200</w:t>
      </w:r>
      <w:r>
        <w:rPr>
          <w:rFonts w:hint="eastAsia" w:ascii="仿宋_GB2312" w:eastAsia="仿宋_GB2312"/>
          <w:bCs/>
          <w:kern w:val="0"/>
          <w:sz w:val="32"/>
          <w:szCs w:val="32"/>
        </w:rPr>
        <w:t>%</w:t>
      </w:r>
      <w:bookmarkStart w:id="51" w:name="_Hlk118130346"/>
      <w:r>
        <w:rPr>
          <w:rFonts w:hint="eastAsia" w:ascii="仿宋_GB2312" w:eastAsia="仿宋_GB2312"/>
          <w:bCs/>
          <w:kern w:val="0"/>
          <w:sz w:val="32"/>
          <w:szCs w:val="32"/>
        </w:rPr>
        <w:t>，决算数大于预算是因为202</w:t>
      </w:r>
      <w:r>
        <w:rPr>
          <w:rFonts w:hint="eastAsia" w:ascii="仿宋_GB2312" w:eastAsia="仿宋_GB2312"/>
          <w:bCs/>
          <w:kern w:val="0"/>
          <w:sz w:val="32"/>
          <w:szCs w:val="32"/>
          <w:lang w:val="en-US" w:eastAsia="zh-CN"/>
        </w:rPr>
        <w:t>2</w:t>
      </w:r>
      <w:r>
        <w:rPr>
          <w:rFonts w:hint="eastAsia" w:ascii="仿宋_GB2312" w:eastAsia="仿宋_GB2312"/>
          <w:bCs/>
          <w:kern w:val="0"/>
          <w:sz w:val="32"/>
          <w:szCs w:val="32"/>
        </w:rPr>
        <w:t>年追加人员经费追加</w:t>
      </w:r>
      <w:bookmarkEnd w:id="51"/>
      <w:r>
        <w:rPr>
          <w:rFonts w:hint="eastAsia" w:ascii="仿宋_GB2312" w:eastAsia="仿宋_GB2312"/>
          <w:bCs/>
          <w:kern w:val="0"/>
          <w:sz w:val="32"/>
          <w:szCs w:val="32"/>
        </w:rPr>
        <w:t>基本工资</w:t>
      </w:r>
      <w:r>
        <w:rPr>
          <w:rFonts w:hint="eastAsia" w:ascii="仿宋_GB2312" w:eastAsia="仿宋_GB2312"/>
          <w:bCs/>
          <w:kern w:val="0"/>
          <w:sz w:val="32"/>
          <w:szCs w:val="32"/>
          <w:lang w:val="en-US" w:eastAsia="zh-CN"/>
        </w:rPr>
        <w:t>8.8</w:t>
      </w:r>
      <w:r>
        <w:rPr>
          <w:rFonts w:hint="eastAsia" w:ascii="仿宋_GB2312" w:eastAsia="仿宋_GB2312"/>
          <w:bCs/>
          <w:kern w:val="0"/>
          <w:sz w:val="32"/>
          <w:szCs w:val="32"/>
        </w:rPr>
        <w:t>万元</w:t>
      </w:r>
      <w:bookmarkEnd w:id="50"/>
      <w:r>
        <w:rPr>
          <w:rFonts w:hint="eastAsia" w:ascii="仿宋_GB2312" w:eastAsia="仿宋_GB2312"/>
          <w:bCs/>
          <w:kern w:val="0"/>
          <w:sz w:val="32"/>
          <w:szCs w:val="32"/>
        </w:rPr>
        <w:t>。</w:t>
      </w:r>
    </w:p>
    <w:p>
      <w:pPr>
        <w:autoSpaceDE w:val="0"/>
        <w:autoSpaceDN w:val="0"/>
        <w:adjustRightInd w:val="0"/>
        <w:spacing w:line="560" w:lineRule="exact"/>
        <w:ind w:right="-15" w:rightChars="-7" w:firstLine="640" w:firstLineChars="200"/>
        <w:rPr>
          <w:rFonts w:ascii="仿宋_GB2312" w:eastAsia="仿宋_GB2312"/>
          <w:bCs/>
          <w:kern w:val="0"/>
          <w:sz w:val="32"/>
          <w:szCs w:val="32"/>
        </w:rPr>
      </w:pPr>
      <w:r>
        <w:rPr>
          <w:rFonts w:ascii="仿宋_GB2312" w:eastAsia="仿宋_GB2312"/>
          <w:bCs/>
          <w:kern w:val="0"/>
          <w:sz w:val="32"/>
          <w:szCs w:val="32"/>
        </w:rPr>
        <w:t>2.</w:t>
      </w:r>
      <w:r>
        <w:rPr>
          <w:rFonts w:hint="eastAsia" w:ascii="仿宋_GB2312" w:eastAsia="仿宋_GB2312"/>
          <w:bCs/>
          <w:kern w:val="0"/>
          <w:sz w:val="32"/>
          <w:szCs w:val="32"/>
        </w:rPr>
        <w:t>津贴补贴</w:t>
      </w:r>
      <w:r>
        <w:rPr>
          <w:rFonts w:hint="eastAsia" w:ascii="仿宋_GB2312" w:eastAsia="仿宋_GB2312"/>
          <w:bCs/>
          <w:kern w:val="0"/>
          <w:sz w:val="32"/>
          <w:szCs w:val="32"/>
          <w:lang w:val="en-US" w:eastAsia="zh-CN"/>
        </w:rPr>
        <w:t>43.65</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200</w:t>
      </w:r>
      <w:r>
        <w:rPr>
          <w:rFonts w:hint="eastAsia" w:ascii="仿宋_GB2312" w:eastAsia="仿宋_GB2312"/>
          <w:bCs/>
          <w:kern w:val="0"/>
          <w:sz w:val="32"/>
          <w:szCs w:val="32"/>
        </w:rPr>
        <w:t>%，决算数大于预算是因为202</w:t>
      </w:r>
      <w:r>
        <w:rPr>
          <w:rFonts w:hint="eastAsia" w:ascii="仿宋_GB2312" w:eastAsia="仿宋_GB2312"/>
          <w:bCs/>
          <w:kern w:val="0"/>
          <w:sz w:val="32"/>
          <w:szCs w:val="32"/>
          <w:lang w:val="en-US" w:eastAsia="zh-CN"/>
        </w:rPr>
        <w:t>2</w:t>
      </w:r>
      <w:r>
        <w:rPr>
          <w:rFonts w:hint="eastAsia" w:ascii="仿宋_GB2312" w:eastAsia="仿宋_GB2312"/>
          <w:bCs/>
          <w:kern w:val="0"/>
          <w:sz w:val="32"/>
          <w:szCs w:val="32"/>
        </w:rPr>
        <w:t>年追加人员经费追加津贴补贴3</w:t>
      </w:r>
      <w:r>
        <w:rPr>
          <w:rFonts w:ascii="仿宋_GB2312" w:eastAsia="仿宋_GB2312"/>
          <w:bCs/>
          <w:kern w:val="0"/>
          <w:sz w:val="32"/>
          <w:szCs w:val="32"/>
        </w:rPr>
        <w:t>.</w:t>
      </w:r>
      <w:r>
        <w:rPr>
          <w:rFonts w:hint="eastAsia" w:ascii="仿宋_GB2312" w:eastAsia="仿宋_GB2312"/>
          <w:bCs/>
          <w:kern w:val="0"/>
          <w:sz w:val="32"/>
          <w:szCs w:val="32"/>
          <w:lang w:val="en-US" w:eastAsia="zh-CN"/>
        </w:rPr>
        <w:t>32</w:t>
      </w:r>
      <w:r>
        <w:rPr>
          <w:rFonts w:hint="eastAsia" w:ascii="仿宋_GB2312" w:eastAsia="仿宋_GB2312"/>
          <w:bCs/>
          <w:kern w:val="0"/>
          <w:sz w:val="32"/>
          <w:szCs w:val="32"/>
        </w:rPr>
        <w:t>万元。</w:t>
      </w:r>
    </w:p>
    <w:p>
      <w:pPr>
        <w:autoSpaceDE w:val="0"/>
        <w:autoSpaceDN w:val="0"/>
        <w:adjustRightInd w:val="0"/>
        <w:spacing w:line="560" w:lineRule="exact"/>
        <w:ind w:right="-15" w:rightChars="-7" w:firstLine="640" w:firstLineChars="200"/>
        <w:rPr>
          <w:rFonts w:hint="eastAsia" w:ascii="仿宋_GB2312" w:eastAsia="仿宋_GB2312"/>
          <w:bCs/>
          <w:kern w:val="0"/>
          <w:sz w:val="32"/>
          <w:szCs w:val="32"/>
        </w:rPr>
      </w:pPr>
      <w:r>
        <w:rPr>
          <w:rFonts w:ascii="仿宋_GB2312" w:eastAsia="仿宋_GB2312"/>
          <w:bCs/>
          <w:kern w:val="0"/>
          <w:sz w:val="32"/>
          <w:szCs w:val="32"/>
        </w:rPr>
        <w:t>3.</w:t>
      </w:r>
      <w:r>
        <w:rPr>
          <w:rFonts w:hint="eastAsia" w:ascii="仿宋_GB2312" w:eastAsia="仿宋_GB2312"/>
          <w:bCs/>
          <w:kern w:val="0"/>
          <w:sz w:val="32"/>
          <w:szCs w:val="32"/>
        </w:rPr>
        <w:t>奖金</w:t>
      </w:r>
      <w:r>
        <w:rPr>
          <w:rFonts w:hint="eastAsia" w:ascii="仿宋_GB2312" w:eastAsia="仿宋_GB2312"/>
          <w:bCs/>
          <w:kern w:val="0"/>
          <w:sz w:val="32"/>
          <w:szCs w:val="32"/>
          <w:lang w:val="en-US" w:eastAsia="zh-CN"/>
        </w:rPr>
        <w:t>29.94</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300</w:t>
      </w:r>
      <w:r>
        <w:rPr>
          <w:rFonts w:hint="eastAsia" w:ascii="仿宋_GB2312" w:eastAsia="仿宋_GB2312"/>
          <w:bCs/>
          <w:kern w:val="0"/>
          <w:sz w:val="32"/>
          <w:szCs w:val="32"/>
        </w:rPr>
        <w:t>%，决算数</w:t>
      </w:r>
      <w:r>
        <w:rPr>
          <w:rFonts w:hint="eastAsia" w:ascii="仿宋_GB2312" w:eastAsia="仿宋_GB2312"/>
          <w:bCs/>
          <w:kern w:val="0"/>
          <w:sz w:val="32"/>
          <w:szCs w:val="32"/>
          <w:lang w:val="en-US" w:eastAsia="zh-CN"/>
        </w:rPr>
        <w:t>大于</w:t>
      </w:r>
      <w:r>
        <w:rPr>
          <w:rFonts w:hint="eastAsia" w:ascii="仿宋_GB2312" w:eastAsia="仿宋_GB2312"/>
          <w:bCs/>
          <w:kern w:val="0"/>
          <w:sz w:val="32"/>
          <w:szCs w:val="32"/>
        </w:rPr>
        <w:t>预算数是因为</w:t>
      </w:r>
      <w:r>
        <w:rPr>
          <w:rFonts w:hint="eastAsia" w:ascii="仿宋_GB2312" w:eastAsia="仿宋_GB2312"/>
          <w:bCs/>
          <w:kern w:val="0"/>
          <w:sz w:val="32"/>
          <w:szCs w:val="32"/>
          <w:lang w:val="en-US" w:eastAsia="zh-CN"/>
        </w:rPr>
        <w:t>2022你那追加人员经费2.6万元。</w:t>
      </w:r>
    </w:p>
    <w:p>
      <w:pPr>
        <w:autoSpaceDE w:val="0"/>
        <w:autoSpaceDN w:val="0"/>
        <w:adjustRightInd w:val="0"/>
        <w:spacing w:line="560" w:lineRule="exact"/>
        <w:ind w:right="-15" w:rightChars="-7" w:firstLine="640" w:firstLineChars="200"/>
        <w:rPr>
          <w:rFonts w:ascii="仿宋_GB2312" w:eastAsia="仿宋_GB2312"/>
          <w:bCs/>
          <w:kern w:val="0"/>
          <w:sz w:val="32"/>
          <w:szCs w:val="32"/>
        </w:rPr>
      </w:pPr>
      <w:r>
        <w:rPr>
          <w:rFonts w:ascii="仿宋_GB2312" w:eastAsia="仿宋_GB2312"/>
          <w:bCs/>
          <w:kern w:val="0"/>
          <w:sz w:val="32"/>
          <w:szCs w:val="32"/>
        </w:rPr>
        <w:t>4.</w:t>
      </w:r>
      <w:r>
        <w:rPr>
          <w:rFonts w:hint="eastAsia" w:ascii="仿宋_GB2312" w:eastAsia="仿宋_GB2312"/>
          <w:bCs/>
          <w:kern w:val="0"/>
          <w:sz w:val="32"/>
          <w:szCs w:val="32"/>
        </w:rPr>
        <w:t>机关事业单位基本养老保险缴费</w:t>
      </w:r>
      <w:r>
        <w:rPr>
          <w:rFonts w:hint="eastAsia" w:ascii="仿宋_GB2312" w:eastAsia="仿宋_GB2312"/>
          <w:bCs/>
          <w:kern w:val="0"/>
          <w:sz w:val="32"/>
          <w:szCs w:val="32"/>
          <w:lang w:val="en-US" w:eastAsia="zh-CN"/>
        </w:rPr>
        <w:t>19.16</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266</w:t>
      </w:r>
      <w:r>
        <w:rPr>
          <w:rFonts w:hint="eastAsia" w:ascii="仿宋_GB2312" w:eastAsia="仿宋_GB2312"/>
          <w:bCs/>
          <w:kern w:val="0"/>
          <w:sz w:val="32"/>
          <w:szCs w:val="32"/>
        </w:rPr>
        <w:t>%，决算数大于预算是因为202</w:t>
      </w:r>
      <w:r>
        <w:rPr>
          <w:rFonts w:hint="eastAsia" w:ascii="仿宋_GB2312" w:eastAsia="仿宋_GB2312"/>
          <w:bCs/>
          <w:kern w:val="0"/>
          <w:sz w:val="32"/>
          <w:szCs w:val="32"/>
          <w:lang w:val="en-US" w:eastAsia="zh-CN"/>
        </w:rPr>
        <w:t>2</w:t>
      </w:r>
      <w:r>
        <w:rPr>
          <w:rFonts w:hint="eastAsia" w:ascii="仿宋_GB2312" w:eastAsia="仿宋_GB2312"/>
          <w:bCs/>
          <w:kern w:val="0"/>
          <w:sz w:val="32"/>
          <w:szCs w:val="32"/>
        </w:rPr>
        <w:t>年追加人员经费追加机关事业单位基本养老保险</w:t>
      </w:r>
      <w:r>
        <w:rPr>
          <w:rFonts w:hint="eastAsia" w:ascii="仿宋_GB2312" w:eastAsia="仿宋_GB2312"/>
          <w:bCs/>
          <w:kern w:val="0"/>
          <w:sz w:val="32"/>
          <w:szCs w:val="32"/>
          <w:lang w:val="en-US" w:eastAsia="zh-CN"/>
        </w:rPr>
        <w:t>8.92</w:t>
      </w:r>
      <w:r>
        <w:rPr>
          <w:rFonts w:hint="eastAsia" w:ascii="仿宋_GB2312" w:eastAsia="仿宋_GB2312"/>
          <w:bCs/>
          <w:kern w:val="0"/>
          <w:sz w:val="32"/>
          <w:szCs w:val="32"/>
        </w:rPr>
        <w:t>万元。</w:t>
      </w:r>
    </w:p>
    <w:p>
      <w:pPr>
        <w:autoSpaceDE w:val="0"/>
        <w:autoSpaceDN w:val="0"/>
        <w:adjustRightInd w:val="0"/>
        <w:spacing w:line="560" w:lineRule="exact"/>
        <w:ind w:right="-15" w:rightChars="-7" w:firstLine="640" w:firstLineChars="200"/>
        <w:rPr>
          <w:rFonts w:ascii="仿宋_GB2312" w:eastAsia="仿宋_GB2312"/>
          <w:bCs/>
          <w:kern w:val="0"/>
          <w:sz w:val="32"/>
          <w:szCs w:val="32"/>
        </w:rPr>
      </w:pPr>
      <w:r>
        <w:rPr>
          <w:rFonts w:ascii="仿宋_GB2312" w:eastAsia="仿宋_GB2312"/>
          <w:bCs/>
          <w:kern w:val="0"/>
          <w:sz w:val="32"/>
          <w:szCs w:val="32"/>
        </w:rPr>
        <w:t>5.</w:t>
      </w:r>
      <w:r>
        <w:rPr>
          <w:rFonts w:hint="eastAsia" w:ascii="仿宋_GB2312" w:eastAsia="仿宋_GB2312"/>
          <w:bCs/>
          <w:kern w:val="0"/>
          <w:sz w:val="32"/>
          <w:szCs w:val="32"/>
        </w:rPr>
        <w:t>职业年金缴费</w:t>
      </w:r>
      <w:r>
        <w:rPr>
          <w:rFonts w:hint="eastAsia" w:ascii="仿宋_GB2312" w:eastAsia="仿宋_GB2312"/>
          <w:bCs/>
          <w:kern w:val="0"/>
          <w:sz w:val="32"/>
          <w:szCs w:val="32"/>
          <w:lang w:val="en-US" w:eastAsia="zh-CN"/>
        </w:rPr>
        <w:t>10.3</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193</w:t>
      </w:r>
      <w:r>
        <w:rPr>
          <w:rFonts w:hint="eastAsia" w:ascii="仿宋_GB2312" w:eastAsia="仿宋_GB2312"/>
          <w:bCs/>
          <w:kern w:val="0"/>
          <w:sz w:val="32"/>
          <w:szCs w:val="32"/>
        </w:rPr>
        <w:t>%，决算数大于预算是因为202</w:t>
      </w:r>
      <w:r>
        <w:rPr>
          <w:rFonts w:hint="eastAsia" w:ascii="仿宋_GB2312" w:eastAsia="仿宋_GB2312"/>
          <w:bCs/>
          <w:kern w:val="0"/>
          <w:sz w:val="32"/>
          <w:szCs w:val="32"/>
          <w:lang w:val="en-US" w:eastAsia="zh-CN"/>
        </w:rPr>
        <w:t>2</w:t>
      </w:r>
      <w:r>
        <w:rPr>
          <w:rFonts w:hint="eastAsia" w:ascii="仿宋_GB2312" w:eastAsia="仿宋_GB2312"/>
          <w:bCs/>
          <w:kern w:val="0"/>
          <w:sz w:val="32"/>
          <w:szCs w:val="32"/>
        </w:rPr>
        <w:t>年追加人员经费追加职业年金</w:t>
      </w:r>
      <w:r>
        <w:rPr>
          <w:rFonts w:hint="eastAsia" w:ascii="仿宋_GB2312" w:eastAsia="仿宋_GB2312"/>
          <w:bCs/>
          <w:kern w:val="0"/>
          <w:sz w:val="32"/>
          <w:szCs w:val="32"/>
          <w:lang w:val="en-US" w:eastAsia="zh-CN"/>
        </w:rPr>
        <w:t>4.07</w:t>
      </w:r>
      <w:r>
        <w:rPr>
          <w:rFonts w:hint="eastAsia" w:ascii="仿宋_GB2312" w:eastAsia="仿宋_GB2312"/>
          <w:bCs/>
          <w:kern w:val="0"/>
          <w:sz w:val="32"/>
          <w:szCs w:val="32"/>
        </w:rPr>
        <w:t>万元。</w:t>
      </w:r>
    </w:p>
    <w:p>
      <w:pPr>
        <w:autoSpaceDE w:val="0"/>
        <w:autoSpaceDN w:val="0"/>
        <w:adjustRightInd w:val="0"/>
        <w:spacing w:line="560" w:lineRule="exact"/>
        <w:ind w:right="-15" w:rightChars="-7" w:firstLine="640" w:firstLineChars="200"/>
        <w:rPr>
          <w:rFonts w:ascii="仿宋_GB2312" w:eastAsia="仿宋_GB2312"/>
          <w:bCs/>
          <w:kern w:val="0"/>
          <w:sz w:val="32"/>
          <w:szCs w:val="32"/>
        </w:rPr>
      </w:pPr>
      <w:r>
        <w:rPr>
          <w:rFonts w:ascii="仿宋_GB2312" w:eastAsia="仿宋_GB2312"/>
          <w:bCs/>
          <w:kern w:val="0"/>
          <w:sz w:val="32"/>
          <w:szCs w:val="32"/>
        </w:rPr>
        <w:t>6.</w:t>
      </w:r>
      <w:r>
        <w:rPr>
          <w:rFonts w:hint="eastAsia" w:ascii="仿宋_GB2312" w:eastAsia="仿宋_GB2312"/>
          <w:bCs/>
          <w:kern w:val="0"/>
          <w:sz w:val="32"/>
          <w:szCs w:val="32"/>
        </w:rPr>
        <w:t>职工基本医疗保险缴费</w:t>
      </w:r>
      <w:r>
        <w:rPr>
          <w:rFonts w:hint="eastAsia" w:ascii="仿宋_GB2312" w:eastAsia="仿宋_GB2312"/>
          <w:bCs/>
          <w:kern w:val="0"/>
          <w:sz w:val="32"/>
          <w:szCs w:val="32"/>
          <w:lang w:val="en-US" w:eastAsia="zh-CN"/>
        </w:rPr>
        <w:t>9.8</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200</w:t>
      </w:r>
      <w:r>
        <w:rPr>
          <w:rFonts w:hint="eastAsia" w:ascii="仿宋_GB2312" w:eastAsia="仿宋_GB2312"/>
          <w:bCs/>
          <w:kern w:val="0"/>
          <w:sz w:val="32"/>
          <w:szCs w:val="32"/>
        </w:rPr>
        <w:t>%，决算数大于预算是因为202</w:t>
      </w:r>
      <w:r>
        <w:rPr>
          <w:rFonts w:hint="eastAsia" w:ascii="仿宋_GB2312" w:eastAsia="仿宋_GB2312"/>
          <w:bCs/>
          <w:kern w:val="0"/>
          <w:sz w:val="32"/>
          <w:szCs w:val="32"/>
          <w:lang w:val="en-US" w:eastAsia="zh-CN"/>
        </w:rPr>
        <w:t>2</w:t>
      </w:r>
      <w:r>
        <w:rPr>
          <w:rFonts w:hint="eastAsia" w:ascii="仿宋_GB2312" w:eastAsia="仿宋_GB2312"/>
          <w:bCs/>
          <w:kern w:val="0"/>
          <w:sz w:val="32"/>
          <w:szCs w:val="32"/>
        </w:rPr>
        <w:t>年追加人员经费追加医疗保险（含生育）</w:t>
      </w:r>
      <w:r>
        <w:rPr>
          <w:rFonts w:hint="eastAsia" w:ascii="仿宋_GB2312" w:eastAsia="仿宋_GB2312"/>
          <w:bCs/>
          <w:kern w:val="0"/>
          <w:sz w:val="32"/>
          <w:szCs w:val="32"/>
          <w:lang w:val="en-US" w:eastAsia="zh-CN"/>
        </w:rPr>
        <w:t>3.76</w:t>
      </w:r>
      <w:r>
        <w:rPr>
          <w:rFonts w:hint="eastAsia" w:ascii="仿宋_GB2312" w:eastAsia="仿宋_GB2312"/>
          <w:bCs/>
          <w:kern w:val="0"/>
          <w:sz w:val="32"/>
          <w:szCs w:val="32"/>
        </w:rPr>
        <w:t>万元。</w:t>
      </w:r>
    </w:p>
    <w:p>
      <w:pPr>
        <w:autoSpaceDE w:val="0"/>
        <w:autoSpaceDN w:val="0"/>
        <w:adjustRightInd w:val="0"/>
        <w:spacing w:line="560" w:lineRule="exact"/>
        <w:ind w:right="-15" w:rightChars="-7" w:firstLine="640" w:firstLineChars="200"/>
        <w:rPr>
          <w:rFonts w:ascii="仿宋_GB2312" w:eastAsia="仿宋_GB2312"/>
          <w:bCs/>
          <w:kern w:val="0"/>
          <w:sz w:val="32"/>
          <w:szCs w:val="32"/>
        </w:rPr>
      </w:pPr>
      <w:r>
        <w:rPr>
          <w:rFonts w:ascii="仿宋_GB2312" w:eastAsia="仿宋_GB2312"/>
          <w:bCs/>
          <w:kern w:val="0"/>
          <w:sz w:val="32"/>
          <w:szCs w:val="32"/>
        </w:rPr>
        <w:t>7.</w:t>
      </w:r>
      <w:r>
        <w:rPr>
          <w:rFonts w:hint="eastAsia" w:ascii="仿宋_GB2312" w:eastAsia="仿宋_GB2312"/>
          <w:bCs/>
          <w:kern w:val="0"/>
          <w:sz w:val="32"/>
          <w:szCs w:val="32"/>
        </w:rPr>
        <w:t>其他社会保障缴费</w:t>
      </w:r>
      <w:r>
        <w:rPr>
          <w:rFonts w:ascii="仿宋_GB2312" w:eastAsia="仿宋_GB2312"/>
          <w:bCs/>
          <w:kern w:val="0"/>
          <w:sz w:val="32"/>
          <w:szCs w:val="32"/>
        </w:rPr>
        <w:t>0.7</w:t>
      </w:r>
      <w:r>
        <w:rPr>
          <w:rFonts w:hint="eastAsia" w:ascii="仿宋_GB2312" w:eastAsia="仿宋_GB2312"/>
          <w:bCs/>
          <w:kern w:val="0"/>
          <w:sz w:val="32"/>
          <w:szCs w:val="32"/>
          <w:lang w:val="en-US" w:eastAsia="zh-CN"/>
        </w:rPr>
        <w:t>2</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499</w:t>
      </w:r>
      <w:r>
        <w:rPr>
          <w:rFonts w:hint="eastAsia" w:ascii="仿宋_GB2312" w:eastAsia="仿宋_GB2312"/>
          <w:bCs/>
          <w:kern w:val="0"/>
          <w:sz w:val="32"/>
          <w:szCs w:val="32"/>
        </w:rPr>
        <w:t>%，</w:t>
      </w:r>
      <w:bookmarkStart w:id="52" w:name="_Hlk118130574"/>
      <w:r>
        <w:rPr>
          <w:rFonts w:hint="eastAsia" w:ascii="仿宋_GB2312" w:eastAsia="仿宋_GB2312"/>
          <w:bCs/>
          <w:kern w:val="0"/>
          <w:sz w:val="32"/>
          <w:szCs w:val="32"/>
        </w:rPr>
        <w:t>决算数大于预算是因为202</w:t>
      </w:r>
      <w:r>
        <w:rPr>
          <w:rFonts w:hint="eastAsia" w:ascii="仿宋_GB2312" w:eastAsia="仿宋_GB2312"/>
          <w:bCs/>
          <w:kern w:val="0"/>
          <w:sz w:val="32"/>
          <w:szCs w:val="32"/>
          <w:lang w:val="en-US" w:eastAsia="zh-CN"/>
        </w:rPr>
        <w:t>2</w:t>
      </w:r>
      <w:r>
        <w:rPr>
          <w:rFonts w:hint="eastAsia" w:ascii="仿宋_GB2312" w:eastAsia="仿宋_GB2312"/>
          <w:bCs/>
          <w:kern w:val="0"/>
          <w:sz w:val="32"/>
          <w:szCs w:val="32"/>
        </w:rPr>
        <w:t>年追加人员经费追加</w:t>
      </w:r>
      <w:bookmarkEnd w:id="52"/>
      <w:r>
        <w:rPr>
          <w:rFonts w:hint="eastAsia" w:ascii="仿宋_GB2312" w:eastAsia="仿宋_GB2312"/>
          <w:bCs/>
          <w:kern w:val="0"/>
          <w:sz w:val="32"/>
          <w:szCs w:val="32"/>
        </w:rPr>
        <w:t>失业保险0.3</w:t>
      </w:r>
      <w:r>
        <w:rPr>
          <w:rFonts w:hint="eastAsia" w:ascii="仿宋_GB2312" w:eastAsia="仿宋_GB2312"/>
          <w:bCs/>
          <w:kern w:val="0"/>
          <w:sz w:val="32"/>
          <w:szCs w:val="32"/>
          <w:lang w:val="en-US" w:eastAsia="zh-CN"/>
        </w:rPr>
        <w:t>2</w:t>
      </w:r>
      <w:r>
        <w:rPr>
          <w:rFonts w:hint="eastAsia" w:ascii="仿宋_GB2312" w:eastAsia="仿宋_GB2312"/>
          <w:bCs/>
          <w:kern w:val="0"/>
          <w:sz w:val="32"/>
          <w:szCs w:val="32"/>
        </w:rPr>
        <w:t>万元，工伤保险0.1</w:t>
      </w:r>
      <w:r>
        <w:rPr>
          <w:rFonts w:hint="eastAsia" w:ascii="仿宋_GB2312" w:eastAsia="仿宋_GB2312"/>
          <w:bCs/>
          <w:kern w:val="0"/>
          <w:sz w:val="32"/>
          <w:szCs w:val="32"/>
          <w:lang w:val="en-US" w:eastAsia="zh-CN"/>
        </w:rPr>
        <w:t>2</w:t>
      </w:r>
      <w:r>
        <w:rPr>
          <w:rFonts w:hint="eastAsia" w:ascii="仿宋_GB2312" w:eastAsia="仿宋_GB2312"/>
          <w:bCs/>
          <w:kern w:val="0"/>
          <w:sz w:val="32"/>
          <w:szCs w:val="32"/>
        </w:rPr>
        <w:t>万元。</w:t>
      </w:r>
    </w:p>
    <w:p>
      <w:pPr>
        <w:autoSpaceDE w:val="0"/>
        <w:autoSpaceDN w:val="0"/>
        <w:adjustRightInd w:val="0"/>
        <w:spacing w:line="560" w:lineRule="exact"/>
        <w:ind w:right="-15" w:rightChars="-7" w:firstLine="640" w:firstLineChars="200"/>
        <w:rPr>
          <w:rFonts w:ascii="仿宋_GB2312" w:eastAsia="仿宋_GB2312"/>
          <w:bCs/>
          <w:kern w:val="0"/>
          <w:sz w:val="32"/>
          <w:szCs w:val="32"/>
        </w:rPr>
      </w:pPr>
      <w:r>
        <w:rPr>
          <w:rFonts w:ascii="仿宋_GB2312" w:eastAsia="仿宋_GB2312"/>
          <w:bCs/>
          <w:kern w:val="0"/>
          <w:sz w:val="32"/>
          <w:szCs w:val="32"/>
        </w:rPr>
        <w:t>8.</w:t>
      </w:r>
      <w:r>
        <w:rPr>
          <w:rFonts w:hint="eastAsia" w:ascii="仿宋_GB2312" w:eastAsia="仿宋_GB2312"/>
          <w:bCs/>
          <w:kern w:val="0"/>
          <w:sz w:val="32"/>
          <w:szCs w:val="32"/>
        </w:rPr>
        <w:t>住房公积金</w:t>
      </w:r>
      <w:r>
        <w:rPr>
          <w:rFonts w:hint="eastAsia" w:ascii="仿宋_GB2312" w:eastAsia="仿宋_GB2312"/>
          <w:bCs/>
          <w:kern w:val="0"/>
          <w:sz w:val="32"/>
          <w:szCs w:val="32"/>
          <w:lang w:val="en-US" w:eastAsia="zh-CN"/>
        </w:rPr>
        <w:t>14.95</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185</w:t>
      </w:r>
      <w:r>
        <w:rPr>
          <w:rFonts w:hint="eastAsia" w:ascii="仿宋_GB2312" w:eastAsia="仿宋_GB2312"/>
          <w:bCs/>
          <w:kern w:val="0"/>
          <w:sz w:val="32"/>
          <w:szCs w:val="32"/>
        </w:rPr>
        <w:t>%，决算数大于预算是因为202</w:t>
      </w:r>
      <w:r>
        <w:rPr>
          <w:rFonts w:hint="eastAsia" w:ascii="仿宋_GB2312" w:eastAsia="仿宋_GB2312"/>
          <w:bCs/>
          <w:kern w:val="0"/>
          <w:sz w:val="32"/>
          <w:szCs w:val="32"/>
          <w:lang w:val="en-US" w:eastAsia="zh-CN"/>
        </w:rPr>
        <w:t>2</w:t>
      </w:r>
      <w:r>
        <w:rPr>
          <w:rFonts w:hint="eastAsia" w:ascii="仿宋_GB2312" w:eastAsia="仿宋_GB2312"/>
          <w:bCs/>
          <w:kern w:val="0"/>
          <w:sz w:val="32"/>
          <w:szCs w:val="32"/>
        </w:rPr>
        <w:t>年追加人员经费追加住房公积金</w:t>
      </w:r>
      <w:r>
        <w:rPr>
          <w:rFonts w:hint="eastAsia" w:ascii="仿宋_GB2312" w:eastAsia="仿宋_GB2312"/>
          <w:bCs/>
          <w:kern w:val="0"/>
          <w:sz w:val="32"/>
          <w:szCs w:val="32"/>
          <w:lang w:val="en-US" w:eastAsia="zh-CN"/>
        </w:rPr>
        <w:t>6.1</w:t>
      </w:r>
      <w:r>
        <w:rPr>
          <w:rFonts w:hint="eastAsia" w:ascii="仿宋_GB2312" w:eastAsia="仿宋_GB2312"/>
          <w:bCs/>
          <w:kern w:val="0"/>
          <w:sz w:val="32"/>
          <w:szCs w:val="32"/>
        </w:rPr>
        <w:t>万元。</w:t>
      </w:r>
    </w:p>
    <w:p>
      <w:pPr>
        <w:autoSpaceDE w:val="0"/>
        <w:autoSpaceDN w:val="0"/>
        <w:adjustRightInd w:val="0"/>
        <w:spacing w:line="560" w:lineRule="exact"/>
        <w:ind w:right="-15" w:rightChars="-7" w:firstLine="640" w:firstLineChars="200"/>
        <w:rPr>
          <w:rFonts w:hint="eastAsia" w:ascii="仿宋_GB2312" w:eastAsia="仿宋_GB2312"/>
          <w:bCs/>
          <w:color w:val="FF0000"/>
          <w:kern w:val="0"/>
          <w:sz w:val="32"/>
          <w:szCs w:val="32"/>
        </w:rPr>
      </w:pPr>
      <w:r>
        <w:rPr>
          <w:rFonts w:hint="eastAsia" w:ascii="仿宋_GB2312" w:eastAsia="仿宋_GB2312"/>
          <w:bCs/>
          <w:kern w:val="0"/>
          <w:sz w:val="32"/>
          <w:szCs w:val="32"/>
        </w:rPr>
        <w:t>9</w:t>
      </w:r>
      <w:r>
        <w:rPr>
          <w:rFonts w:ascii="仿宋_GB2312" w:eastAsia="仿宋_GB2312"/>
          <w:bCs/>
          <w:kern w:val="0"/>
          <w:sz w:val="32"/>
          <w:szCs w:val="32"/>
        </w:rPr>
        <w:t>.</w:t>
      </w:r>
      <w:r>
        <w:rPr>
          <w:rFonts w:hint="eastAsia" w:ascii="仿宋_GB2312" w:eastAsia="仿宋_GB2312"/>
          <w:bCs/>
          <w:kern w:val="0"/>
          <w:sz w:val="32"/>
          <w:szCs w:val="32"/>
        </w:rPr>
        <w:t>其他工资福利支出</w:t>
      </w:r>
      <w:r>
        <w:rPr>
          <w:rFonts w:hint="eastAsia" w:ascii="仿宋_GB2312" w:eastAsia="仿宋_GB2312"/>
          <w:bCs/>
          <w:kern w:val="0"/>
          <w:sz w:val="32"/>
          <w:szCs w:val="32"/>
          <w:lang w:val="en-US" w:eastAsia="zh-CN"/>
        </w:rPr>
        <w:t>185.32</w:t>
      </w:r>
      <w:r>
        <w:rPr>
          <w:rFonts w:hint="eastAsia" w:ascii="仿宋_GB2312" w:eastAsia="仿宋_GB2312"/>
          <w:bCs/>
          <w:kern w:val="0"/>
          <w:sz w:val="32"/>
          <w:szCs w:val="32"/>
        </w:rPr>
        <w:t>万元，完成年初预算的1</w:t>
      </w:r>
      <w:r>
        <w:rPr>
          <w:rFonts w:ascii="仿宋_GB2312" w:eastAsia="仿宋_GB2312"/>
          <w:bCs/>
          <w:kern w:val="0"/>
          <w:sz w:val="32"/>
          <w:szCs w:val="32"/>
        </w:rPr>
        <w:t>00.00</w:t>
      </w:r>
      <w:r>
        <w:rPr>
          <w:rFonts w:hint="eastAsia" w:ascii="仿宋_GB2312" w:eastAsia="仿宋_GB2312"/>
          <w:bCs/>
          <w:kern w:val="0"/>
          <w:sz w:val="32"/>
          <w:szCs w:val="32"/>
        </w:rPr>
        <w:t>%。</w:t>
      </w:r>
    </w:p>
    <w:p>
      <w:pPr>
        <w:autoSpaceDE w:val="0"/>
        <w:autoSpaceDN w:val="0"/>
        <w:adjustRightInd w:val="0"/>
        <w:spacing w:line="560" w:lineRule="exact"/>
        <w:ind w:right="-15" w:rightChars="-7" w:firstLine="640" w:firstLineChars="200"/>
        <w:rPr>
          <w:rFonts w:ascii="仿宋_GB2312" w:eastAsia="仿宋_GB2312"/>
          <w:bCs/>
          <w:kern w:val="0"/>
          <w:sz w:val="32"/>
          <w:szCs w:val="32"/>
        </w:rPr>
      </w:pPr>
      <w:r>
        <w:rPr>
          <w:rFonts w:hint="eastAsia" w:ascii="仿宋_GB2312" w:eastAsia="仿宋_GB2312"/>
          <w:bCs/>
          <w:kern w:val="0"/>
          <w:sz w:val="32"/>
          <w:szCs w:val="32"/>
        </w:rPr>
        <w:t>（二）商品和服务支出</w:t>
      </w:r>
      <w:r>
        <w:rPr>
          <w:rFonts w:hint="eastAsia" w:ascii="仿宋_GB2312" w:eastAsia="仿宋_GB2312"/>
          <w:bCs/>
          <w:kern w:val="0"/>
          <w:sz w:val="32"/>
          <w:szCs w:val="32"/>
          <w:lang w:val="en-US" w:eastAsia="zh-CN"/>
        </w:rPr>
        <w:t>27.32</w:t>
      </w:r>
      <w:r>
        <w:rPr>
          <w:rFonts w:hint="eastAsia" w:ascii="仿宋_GB2312" w:eastAsia="仿宋_GB2312"/>
          <w:bCs/>
          <w:kern w:val="0"/>
          <w:sz w:val="32"/>
          <w:szCs w:val="32"/>
        </w:rPr>
        <w:t>万元，完成</w:t>
      </w:r>
      <w:r>
        <w:rPr>
          <w:rFonts w:hint="eastAsia" w:ascii="仿宋_GB2312" w:eastAsia="仿宋_GB2312"/>
          <w:bCs/>
          <w:kern w:val="0"/>
          <w:sz w:val="32"/>
          <w:szCs w:val="32"/>
          <w:highlight w:val="none"/>
        </w:rPr>
        <w:t>年初预算的</w:t>
      </w:r>
      <w:r>
        <w:rPr>
          <w:rFonts w:hint="eastAsia" w:ascii="仿宋_GB2312" w:eastAsia="仿宋_GB2312"/>
          <w:bCs/>
          <w:kern w:val="0"/>
          <w:sz w:val="32"/>
          <w:szCs w:val="32"/>
          <w:highlight w:val="none"/>
          <w:lang w:val="en-US" w:eastAsia="zh-CN"/>
        </w:rPr>
        <w:t>147.04</w:t>
      </w:r>
      <w:r>
        <w:rPr>
          <w:rFonts w:hint="eastAsia" w:ascii="仿宋_GB2312" w:eastAsia="仿宋_GB2312"/>
          <w:bCs/>
          <w:kern w:val="0"/>
          <w:sz w:val="32"/>
          <w:szCs w:val="32"/>
        </w:rPr>
        <w:t>%，决</w:t>
      </w:r>
      <w:r>
        <w:rPr>
          <w:rFonts w:hint="eastAsia" w:ascii="仿宋_GB2312" w:eastAsia="仿宋_GB2312"/>
          <w:bCs/>
          <w:kern w:val="0"/>
          <w:sz w:val="32"/>
          <w:szCs w:val="32"/>
          <w:highlight w:val="none"/>
        </w:rPr>
        <w:t>算数</w:t>
      </w:r>
      <w:r>
        <w:rPr>
          <w:rFonts w:hint="eastAsia" w:ascii="仿宋_GB2312" w:eastAsia="仿宋_GB2312"/>
          <w:bCs/>
          <w:kern w:val="0"/>
          <w:sz w:val="32"/>
          <w:szCs w:val="32"/>
          <w:highlight w:val="none"/>
          <w:lang w:val="en-US" w:eastAsia="zh-CN"/>
        </w:rPr>
        <w:t>大于</w:t>
      </w:r>
      <w:r>
        <w:rPr>
          <w:rFonts w:hint="eastAsia" w:ascii="仿宋_GB2312" w:eastAsia="仿宋_GB2312"/>
          <w:bCs/>
          <w:kern w:val="0"/>
          <w:sz w:val="32"/>
          <w:szCs w:val="32"/>
          <w:highlight w:val="none"/>
        </w:rPr>
        <w:t>预算数是因为</w:t>
      </w:r>
      <w:r>
        <w:rPr>
          <w:rFonts w:hint="eastAsia" w:ascii="仿宋_GB2312" w:eastAsia="仿宋_GB2312"/>
          <w:bCs/>
          <w:kern w:val="0"/>
          <w:sz w:val="32"/>
          <w:szCs w:val="32"/>
          <w:lang w:val="en-US" w:eastAsia="zh-CN"/>
        </w:rPr>
        <w:t>追加了新增人员的伙食补助和通讯补助、追加部分业务经费</w:t>
      </w:r>
      <w:r>
        <w:rPr>
          <w:rFonts w:hint="eastAsia" w:ascii="仿宋_GB2312" w:eastAsia="仿宋_GB2312"/>
          <w:bCs/>
          <w:kern w:val="0"/>
          <w:sz w:val="32"/>
          <w:szCs w:val="32"/>
        </w:rPr>
        <w:t>。具体包括：</w:t>
      </w:r>
    </w:p>
    <w:p>
      <w:pPr>
        <w:autoSpaceDE w:val="0"/>
        <w:autoSpaceDN w:val="0"/>
        <w:adjustRightInd w:val="0"/>
        <w:spacing w:line="560" w:lineRule="exact"/>
        <w:ind w:right="-15" w:rightChars="-7" w:firstLine="640" w:firstLineChars="200"/>
        <w:rPr>
          <w:rFonts w:ascii="仿宋_GB2312" w:eastAsia="仿宋_GB2312"/>
          <w:bCs/>
          <w:kern w:val="0"/>
          <w:sz w:val="32"/>
          <w:szCs w:val="32"/>
        </w:rPr>
      </w:pPr>
      <w:r>
        <w:rPr>
          <w:rFonts w:hint="eastAsia" w:ascii="仿宋_GB2312" w:eastAsia="仿宋_GB2312"/>
          <w:bCs/>
          <w:kern w:val="0"/>
          <w:sz w:val="32"/>
          <w:szCs w:val="32"/>
        </w:rPr>
        <w:t>1</w:t>
      </w:r>
      <w:r>
        <w:rPr>
          <w:rFonts w:ascii="仿宋_GB2312" w:eastAsia="仿宋_GB2312"/>
          <w:bCs/>
          <w:kern w:val="0"/>
          <w:sz w:val="32"/>
          <w:szCs w:val="32"/>
        </w:rPr>
        <w:t>.</w:t>
      </w:r>
      <w:r>
        <w:rPr>
          <w:rFonts w:hint="eastAsia" w:ascii="仿宋_GB2312" w:eastAsia="仿宋_GB2312"/>
          <w:bCs/>
          <w:kern w:val="0"/>
          <w:sz w:val="32"/>
          <w:szCs w:val="32"/>
        </w:rPr>
        <w:t>办公费</w:t>
      </w:r>
      <w:r>
        <w:rPr>
          <w:rFonts w:hint="eastAsia" w:ascii="仿宋_GB2312" w:eastAsia="仿宋_GB2312"/>
          <w:bCs/>
          <w:kern w:val="0"/>
          <w:sz w:val="32"/>
          <w:szCs w:val="32"/>
          <w:lang w:val="en-US" w:eastAsia="zh-CN"/>
        </w:rPr>
        <w:t>0.53</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89</w:t>
      </w:r>
      <w:r>
        <w:rPr>
          <w:rFonts w:hint="eastAsia" w:ascii="仿宋_GB2312" w:eastAsia="仿宋_GB2312"/>
          <w:bCs/>
          <w:kern w:val="0"/>
          <w:sz w:val="32"/>
          <w:szCs w:val="32"/>
        </w:rPr>
        <w:t>%，决算数</w:t>
      </w:r>
      <w:r>
        <w:rPr>
          <w:rFonts w:hint="eastAsia" w:ascii="仿宋_GB2312" w:eastAsia="仿宋_GB2312"/>
          <w:bCs/>
          <w:kern w:val="0"/>
          <w:sz w:val="32"/>
          <w:szCs w:val="32"/>
          <w:lang w:val="en-US" w:eastAsia="zh-CN"/>
        </w:rPr>
        <w:t>小于</w:t>
      </w:r>
      <w:r>
        <w:rPr>
          <w:rFonts w:hint="eastAsia" w:ascii="仿宋_GB2312" w:eastAsia="仿宋_GB2312"/>
          <w:bCs/>
          <w:kern w:val="0"/>
          <w:sz w:val="32"/>
          <w:szCs w:val="32"/>
        </w:rPr>
        <w:t>预算数是因为</w:t>
      </w:r>
      <w:bookmarkStart w:id="53" w:name="_Hlk118131578"/>
      <w:r>
        <w:rPr>
          <w:rFonts w:hint="eastAsia" w:ascii="仿宋_GB2312" w:eastAsia="仿宋_GB2312"/>
          <w:bCs/>
          <w:kern w:val="0"/>
          <w:sz w:val="32"/>
          <w:szCs w:val="32"/>
        </w:rPr>
        <w:t>实际执行过程中</w:t>
      </w:r>
      <w:bookmarkEnd w:id="53"/>
      <w:r>
        <w:rPr>
          <w:rFonts w:hint="eastAsia" w:ascii="仿宋_GB2312" w:eastAsia="仿宋_GB2312"/>
          <w:bCs/>
          <w:kern w:val="0"/>
          <w:sz w:val="32"/>
          <w:szCs w:val="32"/>
        </w:rPr>
        <w:t>部分项目调整到</w:t>
      </w:r>
      <w:r>
        <w:rPr>
          <w:rFonts w:hint="eastAsia" w:ascii="仿宋_GB2312" w:eastAsia="仿宋_GB2312"/>
          <w:bCs/>
          <w:kern w:val="0"/>
          <w:sz w:val="32"/>
          <w:szCs w:val="32"/>
          <w:lang w:val="en-US" w:eastAsia="zh-CN"/>
        </w:rPr>
        <w:t>项目支出的</w:t>
      </w:r>
      <w:r>
        <w:rPr>
          <w:rFonts w:hint="eastAsia" w:ascii="仿宋_GB2312" w:eastAsia="仿宋_GB2312"/>
          <w:bCs/>
          <w:kern w:val="0"/>
          <w:sz w:val="32"/>
          <w:szCs w:val="32"/>
        </w:rPr>
        <w:t>办公费列支。</w:t>
      </w:r>
    </w:p>
    <w:p>
      <w:pPr>
        <w:autoSpaceDE w:val="0"/>
        <w:autoSpaceDN w:val="0"/>
        <w:adjustRightInd w:val="0"/>
        <w:spacing w:line="560" w:lineRule="exact"/>
        <w:ind w:right="-15" w:rightChars="-7" w:firstLine="640" w:firstLineChars="200"/>
        <w:rPr>
          <w:rFonts w:hint="eastAsia" w:ascii="仿宋_GB2312" w:eastAsia="仿宋_GB2312"/>
          <w:bCs/>
          <w:kern w:val="0"/>
          <w:sz w:val="32"/>
          <w:szCs w:val="32"/>
        </w:rPr>
      </w:pPr>
      <w:r>
        <w:rPr>
          <w:rFonts w:ascii="仿宋_GB2312" w:eastAsia="仿宋_GB2312"/>
          <w:bCs/>
          <w:kern w:val="0"/>
          <w:sz w:val="32"/>
          <w:szCs w:val="32"/>
        </w:rPr>
        <w:t>2.</w:t>
      </w:r>
      <w:r>
        <w:rPr>
          <w:rFonts w:hint="eastAsia" w:ascii="仿宋_GB2312" w:eastAsia="仿宋_GB2312"/>
          <w:bCs/>
          <w:kern w:val="0"/>
          <w:sz w:val="32"/>
          <w:szCs w:val="32"/>
        </w:rPr>
        <w:t>水费</w:t>
      </w:r>
      <w:r>
        <w:rPr>
          <w:rFonts w:ascii="仿宋_GB2312" w:eastAsia="仿宋_GB2312"/>
          <w:bCs/>
          <w:kern w:val="0"/>
          <w:sz w:val="32"/>
          <w:szCs w:val="32"/>
        </w:rPr>
        <w:t>0.1</w:t>
      </w:r>
      <w:r>
        <w:rPr>
          <w:rFonts w:hint="eastAsia" w:ascii="仿宋_GB2312" w:eastAsia="仿宋_GB2312"/>
          <w:bCs/>
          <w:kern w:val="0"/>
          <w:sz w:val="32"/>
          <w:szCs w:val="32"/>
          <w:lang w:val="en-US" w:eastAsia="zh-CN"/>
        </w:rPr>
        <w:t>1</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100</w:t>
      </w:r>
      <w:r>
        <w:rPr>
          <w:rFonts w:hint="eastAsia" w:ascii="仿宋_GB2312" w:eastAsia="仿宋_GB2312"/>
          <w:bCs/>
          <w:kern w:val="0"/>
          <w:sz w:val="32"/>
          <w:szCs w:val="32"/>
        </w:rPr>
        <w:t>%</w:t>
      </w:r>
    </w:p>
    <w:p>
      <w:pPr>
        <w:autoSpaceDE w:val="0"/>
        <w:autoSpaceDN w:val="0"/>
        <w:adjustRightInd w:val="0"/>
        <w:spacing w:line="560" w:lineRule="exact"/>
        <w:ind w:right="-15" w:rightChars="-7" w:firstLine="640" w:firstLineChars="200"/>
        <w:rPr>
          <w:rFonts w:ascii="仿宋_GB2312" w:eastAsia="仿宋_GB2312"/>
          <w:bCs/>
          <w:kern w:val="0"/>
          <w:sz w:val="32"/>
          <w:szCs w:val="32"/>
        </w:rPr>
      </w:pPr>
      <w:r>
        <w:rPr>
          <w:rFonts w:ascii="仿宋_GB2312" w:eastAsia="仿宋_GB2312"/>
          <w:bCs/>
          <w:kern w:val="0"/>
          <w:sz w:val="32"/>
          <w:szCs w:val="32"/>
        </w:rPr>
        <w:t>3.</w:t>
      </w:r>
      <w:r>
        <w:rPr>
          <w:rFonts w:hint="eastAsia" w:ascii="仿宋_GB2312" w:eastAsia="仿宋_GB2312"/>
          <w:bCs/>
          <w:kern w:val="0"/>
          <w:sz w:val="32"/>
          <w:szCs w:val="32"/>
        </w:rPr>
        <w:t>电费</w:t>
      </w:r>
      <w:r>
        <w:rPr>
          <w:rFonts w:hint="eastAsia" w:ascii="仿宋_GB2312" w:eastAsia="仿宋_GB2312"/>
          <w:bCs/>
          <w:kern w:val="0"/>
          <w:sz w:val="32"/>
          <w:szCs w:val="32"/>
          <w:lang w:val="en-US" w:eastAsia="zh-CN"/>
        </w:rPr>
        <w:t>1.05</w:t>
      </w:r>
      <w:r>
        <w:rPr>
          <w:rFonts w:hint="eastAsia" w:ascii="仿宋_GB2312" w:eastAsia="仿宋_GB2312"/>
          <w:bCs/>
          <w:kern w:val="0"/>
          <w:sz w:val="32"/>
          <w:szCs w:val="32"/>
        </w:rPr>
        <w:t>万元，完成年初预算的1</w:t>
      </w:r>
      <w:r>
        <w:rPr>
          <w:rFonts w:ascii="仿宋_GB2312" w:eastAsia="仿宋_GB2312"/>
          <w:bCs/>
          <w:kern w:val="0"/>
          <w:sz w:val="32"/>
          <w:szCs w:val="32"/>
        </w:rPr>
        <w:t>00.00</w:t>
      </w:r>
      <w:r>
        <w:rPr>
          <w:rFonts w:hint="eastAsia" w:ascii="仿宋_GB2312" w:eastAsia="仿宋_GB2312"/>
          <w:bCs/>
          <w:kern w:val="0"/>
          <w:sz w:val="32"/>
          <w:szCs w:val="32"/>
        </w:rPr>
        <w:t>%。</w:t>
      </w:r>
    </w:p>
    <w:p>
      <w:pPr>
        <w:autoSpaceDE w:val="0"/>
        <w:autoSpaceDN w:val="0"/>
        <w:adjustRightInd w:val="0"/>
        <w:spacing w:line="560" w:lineRule="exact"/>
        <w:ind w:right="-15" w:rightChars="-7" w:firstLine="640" w:firstLineChars="200"/>
        <w:rPr>
          <w:rFonts w:ascii="仿宋_GB2312" w:eastAsia="仿宋_GB2312"/>
          <w:bCs/>
          <w:kern w:val="0"/>
          <w:sz w:val="32"/>
          <w:szCs w:val="32"/>
        </w:rPr>
      </w:pPr>
      <w:r>
        <w:rPr>
          <w:rFonts w:ascii="仿宋_GB2312" w:eastAsia="仿宋_GB2312"/>
          <w:bCs/>
          <w:kern w:val="0"/>
          <w:sz w:val="32"/>
          <w:szCs w:val="32"/>
        </w:rPr>
        <w:t>4.</w:t>
      </w:r>
      <w:r>
        <w:rPr>
          <w:rFonts w:hint="eastAsia" w:ascii="仿宋_GB2312" w:eastAsia="仿宋_GB2312"/>
          <w:bCs/>
          <w:kern w:val="0"/>
          <w:sz w:val="32"/>
          <w:szCs w:val="32"/>
        </w:rPr>
        <w:t>邮电费</w:t>
      </w:r>
      <w:r>
        <w:rPr>
          <w:rFonts w:hint="eastAsia" w:ascii="仿宋_GB2312" w:eastAsia="仿宋_GB2312"/>
          <w:bCs/>
          <w:kern w:val="0"/>
          <w:sz w:val="32"/>
          <w:szCs w:val="32"/>
          <w:lang w:val="en-US" w:eastAsia="zh-CN"/>
        </w:rPr>
        <w:t>1.18</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100</w:t>
      </w:r>
      <w:r>
        <w:rPr>
          <w:rFonts w:hint="eastAsia" w:ascii="仿宋_GB2312" w:eastAsia="仿宋_GB2312"/>
          <w:bCs/>
          <w:kern w:val="0"/>
          <w:sz w:val="32"/>
          <w:szCs w:val="32"/>
        </w:rPr>
        <w:t>%。</w:t>
      </w:r>
    </w:p>
    <w:p>
      <w:pPr>
        <w:autoSpaceDE w:val="0"/>
        <w:autoSpaceDN w:val="0"/>
        <w:adjustRightInd w:val="0"/>
        <w:spacing w:line="560" w:lineRule="exact"/>
        <w:ind w:right="-15" w:rightChars="-7" w:firstLine="640" w:firstLineChars="200"/>
        <w:rPr>
          <w:rFonts w:ascii="仿宋_GB2312" w:eastAsia="仿宋_GB2312"/>
          <w:bCs/>
          <w:kern w:val="0"/>
          <w:sz w:val="32"/>
          <w:szCs w:val="32"/>
        </w:rPr>
      </w:pPr>
      <w:r>
        <w:rPr>
          <w:rFonts w:ascii="仿宋_GB2312" w:eastAsia="仿宋_GB2312"/>
          <w:bCs/>
          <w:kern w:val="0"/>
          <w:sz w:val="32"/>
          <w:szCs w:val="32"/>
        </w:rPr>
        <w:t>5.</w:t>
      </w:r>
      <w:r>
        <w:rPr>
          <w:rFonts w:hint="eastAsia" w:ascii="仿宋_GB2312" w:eastAsia="仿宋_GB2312"/>
          <w:bCs/>
          <w:kern w:val="0"/>
          <w:sz w:val="32"/>
          <w:szCs w:val="32"/>
        </w:rPr>
        <w:t>差旅费</w:t>
      </w:r>
      <w:r>
        <w:rPr>
          <w:rFonts w:hint="eastAsia" w:ascii="仿宋_GB2312" w:eastAsia="仿宋_GB2312"/>
          <w:bCs/>
          <w:kern w:val="0"/>
          <w:sz w:val="32"/>
          <w:szCs w:val="32"/>
          <w:lang w:val="en-US" w:eastAsia="zh-CN"/>
        </w:rPr>
        <w:t>0.39</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187</w:t>
      </w:r>
      <w:r>
        <w:rPr>
          <w:rFonts w:hint="eastAsia" w:ascii="仿宋_GB2312" w:eastAsia="仿宋_GB2312"/>
          <w:bCs/>
          <w:kern w:val="0"/>
          <w:sz w:val="32"/>
          <w:szCs w:val="32"/>
        </w:rPr>
        <w:t>%，决算数</w:t>
      </w:r>
      <w:r>
        <w:rPr>
          <w:rFonts w:hint="eastAsia" w:ascii="仿宋_GB2312" w:eastAsia="仿宋_GB2312"/>
          <w:bCs/>
          <w:kern w:val="0"/>
          <w:sz w:val="32"/>
          <w:szCs w:val="32"/>
          <w:lang w:val="en-US" w:eastAsia="zh-CN"/>
        </w:rPr>
        <w:t>大于</w:t>
      </w:r>
      <w:r>
        <w:rPr>
          <w:rFonts w:hint="eastAsia" w:ascii="仿宋_GB2312" w:eastAsia="仿宋_GB2312"/>
          <w:bCs/>
          <w:kern w:val="0"/>
          <w:sz w:val="32"/>
          <w:szCs w:val="32"/>
        </w:rPr>
        <w:t>预算数是因为</w:t>
      </w:r>
      <w:r>
        <w:rPr>
          <w:rFonts w:hint="eastAsia" w:ascii="仿宋_GB2312" w:eastAsia="仿宋_GB2312"/>
          <w:bCs/>
          <w:kern w:val="0"/>
          <w:sz w:val="32"/>
          <w:szCs w:val="32"/>
          <w:lang w:val="en-US" w:eastAsia="zh-CN"/>
        </w:rPr>
        <w:t>2022年厅领导公务出现任务增加，</w:t>
      </w:r>
      <w:r>
        <w:rPr>
          <w:rFonts w:hint="eastAsia" w:ascii="仿宋_GB2312" w:eastAsia="仿宋_GB2312"/>
          <w:bCs/>
          <w:kern w:val="0"/>
          <w:sz w:val="32"/>
          <w:szCs w:val="32"/>
        </w:rPr>
        <w:t>实际执行过程中</w:t>
      </w:r>
      <w:r>
        <w:rPr>
          <w:rFonts w:hint="eastAsia" w:ascii="仿宋_GB2312" w:eastAsia="仿宋_GB2312"/>
          <w:bCs/>
          <w:kern w:val="0"/>
          <w:sz w:val="32"/>
          <w:szCs w:val="32"/>
          <w:lang w:val="en-US" w:eastAsia="zh-CN"/>
        </w:rPr>
        <w:t>调剂了部分金额到差旅费支出</w:t>
      </w:r>
      <w:r>
        <w:rPr>
          <w:rFonts w:hint="eastAsia" w:ascii="仿宋_GB2312" w:eastAsia="仿宋_GB2312"/>
          <w:bCs/>
          <w:kern w:val="0"/>
          <w:sz w:val="32"/>
          <w:szCs w:val="32"/>
        </w:rPr>
        <w:t>。</w:t>
      </w:r>
    </w:p>
    <w:p>
      <w:pPr>
        <w:autoSpaceDE w:val="0"/>
        <w:autoSpaceDN w:val="0"/>
        <w:adjustRightInd w:val="0"/>
        <w:spacing w:line="560" w:lineRule="exact"/>
        <w:ind w:right="-15" w:rightChars="-7" w:firstLine="640" w:firstLineChars="200"/>
        <w:rPr>
          <w:rFonts w:hint="eastAsia" w:ascii="仿宋_GB2312" w:eastAsia="仿宋_GB2312"/>
          <w:bCs/>
          <w:kern w:val="0"/>
          <w:sz w:val="32"/>
          <w:szCs w:val="32"/>
          <w:lang w:eastAsia="zh-CN"/>
        </w:rPr>
      </w:pPr>
      <w:r>
        <w:rPr>
          <w:rFonts w:ascii="仿宋_GB2312" w:eastAsia="仿宋_GB2312"/>
          <w:bCs/>
          <w:kern w:val="0"/>
          <w:sz w:val="32"/>
          <w:szCs w:val="32"/>
        </w:rPr>
        <w:t>6.</w:t>
      </w:r>
      <w:r>
        <w:rPr>
          <w:rFonts w:hint="eastAsia" w:ascii="仿宋_GB2312" w:eastAsia="仿宋_GB2312"/>
          <w:bCs/>
          <w:kern w:val="0"/>
          <w:sz w:val="32"/>
          <w:szCs w:val="32"/>
        </w:rPr>
        <w:t>维修（护）费</w:t>
      </w:r>
      <w:r>
        <w:rPr>
          <w:rFonts w:hint="eastAsia" w:ascii="仿宋_GB2312" w:eastAsia="仿宋_GB2312"/>
          <w:bCs/>
          <w:kern w:val="0"/>
          <w:sz w:val="32"/>
          <w:szCs w:val="32"/>
          <w:lang w:val="en-US" w:eastAsia="zh-CN"/>
        </w:rPr>
        <w:t>4.52</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100</w:t>
      </w:r>
      <w:r>
        <w:rPr>
          <w:rFonts w:hint="eastAsia" w:ascii="仿宋_GB2312" w:eastAsia="仿宋_GB2312"/>
          <w:bCs/>
          <w:kern w:val="0"/>
          <w:sz w:val="32"/>
          <w:szCs w:val="32"/>
        </w:rPr>
        <w:t>%</w:t>
      </w:r>
      <w:r>
        <w:rPr>
          <w:rFonts w:hint="eastAsia" w:ascii="仿宋_GB2312" w:eastAsia="仿宋_GB2312"/>
          <w:bCs/>
          <w:kern w:val="0"/>
          <w:sz w:val="32"/>
          <w:szCs w:val="32"/>
          <w:lang w:eastAsia="zh-CN"/>
        </w:rPr>
        <w:t>。</w:t>
      </w:r>
    </w:p>
    <w:p>
      <w:pPr>
        <w:autoSpaceDE w:val="0"/>
        <w:autoSpaceDN w:val="0"/>
        <w:adjustRightInd w:val="0"/>
        <w:spacing w:line="560" w:lineRule="exact"/>
        <w:ind w:right="-15" w:rightChars="-7" w:firstLine="640" w:firstLineChars="200"/>
        <w:rPr>
          <w:rFonts w:ascii="仿宋_GB2312" w:eastAsia="仿宋_GB2312"/>
          <w:bCs/>
          <w:kern w:val="0"/>
          <w:sz w:val="32"/>
          <w:szCs w:val="32"/>
        </w:rPr>
      </w:pPr>
      <w:r>
        <w:rPr>
          <w:rFonts w:ascii="仿宋_GB2312" w:eastAsia="仿宋_GB2312"/>
          <w:bCs/>
          <w:kern w:val="0"/>
          <w:sz w:val="32"/>
          <w:szCs w:val="32"/>
        </w:rPr>
        <w:t>7.</w:t>
      </w:r>
      <w:r>
        <w:rPr>
          <w:rFonts w:hint="eastAsia" w:ascii="仿宋_GB2312" w:eastAsia="仿宋_GB2312"/>
          <w:bCs/>
          <w:kern w:val="0"/>
          <w:sz w:val="32"/>
          <w:szCs w:val="32"/>
        </w:rPr>
        <w:t>会议费</w:t>
      </w:r>
      <w:r>
        <w:rPr>
          <w:rFonts w:ascii="仿宋_GB2312" w:eastAsia="仿宋_GB2312"/>
          <w:bCs/>
          <w:kern w:val="0"/>
          <w:sz w:val="32"/>
          <w:szCs w:val="32"/>
        </w:rPr>
        <w:t>0.</w:t>
      </w:r>
      <w:r>
        <w:rPr>
          <w:rFonts w:hint="eastAsia" w:ascii="仿宋_GB2312" w:eastAsia="仿宋_GB2312"/>
          <w:bCs/>
          <w:kern w:val="0"/>
          <w:sz w:val="32"/>
          <w:szCs w:val="32"/>
          <w:lang w:val="en-US" w:eastAsia="zh-CN"/>
        </w:rPr>
        <w:t>0</w:t>
      </w:r>
      <w:r>
        <w:rPr>
          <w:rFonts w:ascii="仿宋_GB2312" w:eastAsia="仿宋_GB2312"/>
          <w:bCs/>
          <w:kern w:val="0"/>
          <w:sz w:val="32"/>
          <w:szCs w:val="32"/>
        </w:rPr>
        <w:t>1</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1</w:t>
      </w:r>
      <w:r>
        <w:rPr>
          <w:rFonts w:hint="eastAsia" w:ascii="仿宋_GB2312" w:eastAsia="仿宋_GB2312"/>
          <w:bCs/>
          <w:kern w:val="0"/>
          <w:sz w:val="32"/>
          <w:szCs w:val="32"/>
        </w:rPr>
        <w:t>%，决算数小于预算数是因为</w:t>
      </w:r>
      <w:r>
        <w:rPr>
          <w:rFonts w:hint="eastAsia" w:ascii="仿宋_GB2312" w:eastAsia="仿宋_GB2312"/>
          <w:bCs/>
          <w:kern w:val="0"/>
          <w:sz w:val="32"/>
          <w:szCs w:val="32"/>
          <w:lang w:val="en-US" w:eastAsia="zh-CN"/>
        </w:rPr>
        <w:t>2022年无大型会议在本单位举办</w:t>
      </w:r>
      <w:r>
        <w:rPr>
          <w:rFonts w:hint="eastAsia" w:ascii="仿宋_GB2312" w:eastAsia="仿宋_GB2312"/>
          <w:bCs/>
          <w:kern w:val="0"/>
          <w:sz w:val="32"/>
          <w:szCs w:val="32"/>
        </w:rPr>
        <w:t>。</w:t>
      </w:r>
    </w:p>
    <w:p>
      <w:pPr>
        <w:autoSpaceDE w:val="0"/>
        <w:autoSpaceDN w:val="0"/>
        <w:adjustRightInd w:val="0"/>
        <w:spacing w:line="560" w:lineRule="exact"/>
        <w:ind w:right="-15" w:rightChars="-7" w:firstLine="640" w:firstLineChars="200"/>
        <w:rPr>
          <w:rFonts w:hint="eastAsia" w:ascii="仿宋_GB2312" w:eastAsia="仿宋_GB2312"/>
          <w:bCs/>
          <w:kern w:val="0"/>
          <w:sz w:val="32"/>
          <w:szCs w:val="32"/>
          <w:lang w:eastAsia="zh-CN"/>
        </w:rPr>
      </w:pPr>
      <w:r>
        <w:rPr>
          <w:rFonts w:ascii="仿宋_GB2312" w:eastAsia="仿宋_GB2312"/>
          <w:bCs/>
          <w:kern w:val="0"/>
          <w:sz w:val="32"/>
          <w:szCs w:val="32"/>
        </w:rPr>
        <w:t>8.</w:t>
      </w:r>
      <w:r>
        <w:rPr>
          <w:rFonts w:hint="eastAsia" w:ascii="仿宋_GB2312" w:eastAsia="仿宋_GB2312"/>
          <w:bCs/>
          <w:kern w:val="0"/>
          <w:sz w:val="32"/>
          <w:szCs w:val="32"/>
        </w:rPr>
        <w:t>培训费</w:t>
      </w:r>
      <w:r>
        <w:rPr>
          <w:rFonts w:ascii="仿宋_GB2312" w:eastAsia="仿宋_GB2312"/>
          <w:bCs/>
          <w:kern w:val="0"/>
          <w:sz w:val="32"/>
          <w:szCs w:val="32"/>
        </w:rPr>
        <w:t>0.</w:t>
      </w:r>
      <w:r>
        <w:rPr>
          <w:rFonts w:hint="eastAsia" w:ascii="仿宋_GB2312" w:eastAsia="仿宋_GB2312"/>
          <w:bCs/>
          <w:kern w:val="0"/>
          <w:sz w:val="32"/>
          <w:szCs w:val="32"/>
          <w:lang w:val="en-US" w:eastAsia="zh-CN"/>
        </w:rPr>
        <w:t>3</w:t>
      </w:r>
      <w:r>
        <w:rPr>
          <w:rFonts w:ascii="仿宋_GB2312" w:eastAsia="仿宋_GB2312"/>
          <w:bCs/>
          <w:kern w:val="0"/>
          <w:sz w:val="32"/>
          <w:szCs w:val="32"/>
        </w:rPr>
        <w:t>5</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100</w:t>
      </w:r>
      <w:r>
        <w:rPr>
          <w:rFonts w:hint="eastAsia" w:ascii="仿宋_GB2312" w:eastAsia="仿宋_GB2312"/>
          <w:bCs/>
          <w:kern w:val="0"/>
          <w:sz w:val="32"/>
          <w:szCs w:val="32"/>
        </w:rPr>
        <w:t>%</w:t>
      </w:r>
      <w:r>
        <w:rPr>
          <w:rFonts w:hint="eastAsia" w:ascii="仿宋_GB2312" w:eastAsia="仿宋_GB2312"/>
          <w:bCs/>
          <w:kern w:val="0"/>
          <w:sz w:val="32"/>
          <w:szCs w:val="32"/>
          <w:lang w:eastAsia="zh-CN"/>
        </w:rPr>
        <w:t>。</w:t>
      </w:r>
    </w:p>
    <w:p>
      <w:pPr>
        <w:autoSpaceDE w:val="0"/>
        <w:autoSpaceDN w:val="0"/>
        <w:adjustRightInd w:val="0"/>
        <w:spacing w:line="560" w:lineRule="exact"/>
        <w:ind w:right="-15" w:rightChars="-7" w:firstLine="640" w:firstLineChars="200"/>
        <w:rPr>
          <w:rFonts w:ascii="仿宋_GB2312" w:eastAsia="仿宋_GB2312"/>
          <w:bCs/>
          <w:kern w:val="0"/>
          <w:sz w:val="32"/>
          <w:szCs w:val="32"/>
        </w:rPr>
      </w:pPr>
      <w:r>
        <w:rPr>
          <w:rFonts w:hint="eastAsia" w:ascii="仿宋_GB2312" w:eastAsia="仿宋_GB2312"/>
          <w:bCs/>
          <w:kern w:val="0"/>
          <w:sz w:val="32"/>
          <w:szCs w:val="32"/>
        </w:rPr>
        <w:t>9</w:t>
      </w:r>
      <w:r>
        <w:rPr>
          <w:rFonts w:ascii="仿宋_GB2312" w:eastAsia="仿宋_GB2312"/>
          <w:bCs/>
          <w:kern w:val="0"/>
          <w:sz w:val="32"/>
          <w:szCs w:val="32"/>
        </w:rPr>
        <w:t>.</w:t>
      </w:r>
      <w:r>
        <w:rPr>
          <w:rFonts w:hint="eastAsia" w:ascii="仿宋_GB2312" w:eastAsia="仿宋_GB2312"/>
          <w:bCs/>
          <w:kern w:val="0"/>
          <w:sz w:val="32"/>
          <w:szCs w:val="32"/>
        </w:rPr>
        <w:t>工会经费1</w:t>
      </w:r>
      <w:r>
        <w:rPr>
          <w:rFonts w:ascii="仿宋_GB2312" w:eastAsia="仿宋_GB2312"/>
          <w:bCs/>
          <w:kern w:val="0"/>
          <w:sz w:val="32"/>
          <w:szCs w:val="32"/>
        </w:rPr>
        <w:t>.</w:t>
      </w:r>
      <w:r>
        <w:rPr>
          <w:rFonts w:hint="eastAsia" w:ascii="仿宋_GB2312" w:eastAsia="仿宋_GB2312"/>
          <w:bCs/>
          <w:kern w:val="0"/>
          <w:sz w:val="32"/>
          <w:szCs w:val="32"/>
          <w:lang w:val="en-US" w:eastAsia="zh-CN"/>
        </w:rPr>
        <w:t>63</w:t>
      </w:r>
      <w:r>
        <w:rPr>
          <w:rFonts w:hint="eastAsia" w:ascii="仿宋_GB2312" w:eastAsia="仿宋_GB2312"/>
          <w:bCs/>
          <w:kern w:val="0"/>
          <w:sz w:val="32"/>
          <w:szCs w:val="32"/>
        </w:rPr>
        <w:t>万元，完成年初预算的1</w:t>
      </w:r>
      <w:r>
        <w:rPr>
          <w:rFonts w:ascii="仿宋_GB2312" w:eastAsia="仿宋_GB2312"/>
          <w:bCs/>
          <w:kern w:val="0"/>
          <w:sz w:val="32"/>
          <w:szCs w:val="32"/>
        </w:rPr>
        <w:t>00.00</w:t>
      </w:r>
      <w:r>
        <w:rPr>
          <w:rFonts w:hint="eastAsia" w:ascii="仿宋_GB2312" w:eastAsia="仿宋_GB2312"/>
          <w:bCs/>
          <w:kern w:val="0"/>
          <w:sz w:val="32"/>
          <w:szCs w:val="32"/>
        </w:rPr>
        <w:t>%。</w:t>
      </w:r>
    </w:p>
    <w:p>
      <w:pPr>
        <w:autoSpaceDE w:val="0"/>
        <w:autoSpaceDN w:val="0"/>
        <w:adjustRightInd w:val="0"/>
        <w:spacing w:line="560" w:lineRule="exact"/>
        <w:ind w:right="-15" w:rightChars="-7" w:firstLine="640" w:firstLineChars="200"/>
        <w:rPr>
          <w:rFonts w:ascii="仿宋_GB2312" w:eastAsia="仿宋_GB2312"/>
          <w:bCs/>
          <w:kern w:val="0"/>
          <w:sz w:val="32"/>
          <w:szCs w:val="32"/>
        </w:rPr>
      </w:pPr>
      <w:r>
        <w:rPr>
          <w:rFonts w:ascii="仿宋_GB2312" w:eastAsia="仿宋_GB2312"/>
          <w:bCs/>
          <w:kern w:val="0"/>
          <w:sz w:val="32"/>
          <w:szCs w:val="32"/>
        </w:rPr>
        <w:t>10.</w:t>
      </w:r>
      <w:r>
        <w:rPr>
          <w:rFonts w:hint="eastAsia" w:ascii="仿宋_GB2312" w:eastAsia="仿宋_GB2312"/>
          <w:bCs/>
          <w:kern w:val="0"/>
          <w:sz w:val="32"/>
          <w:szCs w:val="32"/>
        </w:rPr>
        <w:t>福利费</w:t>
      </w:r>
      <w:r>
        <w:rPr>
          <w:rFonts w:ascii="仿宋_GB2312" w:eastAsia="仿宋_GB2312"/>
          <w:bCs/>
          <w:kern w:val="0"/>
          <w:sz w:val="32"/>
          <w:szCs w:val="32"/>
        </w:rPr>
        <w:t>0.</w:t>
      </w:r>
      <w:r>
        <w:rPr>
          <w:rFonts w:hint="eastAsia" w:ascii="仿宋_GB2312" w:eastAsia="仿宋_GB2312"/>
          <w:bCs/>
          <w:kern w:val="0"/>
          <w:sz w:val="32"/>
          <w:szCs w:val="32"/>
          <w:lang w:val="en-US" w:eastAsia="zh-CN"/>
        </w:rPr>
        <w:t>8</w:t>
      </w:r>
      <w:r>
        <w:rPr>
          <w:rFonts w:ascii="仿宋_GB2312" w:eastAsia="仿宋_GB2312"/>
          <w:bCs/>
          <w:kern w:val="0"/>
          <w:sz w:val="32"/>
          <w:szCs w:val="32"/>
        </w:rPr>
        <w:t>6</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97</w:t>
      </w:r>
      <w:r>
        <w:rPr>
          <w:rFonts w:hint="eastAsia" w:ascii="仿宋_GB2312" w:eastAsia="仿宋_GB2312"/>
          <w:bCs/>
          <w:kern w:val="0"/>
          <w:sz w:val="32"/>
          <w:szCs w:val="32"/>
        </w:rPr>
        <w:t>%。</w:t>
      </w:r>
    </w:p>
    <w:p>
      <w:pPr>
        <w:autoSpaceDE w:val="0"/>
        <w:autoSpaceDN w:val="0"/>
        <w:adjustRightInd w:val="0"/>
        <w:spacing w:line="560" w:lineRule="exact"/>
        <w:ind w:right="-15" w:rightChars="-7" w:firstLine="640" w:firstLineChars="200"/>
        <w:rPr>
          <w:rFonts w:hint="eastAsia" w:ascii="仿宋_GB2312" w:eastAsia="仿宋_GB2312"/>
          <w:bCs/>
          <w:kern w:val="0"/>
          <w:sz w:val="32"/>
          <w:szCs w:val="32"/>
          <w:lang w:eastAsia="zh-CN"/>
        </w:rPr>
      </w:pPr>
      <w:r>
        <w:rPr>
          <w:rFonts w:ascii="仿宋_GB2312" w:eastAsia="仿宋_GB2312"/>
          <w:bCs/>
          <w:kern w:val="0"/>
          <w:sz w:val="32"/>
          <w:szCs w:val="32"/>
        </w:rPr>
        <w:t>11.</w:t>
      </w:r>
      <w:r>
        <w:rPr>
          <w:rFonts w:hint="eastAsia" w:ascii="仿宋_GB2312" w:eastAsia="仿宋_GB2312"/>
          <w:bCs/>
          <w:kern w:val="0"/>
          <w:sz w:val="32"/>
          <w:szCs w:val="32"/>
        </w:rPr>
        <w:t>其他交通费用</w:t>
      </w:r>
      <w:r>
        <w:rPr>
          <w:rFonts w:hint="eastAsia" w:ascii="仿宋_GB2312" w:eastAsia="仿宋_GB2312"/>
          <w:bCs/>
          <w:kern w:val="0"/>
          <w:sz w:val="32"/>
          <w:szCs w:val="32"/>
          <w:lang w:val="en-US" w:eastAsia="zh-CN"/>
        </w:rPr>
        <w:t>9.31</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200</w:t>
      </w:r>
      <w:r>
        <w:rPr>
          <w:rFonts w:hint="eastAsia" w:ascii="仿宋_GB2312" w:eastAsia="仿宋_GB2312"/>
          <w:bCs/>
          <w:kern w:val="0"/>
          <w:sz w:val="32"/>
          <w:szCs w:val="32"/>
        </w:rPr>
        <w:t>%</w:t>
      </w:r>
      <w:r>
        <w:rPr>
          <w:rFonts w:hint="eastAsia" w:ascii="仿宋_GB2312" w:eastAsia="仿宋_GB2312"/>
          <w:bCs/>
          <w:kern w:val="0"/>
          <w:sz w:val="32"/>
          <w:szCs w:val="32"/>
          <w:lang w:eastAsia="zh-CN"/>
        </w:rPr>
        <w:t>。</w:t>
      </w:r>
    </w:p>
    <w:p>
      <w:pPr>
        <w:autoSpaceDE w:val="0"/>
        <w:autoSpaceDN w:val="0"/>
        <w:adjustRightInd w:val="0"/>
        <w:spacing w:line="560" w:lineRule="exact"/>
        <w:ind w:right="-15" w:rightChars="-7" w:firstLine="640" w:firstLineChars="200"/>
        <w:rPr>
          <w:rFonts w:hint="eastAsia" w:ascii="仿宋_GB2312" w:eastAsia="仿宋_GB2312" w:cs="仿宋_GB2312"/>
          <w:b/>
          <w:bCs/>
          <w:kern w:val="0"/>
          <w:sz w:val="32"/>
          <w:szCs w:val="32"/>
        </w:rPr>
      </w:pPr>
      <w:r>
        <w:rPr>
          <w:rFonts w:hint="eastAsia" w:ascii="仿宋_GB2312" w:eastAsia="仿宋_GB2312"/>
          <w:bCs/>
          <w:kern w:val="0"/>
          <w:sz w:val="32"/>
          <w:szCs w:val="32"/>
        </w:rPr>
        <w:t>1</w:t>
      </w:r>
      <w:r>
        <w:rPr>
          <w:rFonts w:ascii="仿宋_GB2312" w:eastAsia="仿宋_GB2312"/>
          <w:bCs/>
          <w:kern w:val="0"/>
          <w:sz w:val="32"/>
          <w:szCs w:val="32"/>
        </w:rPr>
        <w:t>2.</w:t>
      </w:r>
      <w:r>
        <w:rPr>
          <w:rFonts w:hint="eastAsia" w:ascii="仿宋_GB2312" w:eastAsia="仿宋_GB2312"/>
          <w:bCs/>
          <w:kern w:val="0"/>
          <w:sz w:val="32"/>
          <w:szCs w:val="32"/>
        </w:rPr>
        <w:t>其他商品和服务支出</w:t>
      </w:r>
      <w:r>
        <w:rPr>
          <w:rFonts w:hint="eastAsia" w:ascii="仿宋_GB2312" w:eastAsia="仿宋_GB2312"/>
          <w:bCs/>
          <w:kern w:val="0"/>
          <w:sz w:val="32"/>
          <w:szCs w:val="32"/>
          <w:lang w:val="en-US" w:eastAsia="zh-CN"/>
        </w:rPr>
        <w:t>6.29</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698</w:t>
      </w:r>
      <w:r>
        <w:rPr>
          <w:rFonts w:hint="eastAsia" w:ascii="仿宋_GB2312" w:eastAsia="仿宋_GB2312"/>
          <w:bCs/>
          <w:kern w:val="0"/>
          <w:sz w:val="32"/>
          <w:szCs w:val="32"/>
        </w:rPr>
        <w:t>%，决算数</w:t>
      </w:r>
      <w:r>
        <w:rPr>
          <w:rFonts w:hint="eastAsia" w:ascii="仿宋_GB2312" w:eastAsia="仿宋_GB2312"/>
          <w:bCs/>
          <w:kern w:val="0"/>
          <w:sz w:val="32"/>
          <w:szCs w:val="32"/>
          <w:lang w:val="en-US" w:eastAsia="zh-CN"/>
        </w:rPr>
        <w:t>大于</w:t>
      </w:r>
      <w:r>
        <w:rPr>
          <w:rFonts w:hint="eastAsia" w:ascii="仿宋_GB2312" w:eastAsia="仿宋_GB2312"/>
          <w:bCs/>
          <w:kern w:val="0"/>
          <w:sz w:val="32"/>
          <w:szCs w:val="32"/>
        </w:rPr>
        <w:t>预算数是因为</w:t>
      </w:r>
      <w:r>
        <w:rPr>
          <w:rFonts w:hint="eastAsia" w:ascii="仿宋_GB2312" w:eastAsia="仿宋_GB2312"/>
          <w:bCs/>
          <w:kern w:val="0"/>
          <w:sz w:val="32"/>
          <w:szCs w:val="32"/>
          <w:lang w:val="en-US" w:eastAsia="zh-CN"/>
        </w:rPr>
        <w:t>伙食补助归于其他商品和服务支出口径统计，2022年追加了0.43万元，并且</w:t>
      </w:r>
      <w:r>
        <w:rPr>
          <w:rFonts w:hint="eastAsia" w:ascii="仿宋_GB2312" w:eastAsia="仿宋_GB2312"/>
          <w:bCs/>
          <w:kern w:val="0"/>
          <w:sz w:val="32"/>
          <w:szCs w:val="32"/>
        </w:rPr>
        <w:t>实际执行过程中部分</w:t>
      </w:r>
      <w:r>
        <w:rPr>
          <w:rFonts w:hint="eastAsia" w:ascii="仿宋_GB2312" w:eastAsia="仿宋_GB2312"/>
          <w:bCs/>
          <w:kern w:val="0"/>
          <w:sz w:val="32"/>
          <w:szCs w:val="32"/>
          <w:lang w:val="en-US" w:eastAsia="zh-CN"/>
        </w:rPr>
        <w:t>调剂了部分指标到其他商品和服务支出</w:t>
      </w:r>
      <w:r>
        <w:rPr>
          <w:rFonts w:hint="eastAsia" w:ascii="仿宋_GB2312" w:eastAsia="仿宋_GB2312"/>
          <w:bCs/>
          <w:kern w:val="0"/>
          <w:sz w:val="32"/>
          <w:szCs w:val="32"/>
        </w:rPr>
        <w:t>列支。</w:t>
      </w:r>
      <w:r>
        <w:rPr>
          <w:rFonts w:ascii="仿宋_GB2312" w:eastAsia="仿宋_GB2312"/>
          <w:bCs/>
          <w:kern w:val="0"/>
          <w:sz w:val="32"/>
          <w:szCs w:val="32"/>
        </w:rPr>
        <w:t xml:space="preserve"> </w:t>
      </w:r>
    </w:p>
    <w:p>
      <w:pPr>
        <w:pStyle w:val="3"/>
        <w:bidi w:val="0"/>
        <w:rPr>
          <w:rFonts w:hint="eastAsia"/>
        </w:rPr>
      </w:pPr>
      <w:bookmarkStart w:id="54" w:name="_Toc13212_WPSOffice_Level2"/>
      <w:r>
        <w:rPr>
          <w:rFonts w:hint="eastAsia"/>
        </w:rPr>
        <w:t>四、2022 年度政府性基金支出决算情况</w:t>
      </w:r>
      <w:bookmarkEnd w:id="54"/>
    </w:p>
    <w:p>
      <w:pPr>
        <w:autoSpaceDE w:val="0"/>
        <w:autoSpaceDN w:val="0"/>
        <w:adjustRightInd w:val="0"/>
        <w:spacing w:line="560" w:lineRule="exact"/>
        <w:ind w:firstLine="640" w:firstLineChars="200"/>
        <w:jc w:val="left"/>
        <w:rPr>
          <w:rFonts w:hint="eastAsia" w:ascii="仿宋_GB2312" w:eastAsia="仿宋_GB2312" w:cs="仿宋_GB2312"/>
          <w:b/>
          <w:bCs/>
          <w:kern w:val="0"/>
          <w:sz w:val="32"/>
          <w:szCs w:val="32"/>
        </w:rPr>
      </w:pPr>
      <w:r>
        <w:rPr>
          <w:rFonts w:hint="eastAsia" w:ascii="仿宋_GB2312" w:eastAsia="仿宋_GB2312" w:cs="仿宋_GB2312"/>
          <w:kern w:val="0"/>
          <w:sz w:val="32"/>
          <w:szCs w:val="32"/>
        </w:rPr>
        <w:t>本单位202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年度政府性基金支出</w:t>
      </w:r>
      <w:r>
        <w:rPr>
          <w:rFonts w:ascii="仿宋_GB2312" w:eastAsia="仿宋_GB2312" w:cs="仿宋_GB2312"/>
          <w:kern w:val="0"/>
          <w:sz w:val="32"/>
          <w:szCs w:val="32"/>
        </w:rPr>
        <w:t>0</w:t>
      </w:r>
      <w:r>
        <w:rPr>
          <w:rFonts w:hint="eastAsia" w:ascii="仿宋_GB2312" w:eastAsia="仿宋_GB2312" w:cs="仿宋_GB2312"/>
          <w:kern w:val="0"/>
          <w:sz w:val="32"/>
          <w:szCs w:val="32"/>
        </w:rPr>
        <w:t>万元，与202</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年度决算数0万元持平。</w:t>
      </w:r>
    </w:p>
    <w:p>
      <w:pPr>
        <w:pStyle w:val="3"/>
        <w:bidi w:val="0"/>
        <w:rPr>
          <w:rFonts w:hint="eastAsia"/>
        </w:rPr>
      </w:pPr>
      <w:bookmarkStart w:id="55" w:name="_Toc24935_WPSOffice_Level2"/>
      <w:r>
        <w:rPr>
          <w:rFonts w:hint="eastAsia"/>
        </w:rPr>
        <w:t>五、2022年度国有资本经营预算支出决算情况</w:t>
      </w:r>
      <w:bookmarkEnd w:id="55"/>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本单位202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年度国有资本经营预算支出</w:t>
      </w:r>
      <w:r>
        <w:rPr>
          <w:rFonts w:ascii="仿宋_GB2312" w:eastAsia="仿宋_GB2312" w:cs="仿宋_GB2312"/>
          <w:kern w:val="0"/>
          <w:sz w:val="32"/>
          <w:szCs w:val="32"/>
        </w:rPr>
        <w:t>0</w:t>
      </w:r>
      <w:r>
        <w:rPr>
          <w:rFonts w:hint="eastAsia" w:ascii="仿宋_GB2312" w:eastAsia="仿宋_GB2312" w:cs="仿宋_GB2312"/>
          <w:kern w:val="0"/>
          <w:sz w:val="32"/>
          <w:szCs w:val="32"/>
        </w:rPr>
        <w:t>万元，与年初预算0万元和支出决算0万元持平。</w:t>
      </w:r>
    </w:p>
    <w:p>
      <w:pPr>
        <w:pStyle w:val="3"/>
        <w:numPr>
          <w:ilvl w:val="0"/>
          <w:numId w:val="2"/>
        </w:numPr>
        <w:bidi w:val="0"/>
        <w:rPr>
          <w:rFonts w:hint="eastAsia"/>
        </w:rPr>
      </w:pPr>
      <w:bookmarkStart w:id="56" w:name="_Toc14093_WPSOffice_Level2"/>
      <w:r>
        <w:rPr>
          <w:rFonts w:hint="eastAsia"/>
        </w:rPr>
        <w:t>财政拨款安排的“三公”经费支出决算情况说明</w:t>
      </w:r>
      <w:bookmarkEnd w:id="56"/>
    </w:p>
    <w:p>
      <w:pPr>
        <w:autoSpaceDE w:val="0"/>
        <w:autoSpaceDN w:val="0"/>
        <w:adjustRightInd w:val="0"/>
        <w:spacing w:line="560" w:lineRule="exact"/>
        <w:ind w:right="-15" w:rightChars="-7"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202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w:t>
      </w:r>
      <w:r>
        <w:rPr>
          <w:rFonts w:ascii="仿宋_GB2312" w:eastAsia="仿宋_GB2312" w:cs="仿宋_GB2312"/>
          <w:kern w:val="0"/>
          <w:sz w:val="32"/>
          <w:szCs w:val="32"/>
        </w:rPr>
        <w:t>0</w:t>
      </w:r>
      <w:r>
        <w:rPr>
          <w:rFonts w:hint="eastAsia" w:ascii="仿宋_GB2312" w:eastAsia="仿宋_GB2312" w:cs="仿宋_GB2312"/>
          <w:kern w:val="0"/>
          <w:sz w:val="32"/>
          <w:szCs w:val="32"/>
        </w:rPr>
        <w:t>万元，完成年初预算的</w:t>
      </w:r>
      <w:r>
        <w:rPr>
          <w:rFonts w:ascii="仿宋_GB2312" w:eastAsia="仿宋_GB2312" w:cs="仿宋_GB2312"/>
          <w:kern w:val="0"/>
          <w:sz w:val="32"/>
          <w:szCs w:val="32"/>
        </w:rPr>
        <w:t>0</w:t>
      </w: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与上年支出持平</w:t>
      </w:r>
      <w:r>
        <w:rPr>
          <w:rFonts w:hint="eastAsia" w:ascii="仿宋_GB2312" w:eastAsia="仿宋_GB2312" w:cs="仿宋_GB2312"/>
          <w:kern w:val="0"/>
          <w:sz w:val="32"/>
          <w:szCs w:val="32"/>
        </w:rPr>
        <w:t>，主要原因是本单位未发生公务接待费，而且公务用车已报废，不产生公务用车运行费。其中因公出国（境）费支出决算</w:t>
      </w:r>
      <w:r>
        <w:rPr>
          <w:rFonts w:ascii="仿宋_GB2312" w:eastAsia="仿宋_GB2312" w:cs="仿宋_GB2312"/>
          <w:kern w:val="0"/>
          <w:sz w:val="32"/>
          <w:szCs w:val="32"/>
        </w:rPr>
        <w:t>0</w:t>
      </w:r>
      <w:r>
        <w:rPr>
          <w:rFonts w:hint="eastAsia" w:ascii="仿宋_GB2312" w:eastAsia="仿宋_GB2312" w:cs="仿宋_GB2312"/>
          <w:kern w:val="0"/>
          <w:sz w:val="32"/>
          <w:szCs w:val="32"/>
        </w:rPr>
        <w:t>万元，公务用车购置及运行费支出决算</w:t>
      </w:r>
      <w:r>
        <w:rPr>
          <w:rFonts w:ascii="仿宋_GB2312" w:eastAsia="仿宋_GB2312" w:cs="仿宋_GB2312"/>
          <w:kern w:val="0"/>
          <w:sz w:val="32"/>
          <w:szCs w:val="32"/>
        </w:rPr>
        <w:t>0</w:t>
      </w:r>
      <w:r>
        <w:rPr>
          <w:rFonts w:hint="eastAsia" w:ascii="仿宋_GB2312" w:eastAsia="仿宋_GB2312" w:cs="仿宋_GB2312"/>
          <w:kern w:val="0"/>
          <w:sz w:val="32"/>
          <w:szCs w:val="32"/>
        </w:rPr>
        <w:t>万元，公务接待费支出决算</w:t>
      </w:r>
      <w:r>
        <w:rPr>
          <w:rFonts w:ascii="仿宋_GB2312" w:eastAsia="仿宋_GB2312" w:cs="仿宋_GB2312"/>
          <w:kern w:val="0"/>
          <w:sz w:val="32"/>
          <w:szCs w:val="32"/>
        </w:rPr>
        <w:t>0</w:t>
      </w:r>
      <w:r>
        <w:rPr>
          <w:rFonts w:hint="eastAsia" w:ascii="仿宋_GB2312" w:eastAsia="仿宋_GB2312" w:cs="仿宋_GB2312"/>
          <w:kern w:val="0"/>
          <w:sz w:val="32"/>
          <w:szCs w:val="32"/>
        </w:rPr>
        <w:t>万元。</w:t>
      </w:r>
    </w:p>
    <w:p>
      <w:pPr>
        <w:autoSpaceDE w:val="0"/>
        <w:autoSpaceDN w:val="0"/>
        <w:adjustRightInd w:val="0"/>
        <w:spacing w:line="560" w:lineRule="exact"/>
        <w:ind w:right="-15" w:rightChars="-7"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具体情况如下：</w:t>
      </w:r>
    </w:p>
    <w:p>
      <w:pPr>
        <w:autoSpaceDE w:val="0"/>
        <w:autoSpaceDN w:val="0"/>
        <w:adjustRightInd w:val="0"/>
        <w:spacing w:line="560" w:lineRule="exact"/>
        <w:ind w:right="-15" w:rightChars="-7" w:firstLine="640" w:firstLineChars="200"/>
        <w:rPr>
          <w:rFonts w:hint="eastAsia" w:ascii="仿宋_GB2312" w:hAnsi="黑体" w:eastAsia="仿宋_GB2312"/>
          <w:bCs/>
          <w:color w:val="000000"/>
          <w:sz w:val="32"/>
          <w:szCs w:val="32"/>
        </w:rPr>
      </w:pPr>
      <w:r>
        <w:rPr>
          <w:rFonts w:hint="eastAsia" w:ascii="仿宋_GB2312" w:eastAsia="仿宋_GB2312" w:cs="仿宋_GB2312"/>
          <w:kern w:val="0"/>
          <w:sz w:val="32"/>
          <w:szCs w:val="32"/>
        </w:rPr>
        <w:t>（一）因公出国（境）费支出</w:t>
      </w:r>
      <w:r>
        <w:rPr>
          <w:rFonts w:ascii="仿宋_GB2312" w:eastAsia="仿宋_GB2312" w:cs="仿宋_GB2312"/>
          <w:kern w:val="0"/>
          <w:sz w:val="32"/>
          <w:szCs w:val="32"/>
        </w:rPr>
        <w:t>0</w:t>
      </w:r>
      <w:r>
        <w:rPr>
          <w:rFonts w:hint="eastAsia" w:ascii="仿宋_GB2312" w:eastAsia="仿宋_GB2312" w:cs="仿宋_GB2312"/>
          <w:kern w:val="0"/>
          <w:sz w:val="32"/>
          <w:szCs w:val="32"/>
        </w:rPr>
        <w:t>万元，完成年初预算的1</w:t>
      </w:r>
      <w:r>
        <w:rPr>
          <w:rFonts w:ascii="仿宋_GB2312" w:eastAsia="仿宋_GB2312" w:cs="仿宋_GB2312"/>
          <w:kern w:val="0"/>
          <w:sz w:val="32"/>
          <w:szCs w:val="32"/>
        </w:rPr>
        <w:t>00</w:t>
      </w:r>
      <w:r>
        <w:rPr>
          <w:rFonts w:hint="eastAsia" w:ascii="仿宋_GB2312" w:eastAsia="仿宋_GB2312" w:cs="仿宋_GB2312"/>
          <w:kern w:val="0"/>
          <w:sz w:val="32"/>
          <w:szCs w:val="32"/>
        </w:rPr>
        <w:t>%，与上年0万元持平。全年使用财政拨款安排出国团组</w:t>
      </w:r>
      <w:r>
        <w:rPr>
          <w:rFonts w:ascii="仿宋_GB2312" w:eastAsia="仿宋_GB2312" w:cs="仿宋_GB2312"/>
          <w:kern w:val="0"/>
          <w:sz w:val="32"/>
          <w:szCs w:val="32"/>
        </w:rPr>
        <w:t>0</w:t>
      </w:r>
      <w:r>
        <w:rPr>
          <w:rFonts w:hint="eastAsia" w:ascii="仿宋_GB2312" w:eastAsia="仿宋_GB2312" w:cs="仿宋_GB2312"/>
          <w:kern w:val="0"/>
          <w:sz w:val="32"/>
          <w:szCs w:val="32"/>
        </w:rPr>
        <w:t>个，参加其他单位组织的出国团组</w:t>
      </w:r>
      <w:r>
        <w:rPr>
          <w:rFonts w:ascii="仿宋_GB2312" w:eastAsia="仿宋_GB2312" w:cs="仿宋_GB2312"/>
          <w:kern w:val="0"/>
          <w:sz w:val="32"/>
          <w:szCs w:val="32"/>
        </w:rPr>
        <w:t>0</w:t>
      </w:r>
      <w:r>
        <w:rPr>
          <w:rFonts w:hint="eastAsia" w:ascii="仿宋_GB2312" w:eastAsia="仿宋_GB2312" w:cs="仿宋_GB2312"/>
          <w:kern w:val="0"/>
          <w:sz w:val="32"/>
          <w:szCs w:val="32"/>
        </w:rPr>
        <w:t>个，全年因公出国（境）团组共计</w:t>
      </w:r>
      <w:r>
        <w:rPr>
          <w:rFonts w:ascii="仿宋_GB2312" w:eastAsia="仿宋_GB2312" w:cs="仿宋_GB2312"/>
          <w:kern w:val="0"/>
          <w:sz w:val="32"/>
          <w:szCs w:val="32"/>
        </w:rPr>
        <w:t>0</w:t>
      </w:r>
      <w:r>
        <w:rPr>
          <w:rFonts w:hint="eastAsia" w:ascii="仿宋_GB2312" w:eastAsia="仿宋_GB2312" w:cs="仿宋_GB2312"/>
          <w:kern w:val="0"/>
          <w:sz w:val="32"/>
          <w:szCs w:val="32"/>
        </w:rPr>
        <w:t>个，累计</w:t>
      </w:r>
      <w:r>
        <w:rPr>
          <w:rFonts w:ascii="仿宋_GB2312" w:eastAsia="仿宋_GB2312" w:cs="仿宋_GB2312"/>
          <w:kern w:val="0"/>
          <w:sz w:val="32"/>
          <w:szCs w:val="32"/>
        </w:rPr>
        <w:t>0</w:t>
      </w:r>
      <w:r>
        <w:rPr>
          <w:rFonts w:hint="eastAsia" w:ascii="仿宋_GB2312" w:eastAsia="仿宋_GB2312" w:cs="仿宋_GB2312"/>
          <w:kern w:val="0"/>
          <w:sz w:val="32"/>
          <w:szCs w:val="32"/>
        </w:rPr>
        <w:t>人次。</w:t>
      </w:r>
    </w:p>
    <w:p>
      <w:pPr>
        <w:autoSpaceDE w:val="0"/>
        <w:autoSpaceDN w:val="0"/>
        <w:adjustRightInd w:val="0"/>
        <w:spacing w:line="560" w:lineRule="exact"/>
        <w:ind w:right="-15" w:rightChars="-7"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（二）公务用车购置及运行费支出</w:t>
      </w:r>
      <w:r>
        <w:rPr>
          <w:rFonts w:ascii="仿宋_GB2312" w:eastAsia="仿宋_GB2312" w:cs="仿宋_GB2312"/>
          <w:kern w:val="0"/>
          <w:sz w:val="32"/>
          <w:szCs w:val="32"/>
        </w:rPr>
        <w:t>0</w:t>
      </w:r>
      <w:r>
        <w:rPr>
          <w:rFonts w:hint="eastAsia" w:ascii="仿宋_GB2312" w:eastAsia="仿宋_GB2312" w:cs="仿宋_GB2312"/>
          <w:kern w:val="0"/>
          <w:sz w:val="32"/>
          <w:szCs w:val="32"/>
        </w:rPr>
        <w:t>万元。其中：公务用车购置支出</w:t>
      </w:r>
      <w:r>
        <w:rPr>
          <w:rFonts w:ascii="仿宋_GB2312" w:eastAsia="仿宋_GB2312" w:cs="仿宋_GB2312"/>
          <w:kern w:val="0"/>
          <w:sz w:val="32"/>
          <w:szCs w:val="32"/>
        </w:rPr>
        <w:t>0</w:t>
      </w:r>
      <w:r>
        <w:rPr>
          <w:rFonts w:hint="eastAsia" w:ascii="仿宋_GB2312" w:eastAsia="仿宋_GB2312" w:cs="仿宋_GB2312"/>
          <w:kern w:val="0"/>
          <w:sz w:val="32"/>
          <w:szCs w:val="32"/>
        </w:rPr>
        <w:t>万元，完成年初预算的</w:t>
      </w:r>
      <w:r>
        <w:rPr>
          <w:rFonts w:ascii="仿宋_GB2312" w:eastAsia="仿宋_GB2312" w:cs="仿宋_GB2312"/>
          <w:kern w:val="0"/>
          <w:sz w:val="32"/>
          <w:szCs w:val="32"/>
        </w:rPr>
        <w:t>100</w:t>
      </w:r>
      <w:r>
        <w:rPr>
          <w:rFonts w:hint="eastAsia" w:ascii="仿宋_GB2312" w:eastAsia="仿宋_GB2312" w:cs="仿宋_GB2312"/>
          <w:kern w:val="0"/>
          <w:sz w:val="32"/>
          <w:szCs w:val="32"/>
        </w:rPr>
        <w:t>%，与上年0万元持平。</w:t>
      </w:r>
    </w:p>
    <w:p>
      <w:pPr>
        <w:autoSpaceDE w:val="0"/>
        <w:autoSpaceDN w:val="0"/>
        <w:adjustRightInd w:val="0"/>
        <w:spacing w:line="560" w:lineRule="exact"/>
        <w:ind w:right="-15" w:rightChars="-7"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公务用车运行支出</w:t>
      </w:r>
      <w:r>
        <w:rPr>
          <w:rFonts w:ascii="仿宋_GB2312" w:eastAsia="仿宋_GB2312" w:cs="仿宋_GB2312"/>
          <w:kern w:val="0"/>
          <w:sz w:val="32"/>
          <w:szCs w:val="32"/>
        </w:rPr>
        <w:t>0</w:t>
      </w:r>
      <w:r>
        <w:rPr>
          <w:rFonts w:hint="eastAsia" w:ascii="仿宋_GB2312" w:eastAsia="仿宋_GB2312" w:cs="仿宋_GB2312"/>
          <w:kern w:val="0"/>
          <w:sz w:val="32"/>
          <w:szCs w:val="32"/>
        </w:rPr>
        <w:t>万元，完成年初预算的</w:t>
      </w:r>
      <w:r>
        <w:rPr>
          <w:rFonts w:ascii="仿宋_GB2312" w:eastAsia="仿宋_GB2312" w:cs="仿宋_GB2312"/>
          <w:kern w:val="0"/>
          <w:sz w:val="32"/>
          <w:szCs w:val="32"/>
        </w:rPr>
        <w:t>0</w:t>
      </w: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与上年支出持平</w:t>
      </w:r>
      <w:r>
        <w:rPr>
          <w:rFonts w:hint="eastAsia" w:ascii="仿宋_GB2312" w:eastAsia="仿宋_GB2312" w:cs="仿宋_GB2312"/>
          <w:kern w:val="0"/>
          <w:sz w:val="32"/>
          <w:szCs w:val="32"/>
        </w:rPr>
        <w:t>，原因是公务用车已报废，不产生公务用车运行费。主要用于机要文件交换、市内因公出行以及开展业务所需车辆燃料费、维修费、过路过桥费、保险费等。202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年，0个所属单位开支财政拨款的公务用车保有量为</w:t>
      </w:r>
      <w:r>
        <w:rPr>
          <w:rFonts w:ascii="仿宋_GB2312" w:eastAsia="仿宋_GB2312" w:cs="仿宋_GB2312"/>
          <w:kern w:val="0"/>
          <w:sz w:val="32"/>
          <w:szCs w:val="32"/>
        </w:rPr>
        <w:t>0</w:t>
      </w:r>
      <w:r>
        <w:rPr>
          <w:rFonts w:hint="eastAsia" w:ascii="仿宋_GB2312" w:eastAsia="仿宋_GB2312" w:cs="仿宋_GB2312"/>
          <w:kern w:val="0"/>
          <w:sz w:val="32"/>
          <w:szCs w:val="32"/>
        </w:rPr>
        <w:t>辆，全年运行费支出</w:t>
      </w:r>
      <w:r>
        <w:rPr>
          <w:rFonts w:ascii="仿宋_GB2312" w:eastAsia="仿宋_GB2312" w:cs="仿宋_GB2312"/>
          <w:kern w:val="0"/>
          <w:sz w:val="32"/>
          <w:szCs w:val="32"/>
        </w:rPr>
        <w:t>0</w:t>
      </w:r>
      <w:r>
        <w:rPr>
          <w:rFonts w:hint="eastAsia" w:ascii="仿宋_GB2312" w:eastAsia="仿宋_GB2312" w:cs="仿宋_GB2312"/>
          <w:kern w:val="0"/>
          <w:sz w:val="32"/>
          <w:szCs w:val="32"/>
        </w:rPr>
        <w:t>万元，平均每辆</w:t>
      </w:r>
      <w:r>
        <w:rPr>
          <w:rFonts w:ascii="仿宋_GB2312" w:eastAsia="仿宋_GB2312" w:cs="仿宋_GB2312"/>
          <w:kern w:val="0"/>
          <w:sz w:val="32"/>
          <w:szCs w:val="32"/>
        </w:rPr>
        <w:t>0</w:t>
      </w:r>
      <w:r>
        <w:rPr>
          <w:rFonts w:hint="eastAsia" w:ascii="仿宋_GB2312" w:eastAsia="仿宋_GB2312" w:cs="仿宋_GB2312"/>
          <w:kern w:val="0"/>
          <w:sz w:val="32"/>
          <w:szCs w:val="32"/>
        </w:rPr>
        <w:t>万元。</w:t>
      </w:r>
    </w:p>
    <w:p>
      <w:pPr>
        <w:autoSpaceDE w:val="0"/>
        <w:autoSpaceDN w:val="0"/>
        <w:adjustRightInd w:val="0"/>
        <w:spacing w:line="560" w:lineRule="exact"/>
        <w:ind w:right="-15" w:rightChars="-7" w:firstLine="640" w:firstLineChars="200"/>
        <w:rPr>
          <w:rFonts w:hint="default" w:ascii="仿宋_GB2312" w:eastAsia="仿宋_GB2312" w:cs="仿宋_GB2312"/>
          <w:b/>
          <w:bCs/>
          <w:kern w:val="0"/>
          <w:sz w:val="32"/>
          <w:szCs w:val="32"/>
          <w:lang w:val="en-US" w:eastAsia="zh-CN"/>
        </w:rPr>
      </w:pPr>
      <w:r>
        <w:rPr>
          <w:rFonts w:hint="eastAsia" w:ascii="仿宋_GB2312" w:eastAsia="仿宋_GB2312" w:cs="仿宋_GB2312"/>
          <w:kern w:val="0"/>
          <w:sz w:val="32"/>
          <w:szCs w:val="32"/>
        </w:rPr>
        <w:t>（三）公务接待费支出</w:t>
      </w:r>
      <w:r>
        <w:rPr>
          <w:rFonts w:ascii="仿宋_GB2312" w:eastAsia="仿宋_GB2312" w:cs="仿宋_GB2312"/>
          <w:kern w:val="0"/>
          <w:sz w:val="32"/>
          <w:szCs w:val="32"/>
        </w:rPr>
        <w:t>0</w:t>
      </w:r>
      <w:r>
        <w:rPr>
          <w:rFonts w:hint="eastAsia" w:ascii="仿宋_GB2312" w:eastAsia="仿宋_GB2312" w:cs="仿宋_GB2312"/>
          <w:kern w:val="0"/>
          <w:sz w:val="32"/>
          <w:szCs w:val="32"/>
        </w:rPr>
        <w:t>万元，完成年初预算的</w:t>
      </w:r>
      <w:r>
        <w:rPr>
          <w:rFonts w:ascii="仿宋_GB2312" w:eastAsia="仿宋_GB2312" w:cs="仿宋_GB2312"/>
          <w:kern w:val="0"/>
          <w:sz w:val="32"/>
          <w:szCs w:val="32"/>
        </w:rPr>
        <w:t>0</w:t>
      </w:r>
      <w:r>
        <w:rPr>
          <w:rFonts w:hint="eastAsia" w:ascii="仿宋_GB2312" w:eastAsia="仿宋_GB2312" w:cs="仿宋_GB2312"/>
          <w:kern w:val="0"/>
          <w:sz w:val="32"/>
          <w:szCs w:val="32"/>
        </w:rPr>
        <w:t>%，与上年0万元持平。国内公务接待批次</w:t>
      </w:r>
      <w:r>
        <w:rPr>
          <w:rFonts w:ascii="仿宋_GB2312" w:eastAsia="仿宋_GB2312" w:cs="仿宋_GB2312"/>
          <w:kern w:val="0"/>
          <w:sz w:val="32"/>
          <w:szCs w:val="32"/>
        </w:rPr>
        <w:t>0</w:t>
      </w:r>
      <w:r>
        <w:rPr>
          <w:rFonts w:hint="eastAsia" w:ascii="仿宋_GB2312" w:eastAsia="仿宋_GB2312" w:cs="仿宋_GB2312"/>
          <w:kern w:val="0"/>
          <w:sz w:val="32"/>
          <w:szCs w:val="32"/>
        </w:rPr>
        <w:t>次，人次</w:t>
      </w:r>
      <w:r>
        <w:rPr>
          <w:rFonts w:ascii="仿宋_GB2312" w:eastAsia="仿宋_GB2312" w:cs="仿宋_GB2312"/>
          <w:kern w:val="0"/>
          <w:sz w:val="32"/>
          <w:szCs w:val="32"/>
        </w:rPr>
        <w:t>0</w:t>
      </w:r>
      <w:r>
        <w:rPr>
          <w:rFonts w:hint="eastAsia" w:ascii="仿宋_GB2312" w:eastAsia="仿宋_GB2312" w:cs="仿宋_GB2312"/>
          <w:kern w:val="0"/>
          <w:sz w:val="32"/>
          <w:szCs w:val="32"/>
        </w:rPr>
        <w:t>次，国（境）外公务接待批次</w:t>
      </w:r>
      <w:r>
        <w:rPr>
          <w:rFonts w:ascii="仿宋_GB2312" w:eastAsia="仿宋_GB2312" w:cs="仿宋_GB2312"/>
          <w:kern w:val="0"/>
          <w:sz w:val="32"/>
          <w:szCs w:val="32"/>
        </w:rPr>
        <w:t>0</w:t>
      </w:r>
      <w:r>
        <w:rPr>
          <w:rFonts w:hint="eastAsia" w:ascii="仿宋_GB2312" w:eastAsia="仿宋_GB2312" w:cs="仿宋_GB2312"/>
          <w:kern w:val="0"/>
          <w:sz w:val="32"/>
          <w:szCs w:val="32"/>
        </w:rPr>
        <w:t>次，人次</w:t>
      </w:r>
      <w:r>
        <w:rPr>
          <w:rFonts w:ascii="仿宋_GB2312" w:eastAsia="仿宋_GB2312" w:cs="仿宋_GB2312"/>
          <w:kern w:val="0"/>
          <w:sz w:val="32"/>
          <w:szCs w:val="32"/>
        </w:rPr>
        <w:t>0</w:t>
      </w:r>
      <w:r>
        <w:rPr>
          <w:rFonts w:hint="eastAsia" w:ascii="仿宋_GB2312" w:eastAsia="仿宋_GB2312" w:cs="仿宋_GB2312"/>
          <w:kern w:val="0"/>
          <w:sz w:val="32"/>
          <w:szCs w:val="32"/>
        </w:rPr>
        <w:t>次。</w:t>
      </w:r>
    </w:p>
    <w:p>
      <w:pPr>
        <w:pStyle w:val="3"/>
        <w:numPr>
          <w:ilvl w:val="0"/>
          <w:numId w:val="2"/>
        </w:numPr>
        <w:bidi w:val="0"/>
        <w:rPr>
          <w:rFonts w:hint="eastAsia"/>
        </w:rPr>
      </w:pPr>
      <w:bookmarkStart w:id="57" w:name="_Toc32631_WPSOffice_Level2"/>
      <w:r>
        <w:rPr>
          <w:rFonts w:hint="eastAsia"/>
        </w:rPr>
        <w:t>其他重要事项情况说明</w:t>
      </w:r>
      <w:bookmarkEnd w:id="57"/>
    </w:p>
    <w:p>
      <w:pPr>
        <w:pStyle w:val="4"/>
        <w:bidi w:val="0"/>
        <w:rPr>
          <w:rFonts w:hint="eastAsia"/>
        </w:rPr>
      </w:pPr>
      <w:bookmarkStart w:id="58" w:name="_Toc13574"/>
      <w:bookmarkStart w:id="59" w:name="_Toc27540_WPSOffice_Level2"/>
      <w:bookmarkStart w:id="60" w:name="_Toc15601"/>
      <w:bookmarkStart w:id="61" w:name="_Toc4762_WPSOffice_Level2"/>
      <w:bookmarkStart w:id="62" w:name="_Toc6369_WPSOffice_Level3"/>
      <w:r>
        <w:rPr>
          <w:rFonts w:hint="eastAsia"/>
        </w:rPr>
        <w:t>（一）机关运行经费支出情况说明</w:t>
      </w:r>
      <w:bookmarkEnd w:id="58"/>
      <w:bookmarkEnd w:id="59"/>
      <w:bookmarkEnd w:id="60"/>
      <w:bookmarkEnd w:id="61"/>
      <w:bookmarkEnd w:id="62"/>
    </w:p>
    <w:p>
      <w:pPr>
        <w:autoSpaceDE w:val="0"/>
        <w:autoSpaceDN w:val="0"/>
        <w:adjustRightInd w:val="0"/>
        <w:spacing w:line="560" w:lineRule="exact"/>
        <w:ind w:right="-15" w:rightChars="-7"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本部门202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年度机关运行经费支出</w:t>
      </w:r>
      <w:r>
        <w:rPr>
          <w:rFonts w:hint="eastAsia" w:ascii="仿宋_GB2312" w:eastAsia="仿宋_GB2312" w:cs="仿宋_GB2312"/>
          <w:kern w:val="0"/>
          <w:sz w:val="32"/>
          <w:szCs w:val="32"/>
          <w:lang w:val="en-US" w:eastAsia="zh-CN"/>
        </w:rPr>
        <w:t>94.77</w:t>
      </w:r>
      <w:r>
        <w:rPr>
          <w:rFonts w:hint="eastAsia" w:ascii="仿宋_GB2312" w:eastAsia="仿宋_GB2312" w:cs="仿宋_GB2312"/>
          <w:kern w:val="0"/>
          <w:sz w:val="32"/>
          <w:szCs w:val="32"/>
        </w:rPr>
        <w:t>万元（与部门决算中行政单位和参照公务员法管理事业单位一般公共预算财政拨款基本支出中公用经费之和一致），比年</w:t>
      </w:r>
      <w:r>
        <w:rPr>
          <w:rFonts w:hint="eastAsia" w:ascii="仿宋_GB2312" w:eastAsia="仿宋_GB2312" w:cs="仿宋_GB2312"/>
          <w:kern w:val="0"/>
          <w:sz w:val="32"/>
          <w:szCs w:val="32"/>
          <w:highlight w:val="none"/>
        </w:rPr>
        <w:t>初预算数</w:t>
      </w:r>
      <w:r>
        <w:rPr>
          <w:rFonts w:hint="eastAsia" w:ascii="仿宋_GB2312" w:eastAsia="仿宋_GB2312" w:cs="仿宋_GB2312"/>
          <w:kern w:val="0"/>
          <w:sz w:val="32"/>
          <w:szCs w:val="32"/>
          <w:highlight w:val="none"/>
          <w:lang w:val="en-US" w:eastAsia="zh-CN"/>
        </w:rPr>
        <w:t>增加</w:t>
      </w:r>
      <w:r>
        <w:rPr>
          <w:rFonts w:hint="eastAsia" w:ascii="仿宋_GB2312" w:eastAsia="仿宋_GB2312" w:cs="仿宋_GB2312"/>
          <w:kern w:val="0"/>
          <w:sz w:val="32"/>
          <w:szCs w:val="32"/>
          <w:lang w:val="en-US" w:eastAsia="zh-CN"/>
        </w:rPr>
        <w:t>5.52</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val="en-US" w:eastAsia="zh-CN"/>
        </w:rPr>
        <w:t>增加6.19</w:t>
      </w:r>
      <w:r>
        <w:rPr>
          <w:rFonts w:hint="eastAsia" w:ascii="仿宋_GB2312" w:eastAsia="仿宋_GB2312" w:cs="仿宋_GB2312"/>
          <w:kern w:val="0"/>
          <w:sz w:val="32"/>
          <w:szCs w:val="32"/>
        </w:rPr>
        <w:t>%，比上年决算数</w:t>
      </w:r>
      <w:r>
        <w:rPr>
          <w:rFonts w:hint="eastAsia" w:ascii="仿宋_GB2312" w:eastAsia="仿宋_GB2312" w:cs="仿宋_GB2312"/>
          <w:kern w:val="0"/>
          <w:sz w:val="32"/>
          <w:szCs w:val="32"/>
          <w:lang w:val="en-US" w:eastAsia="zh-CN"/>
        </w:rPr>
        <w:t>增加74</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val="en-US" w:eastAsia="zh-CN"/>
        </w:rPr>
        <w:t>增加356.29</w:t>
      </w:r>
      <w:r>
        <w:rPr>
          <w:rFonts w:hint="eastAsia" w:ascii="仿宋_GB2312" w:eastAsia="仿宋_GB2312" w:cs="仿宋_GB2312"/>
          <w:kern w:val="0"/>
          <w:sz w:val="32"/>
          <w:szCs w:val="32"/>
        </w:rPr>
        <w:t>%。主要原因是：</w:t>
      </w:r>
      <w:r>
        <w:rPr>
          <w:rFonts w:hint="eastAsia" w:ascii="仿宋_GB2312" w:eastAsia="仿宋_GB2312" w:cs="仿宋_GB2312"/>
          <w:kern w:val="0"/>
          <w:sz w:val="32"/>
          <w:szCs w:val="32"/>
          <w:lang w:val="en-US" w:eastAsia="zh-CN"/>
        </w:rPr>
        <w:t>取数口径和2021年不一致，并且</w:t>
      </w:r>
      <w:r>
        <w:rPr>
          <w:rFonts w:hint="eastAsia" w:ascii="仿宋_GB2312" w:eastAsia="仿宋_GB2312" w:cs="仿宋_GB2312"/>
          <w:kern w:val="0"/>
          <w:sz w:val="32"/>
          <w:szCs w:val="32"/>
        </w:rPr>
        <w:t>办公费增加</w:t>
      </w:r>
      <w:r>
        <w:rPr>
          <w:rFonts w:hint="eastAsia" w:ascii="仿宋_GB2312" w:eastAsia="仿宋_GB2312" w:cs="仿宋_GB2312"/>
          <w:kern w:val="0"/>
          <w:sz w:val="32"/>
          <w:szCs w:val="32"/>
          <w:lang w:val="en-US" w:eastAsia="zh-CN"/>
        </w:rPr>
        <w:t>3.05</w:t>
      </w:r>
      <w:r>
        <w:rPr>
          <w:rFonts w:hint="eastAsia" w:ascii="仿宋_GB2312" w:eastAsia="仿宋_GB2312" w:cs="仿宋_GB2312"/>
          <w:kern w:val="0"/>
          <w:sz w:val="32"/>
          <w:szCs w:val="32"/>
        </w:rPr>
        <w:t>万元，印刷费</w:t>
      </w:r>
      <w:r>
        <w:rPr>
          <w:rFonts w:hint="eastAsia" w:ascii="仿宋_GB2312" w:eastAsia="仿宋_GB2312" w:cs="仿宋_GB2312"/>
          <w:kern w:val="0"/>
          <w:sz w:val="32"/>
          <w:szCs w:val="32"/>
          <w:lang w:val="en-US" w:eastAsia="zh-CN"/>
        </w:rPr>
        <w:t>增加0.2</w:t>
      </w:r>
      <w:r>
        <w:rPr>
          <w:rFonts w:hint="eastAsia" w:ascii="仿宋_GB2312" w:eastAsia="仿宋_GB2312" w:cs="仿宋_GB2312"/>
          <w:kern w:val="0"/>
          <w:sz w:val="32"/>
          <w:szCs w:val="32"/>
        </w:rPr>
        <w:t>万元，水电费增加</w:t>
      </w:r>
      <w:r>
        <w:rPr>
          <w:rFonts w:hint="eastAsia" w:ascii="仿宋_GB2312" w:eastAsia="仿宋_GB2312" w:cs="仿宋_GB2312"/>
          <w:kern w:val="0"/>
          <w:sz w:val="32"/>
          <w:szCs w:val="32"/>
          <w:lang w:val="en-US" w:eastAsia="zh-CN"/>
        </w:rPr>
        <w:t>1.16</w:t>
      </w:r>
      <w:r>
        <w:rPr>
          <w:rFonts w:hint="eastAsia" w:ascii="仿宋_GB2312" w:eastAsia="仿宋_GB2312" w:cs="仿宋_GB2312"/>
          <w:kern w:val="0"/>
          <w:sz w:val="32"/>
          <w:szCs w:val="32"/>
        </w:rPr>
        <w:t>万元，邮电费减少0</w:t>
      </w:r>
      <w:r>
        <w:rPr>
          <w:rFonts w:ascii="仿宋_GB2312" w:eastAsia="仿宋_GB2312" w:cs="仿宋_GB2312"/>
          <w:kern w:val="0"/>
          <w:sz w:val="32"/>
          <w:szCs w:val="32"/>
        </w:rPr>
        <w:t>.</w:t>
      </w:r>
      <w:r>
        <w:rPr>
          <w:rFonts w:hint="eastAsia" w:ascii="仿宋_GB2312" w:eastAsia="仿宋_GB2312" w:cs="仿宋_GB2312"/>
          <w:kern w:val="0"/>
          <w:sz w:val="32"/>
          <w:szCs w:val="32"/>
          <w:lang w:val="en-US" w:eastAsia="zh-CN"/>
        </w:rPr>
        <w:t>31</w:t>
      </w:r>
      <w:r>
        <w:rPr>
          <w:rFonts w:hint="eastAsia" w:ascii="仿宋_GB2312" w:eastAsia="仿宋_GB2312" w:cs="仿宋_GB2312"/>
          <w:kern w:val="0"/>
          <w:sz w:val="32"/>
          <w:szCs w:val="32"/>
        </w:rPr>
        <w:t>万元，差旅费减少0</w:t>
      </w:r>
      <w:r>
        <w:rPr>
          <w:rFonts w:ascii="仿宋_GB2312" w:eastAsia="仿宋_GB2312" w:cs="仿宋_GB2312"/>
          <w:kern w:val="0"/>
          <w:sz w:val="32"/>
          <w:szCs w:val="32"/>
        </w:rPr>
        <w:t>.4</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万元，维修（护）费</w:t>
      </w:r>
      <w:r>
        <w:rPr>
          <w:rFonts w:hint="eastAsia" w:ascii="仿宋_GB2312" w:eastAsia="仿宋_GB2312" w:cs="仿宋_GB2312"/>
          <w:kern w:val="0"/>
          <w:sz w:val="32"/>
          <w:szCs w:val="32"/>
          <w:lang w:val="en-US" w:eastAsia="zh-CN"/>
        </w:rPr>
        <w:t>减少26.47</w:t>
      </w:r>
      <w:r>
        <w:rPr>
          <w:rFonts w:hint="eastAsia" w:ascii="仿宋_GB2312" w:eastAsia="仿宋_GB2312" w:cs="仿宋_GB2312"/>
          <w:kern w:val="0"/>
          <w:sz w:val="32"/>
          <w:szCs w:val="32"/>
        </w:rPr>
        <w:t>万元，会议费</w:t>
      </w:r>
      <w:r>
        <w:rPr>
          <w:rFonts w:hint="eastAsia" w:ascii="仿宋_GB2312" w:eastAsia="仿宋_GB2312" w:cs="仿宋_GB2312"/>
          <w:kern w:val="0"/>
          <w:sz w:val="32"/>
          <w:szCs w:val="32"/>
          <w:lang w:val="en-US" w:eastAsia="zh-CN"/>
        </w:rPr>
        <w:t>减少0.09</w:t>
      </w:r>
      <w:r>
        <w:rPr>
          <w:rFonts w:hint="eastAsia" w:ascii="仿宋_GB2312" w:eastAsia="仿宋_GB2312" w:cs="仿宋_GB2312"/>
          <w:kern w:val="0"/>
          <w:sz w:val="32"/>
          <w:szCs w:val="32"/>
        </w:rPr>
        <w:t>万元，培训费</w:t>
      </w:r>
      <w:r>
        <w:rPr>
          <w:rFonts w:hint="eastAsia" w:ascii="仿宋_GB2312" w:eastAsia="仿宋_GB2312" w:cs="仿宋_GB2312"/>
          <w:kern w:val="0"/>
          <w:sz w:val="32"/>
          <w:szCs w:val="32"/>
          <w:lang w:val="en-US" w:eastAsia="zh-CN"/>
        </w:rPr>
        <w:t>减少1.28</w:t>
      </w:r>
      <w:r>
        <w:rPr>
          <w:rFonts w:hint="eastAsia" w:ascii="仿宋_GB2312" w:eastAsia="仿宋_GB2312" w:cs="仿宋_GB2312"/>
          <w:kern w:val="0"/>
          <w:sz w:val="32"/>
          <w:szCs w:val="32"/>
        </w:rPr>
        <w:t>万元，其他商品和服务支出</w:t>
      </w:r>
      <w:r>
        <w:rPr>
          <w:rFonts w:hint="eastAsia" w:ascii="仿宋_GB2312" w:eastAsia="仿宋_GB2312" w:cs="仿宋_GB2312"/>
          <w:kern w:val="0"/>
          <w:sz w:val="32"/>
          <w:szCs w:val="32"/>
          <w:lang w:val="en-US" w:eastAsia="zh-CN"/>
        </w:rPr>
        <w:t>增加0.25</w:t>
      </w:r>
      <w:r>
        <w:rPr>
          <w:rFonts w:hint="eastAsia" w:ascii="仿宋_GB2312" w:eastAsia="仿宋_GB2312" w:cs="仿宋_GB2312"/>
          <w:kern w:val="0"/>
          <w:sz w:val="32"/>
          <w:szCs w:val="32"/>
        </w:rPr>
        <w:t>万元。</w:t>
      </w:r>
    </w:p>
    <w:p>
      <w:pPr>
        <w:pStyle w:val="4"/>
        <w:bidi w:val="0"/>
        <w:rPr>
          <w:rFonts w:hint="eastAsia"/>
        </w:rPr>
      </w:pPr>
      <w:bookmarkStart w:id="63" w:name="_Toc10807_WPSOffice_Level3"/>
      <w:bookmarkStart w:id="64" w:name="_Toc5503_WPSOffice_Level2"/>
      <w:bookmarkStart w:id="65" w:name="_Toc29648"/>
      <w:bookmarkStart w:id="66" w:name="_Toc19318_WPSOffice_Level2"/>
      <w:bookmarkStart w:id="67" w:name="_Toc19917"/>
      <w:r>
        <w:rPr>
          <w:rFonts w:hint="eastAsia"/>
        </w:rPr>
        <w:t>（二）政府采购支出情况说明</w:t>
      </w:r>
      <w:bookmarkEnd w:id="63"/>
      <w:bookmarkEnd w:id="64"/>
      <w:bookmarkEnd w:id="65"/>
      <w:bookmarkEnd w:id="66"/>
      <w:bookmarkEnd w:id="67"/>
    </w:p>
    <w:p>
      <w:pPr>
        <w:autoSpaceDE w:val="0"/>
        <w:autoSpaceDN w:val="0"/>
        <w:adjustRightInd w:val="0"/>
        <w:spacing w:line="560" w:lineRule="exact"/>
        <w:ind w:right="-15" w:rightChars="-7"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本部门202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年度政府采购支出总额</w:t>
      </w:r>
      <w:r>
        <w:rPr>
          <w:rFonts w:hint="eastAsia" w:ascii="仿宋_GB2312" w:eastAsia="仿宋_GB2312" w:cs="仿宋_GB2312"/>
          <w:kern w:val="0"/>
          <w:sz w:val="32"/>
          <w:szCs w:val="32"/>
          <w:lang w:val="en-US" w:eastAsia="zh-CN"/>
        </w:rPr>
        <w:t>2.18</w:t>
      </w:r>
      <w:r>
        <w:rPr>
          <w:rFonts w:hint="eastAsia" w:ascii="仿宋_GB2312" w:eastAsia="仿宋_GB2312" w:cs="仿宋_GB2312"/>
          <w:kern w:val="0"/>
          <w:sz w:val="32"/>
          <w:szCs w:val="32"/>
        </w:rPr>
        <w:t>万元，其中：政府采购货物支出</w:t>
      </w:r>
      <w:r>
        <w:rPr>
          <w:rFonts w:hint="eastAsia" w:ascii="仿宋_GB2312" w:eastAsia="仿宋_GB2312" w:cs="仿宋_GB2312"/>
          <w:kern w:val="0"/>
          <w:sz w:val="32"/>
          <w:szCs w:val="32"/>
          <w:lang w:val="en-US" w:eastAsia="zh-CN"/>
        </w:rPr>
        <w:t>0.68</w:t>
      </w:r>
      <w:r>
        <w:rPr>
          <w:rFonts w:hint="eastAsia" w:ascii="仿宋_GB2312" w:eastAsia="仿宋_GB2312" w:cs="仿宋_GB2312"/>
          <w:kern w:val="0"/>
          <w:sz w:val="32"/>
          <w:szCs w:val="32"/>
        </w:rPr>
        <w:t>万元、政府采购工程支出</w:t>
      </w:r>
      <w:r>
        <w:rPr>
          <w:rFonts w:ascii="仿宋_GB2312" w:eastAsia="仿宋_GB2312" w:cs="仿宋_GB2312"/>
          <w:kern w:val="0"/>
          <w:sz w:val="32"/>
          <w:szCs w:val="32"/>
        </w:rPr>
        <w:t>0</w:t>
      </w:r>
      <w:r>
        <w:rPr>
          <w:rFonts w:hint="eastAsia" w:ascii="仿宋_GB2312" w:eastAsia="仿宋_GB2312" w:cs="仿宋_GB2312"/>
          <w:kern w:val="0"/>
          <w:sz w:val="32"/>
          <w:szCs w:val="32"/>
        </w:rPr>
        <w:t>万元、政府采购服务支出</w:t>
      </w:r>
      <w:r>
        <w:rPr>
          <w:rFonts w:ascii="仿宋_GB2312" w:eastAsia="仿宋_GB2312" w:cs="仿宋_GB2312"/>
          <w:kern w:val="0"/>
          <w:sz w:val="32"/>
          <w:szCs w:val="32"/>
        </w:rPr>
        <w:t>1.</w:t>
      </w:r>
      <w:r>
        <w:rPr>
          <w:rFonts w:hint="eastAsia" w:ascii="仿宋_GB2312" w:eastAsia="仿宋_GB2312" w:cs="仿宋_GB2312"/>
          <w:kern w:val="0"/>
          <w:sz w:val="32"/>
          <w:szCs w:val="32"/>
          <w:lang w:val="en-US" w:eastAsia="zh-CN"/>
        </w:rPr>
        <w:t>5</w:t>
      </w:r>
      <w:r>
        <w:rPr>
          <w:rFonts w:hint="eastAsia" w:ascii="仿宋_GB2312" w:eastAsia="仿宋_GB2312" w:cs="仿宋_GB2312"/>
          <w:kern w:val="0"/>
          <w:sz w:val="32"/>
          <w:szCs w:val="32"/>
        </w:rPr>
        <w:t>万元。授予中小企业合同金额</w:t>
      </w:r>
      <w:r>
        <w:rPr>
          <w:rFonts w:hint="eastAsia" w:ascii="仿宋_GB2312" w:eastAsia="仿宋_GB2312" w:cs="仿宋_GB2312"/>
          <w:kern w:val="0"/>
          <w:sz w:val="32"/>
          <w:szCs w:val="32"/>
          <w:lang w:val="en-US" w:eastAsia="zh-CN"/>
        </w:rPr>
        <w:t>2.18</w:t>
      </w:r>
      <w:r>
        <w:rPr>
          <w:rFonts w:hint="eastAsia" w:ascii="仿宋_GB2312" w:eastAsia="仿宋_GB2312" w:cs="仿宋_GB2312"/>
          <w:kern w:val="0"/>
          <w:sz w:val="32"/>
          <w:szCs w:val="32"/>
        </w:rPr>
        <w:t>万元，占政府采购支出总额的</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%，其中：授予小微企业合同金额</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万元，占授予中小企业合同金额的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%；货物采购授予中小企业合同金额占货物支出金额的1</w:t>
      </w:r>
      <w:r>
        <w:rPr>
          <w:rFonts w:ascii="仿宋_GB2312" w:eastAsia="仿宋_GB2312" w:cs="仿宋_GB2312"/>
          <w:kern w:val="0"/>
          <w:sz w:val="32"/>
          <w:szCs w:val="32"/>
        </w:rPr>
        <w:t>00</w:t>
      </w:r>
      <w:r>
        <w:rPr>
          <w:rFonts w:hint="eastAsia" w:ascii="仿宋_GB2312" w:eastAsia="仿宋_GB2312" w:cs="仿宋_GB2312"/>
          <w:kern w:val="0"/>
          <w:sz w:val="32"/>
          <w:szCs w:val="32"/>
        </w:rPr>
        <w:t>%；服务采购授予中小企业合同金额占服务支出金额的</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w:t>
      </w:r>
    </w:p>
    <w:p>
      <w:pPr>
        <w:pStyle w:val="4"/>
        <w:bidi w:val="0"/>
        <w:rPr>
          <w:rFonts w:hint="eastAsia"/>
        </w:rPr>
      </w:pPr>
      <w:bookmarkStart w:id="68" w:name="_Toc12499_WPSOffice_Level2"/>
      <w:bookmarkStart w:id="69" w:name="_Toc4603"/>
      <w:bookmarkStart w:id="70" w:name="_Toc24961_WPSOffice_Level2"/>
      <w:bookmarkStart w:id="71" w:name="_Toc26950"/>
      <w:bookmarkStart w:id="72" w:name="_Toc21331_WPSOffice_Level3"/>
      <w:r>
        <w:rPr>
          <w:rFonts w:hint="eastAsia"/>
        </w:rPr>
        <w:t>（三）国有资产占用情况说明</w:t>
      </w:r>
      <w:bookmarkEnd w:id="68"/>
      <w:bookmarkEnd w:id="69"/>
      <w:bookmarkEnd w:id="70"/>
      <w:bookmarkEnd w:id="71"/>
      <w:bookmarkEnd w:id="72"/>
    </w:p>
    <w:p>
      <w:pPr>
        <w:numPr>
          <w:ilvl w:val="0"/>
          <w:numId w:val="0"/>
        </w:numPr>
        <w:autoSpaceDE w:val="0"/>
        <w:autoSpaceDN w:val="0"/>
        <w:adjustRightInd w:val="0"/>
        <w:ind w:leftChars="0" w:firstLine="640" w:firstLineChars="200"/>
        <w:jc w:val="left"/>
        <w:rPr>
          <w:rFonts w:hint="default" w:ascii="仿宋_GB2312" w:eastAsia="仿宋_GB2312" w:cs="仿宋_GB2312"/>
          <w:b/>
          <w:bCs/>
          <w:kern w:val="0"/>
          <w:sz w:val="32"/>
          <w:szCs w:val="32"/>
          <w:lang w:val="en-US" w:eastAsia="zh-CN"/>
        </w:rPr>
      </w:pPr>
      <w:r>
        <w:rPr>
          <w:rFonts w:hint="eastAsia" w:ascii="仿宋_GB2312" w:eastAsia="仿宋_GB2312" w:cs="仿宋_GB2312"/>
          <w:kern w:val="0"/>
          <w:sz w:val="32"/>
          <w:szCs w:val="32"/>
        </w:rPr>
        <w:t>截至202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年12月31日，本部门共有车辆</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辆，其中：副部（省）级领导干部用车</w:t>
      </w:r>
      <w:r>
        <w:rPr>
          <w:rFonts w:ascii="仿宋_GB2312" w:eastAsia="仿宋_GB2312" w:cs="仿宋_GB2312"/>
          <w:kern w:val="0"/>
          <w:sz w:val="32"/>
          <w:szCs w:val="32"/>
        </w:rPr>
        <w:t>0</w:t>
      </w:r>
      <w:r>
        <w:rPr>
          <w:rFonts w:hint="eastAsia" w:ascii="仿宋_GB2312" w:eastAsia="仿宋_GB2312" w:cs="仿宋_GB2312"/>
          <w:kern w:val="0"/>
          <w:sz w:val="32"/>
          <w:szCs w:val="32"/>
        </w:rPr>
        <w:t>辆、机要通信用车</w:t>
      </w:r>
      <w:r>
        <w:rPr>
          <w:rFonts w:ascii="仿宋_GB2312" w:eastAsia="仿宋_GB2312" w:cs="仿宋_GB2312"/>
          <w:kern w:val="0"/>
          <w:sz w:val="32"/>
          <w:szCs w:val="32"/>
        </w:rPr>
        <w:t>0</w:t>
      </w:r>
      <w:r>
        <w:rPr>
          <w:rFonts w:hint="eastAsia" w:ascii="仿宋_GB2312" w:eastAsia="仿宋_GB2312" w:cs="仿宋_GB2312"/>
          <w:kern w:val="0"/>
          <w:sz w:val="32"/>
          <w:szCs w:val="32"/>
        </w:rPr>
        <w:t>辆、应急保障用车</w:t>
      </w:r>
      <w:r>
        <w:rPr>
          <w:rFonts w:ascii="仿宋_GB2312" w:eastAsia="仿宋_GB2312" w:cs="仿宋_GB2312"/>
          <w:kern w:val="0"/>
          <w:sz w:val="32"/>
          <w:szCs w:val="32"/>
        </w:rPr>
        <w:t>0</w:t>
      </w:r>
      <w:r>
        <w:rPr>
          <w:rFonts w:hint="eastAsia" w:ascii="仿宋_GB2312" w:eastAsia="仿宋_GB2312" w:cs="仿宋_GB2312"/>
          <w:kern w:val="0"/>
          <w:sz w:val="32"/>
          <w:szCs w:val="32"/>
        </w:rPr>
        <w:t>辆、执法执勤用车</w:t>
      </w:r>
      <w:r>
        <w:rPr>
          <w:rFonts w:ascii="仿宋_GB2312" w:eastAsia="仿宋_GB2312" w:cs="仿宋_GB2312"/>
          <w:kern w:val="0"/>
          <w:sz w:val="32"/>
          <w:szCs w:val="32"/>
        </w:rPr>
        <w:t>0</w:t>
      </w:r>
      <w:r>
        <w:rPr>
          <w:rFonts w:hint="eastAsia" w:ascii="仿宋_GB2312" w:eastAsia="仿宋_GB2312" w:cs="仿宋_GB2312"/>
          <w:kern w:val="0"/>
          <w:sz w:val="32"/>
          <w:szCs w:val="32"/>
        </w:rPr>
        <w:t>辆、特种专业技术用车</w:t>
      </w:r>
      <w:r>
        <w:rPr>
          <w:rFonts w:ascii="仿宋_GB2312" w:eastAsia="仿宋_GB2312" w:cs="仿宋_GB2312"/>
          <w:kern w:val="0"/>
          <w:sz w:val="32"/>
          <w:szCs w:val="32"/>
        </w:rPr>
        <w:t>0</w:t>
      </w:r>
      <w:r>
        <w:rPr>
          <w:rFonts w:hint="eastAsia" w:ascii="仿宋_GB2312" w:eastAsia="仿宋_GB2312" w:cs="仿宋_GB2312"/>
          <w:kern w:val="0"/>
          <w:sz w:val="32"/>
          <w:szCs w:val="32"/>
        </w:rPr>
        <w:t>辆、其他用车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辆，其他用车主要是本单位公务用车；单位价值50万元以上通用设备</w:t>
      </w:r>
      <w:r>
        <w:rPr>
          <w:rFonts w:ascii="仿宋_GB2312" w:eastAsia="仿宋_GB2312" w:cs="仿宋_GB2312"/>
          <w:kern w:val="0"/>
          <w:sz w:val="32"/>
          <w:szCs w:val="32"/>
        </w:rPr>
        <w:t>0</w:t>
      </w:r>
      <w:r>
        <w:rPr>
          <w:rFonts w:hint="eastAsia" w:ascii="仿宋_GB2312" w:eastAsia="仿宋_GB2312" w:cs="仿宋_GB2312"/>
          <w:kern w:val="0"/>
          <w:sz w:val="32"/>
          <w:szCs w:val="32"/>
        </w:rPr>
        <w:t>台（套）；单位价值100万元以上专用设备</w:t>
      </w:r>
      <w:r>
        <w:rPr>
          <w:rFonts w:ascii="仿宋_GB2312" w:eastAsia="仿宋_GB2312" w:cs="仿宋_GB2312"/>
          <w:kern w:val="0"/>
          <w:sz w:val="32"/>
          <w:szCs w:val="32"/>
        </w:rPr>
        <w:t>0</w:t>
      </w:r>
      <w:r>
        <w:rPr>
          <w:rFonts w:hint="eastAsia" w:ascii="仿宋_GB2312" w:eastAsia="仿宋_GB2312" w:cs="仿宋_GB2312"/>
          <w:kern w:val="0"/>
          <w:sz w:val="32"/>
          <w:szCs w:val="32"/>
        </w:rPr>
        <w:t>台（套）。</w:t>
      </w:r>
    </w:p>
    <w:p>
      <w:pPr>
        <w:pStyle w:val="3"/>
        <w:numPr>
          <w:ilvl w:val="0"/>
          <w:numId w:val="2"/>
        </w:numPr>
        <w:bidi w:val="0"/>
        <w:rPr>
          <w:rFonts w:hint="eastAsia"/>
        </w:rPr>
      </w:pPr>
      <w:bookmarkStart w:id="73" w:name="_Toc22231_WPSOffice_Level2"/>
      <w:r>
        <w:rPr>
          <w:rFonts w:hint="eastAsia"/>
        </w:rPr>
        <w:t>预算绩效管理工作开展情况</w:t>
      </w:r>
      <w:bookmarkEnd w:id="73"/>
    </w:p>
    <w:p>
      <w:pPr>
        <w:pStyle w:val="3"/>
        <w:numPr>
          <w:ilvl w:val="0"/>
          <w:numId w:val="3"/>
        </w:numPr>
        <w:bidi w:val="0"/>
        <w:rPr>
          <w:rFonts w:hint="eastAsia"/>
        </w:rPr>
      </w:pPr>
      <w:bookmarkStart w:id="74" w:name="_Toc26271"/>
      <w:bookmarkStart w:id="75" w:name="_Toc24595"/>
      <w:bookmarkStart w:id="76" w:name="_Toc19225_WPSOffice_Level3"/>
      <w:bookmarkStart w:id="77" w:name="_Toc25821_WPSOffice_Level3"/>
      <w:r>
        <w:rPr>
          <w:rFonts w:hint="eastAsia"/>
        </w:rPr>
        <w:t>绩效管理工作开展情况</w:t>
      </w:r>
      <w:bookmarkEnd w:id="74"/>
      <w:bookmarkEnd w:id="75"/>
      <w:bookmarkEnd w:id="76"/>
      <w:bookmarkEnd w:id="77"/>
    </w:p>
    <w:p>
      <w:pPr>
        <w:numPr>
          <w:ilvl w:val="0"/>
          <w:numId w:val="0"/>
        </w:numPr>
        <w:rPr>
          <w:rFonts w:hint="eastAsia" w:ascii="仿宋_GB2312" w:hAnsi="Times New Roman" w:eastAsia="仿宋_GB2312" w:cs="仿宋_GB2312"/>
          <w:b w:val="0"/>
          <w:kern w:val="0"/>
          <w:sz w:val="32"/>
          <w:szCs w:val="32"/>
          <w:lang w:val="en-US" w:eastAsia="zh-CN" w:bidi="ar-SA"/>
        </w:rPr>
      </w:pPr>
      <w:r>
        <w:rPr>
          <w:rFonts w:hint="eastAsia"/>
          <w:lang w:val="en-US" w:eastAsia="zh-CN"/>
        </w:rPr>
        <w:t xml:space="preserve">     </w:t>
      </w:r>
      <w:r>
        <w:rPr>
          <w:rFonts w:hint="eastAsia" w:ascii="仿宋_GB2312" w:hAnsi="Times New Roman" w:eastAsia="仿宋_GB2312" w:cs="仿宋_GB2312"/>
          <w:b w:val="0"/>
          <w:kern w:val="0"/>
          <w:sz w:val="32"/>
          <w:szCs w:val="32"/>
          <w:lang w:val="en-US" w:eastAsia="zh-CN" w:bidi="ar-SA"/>
        </w:rPr>
        <w:t>根据财政预算绩效管理要求，我部门组织对2022年度6个一般公共预算项目支出开展绩效自评，共涉及资金</w:t>
      </w:r>
      <w:r>
        <w:rPr>
          <w:rFonts w:hint="eastAsia" w:ascii="仿宋_GB2312" w:eastAsia="仿宋_GB2312" w:cs="仿宋_GB2312"/>
          <w:b w:val="0"/>
          <w:kern w:val="0"/>
          <w:sz w:val="32"/>
          <w:szCs w:val="32"/>
          <w:lang w:val="en-US" w:eastAsia="zh-CN" w:bidi="ar-SA"/>
        </w:rPr>
        <w:t>88.43</w:t>
      </w:r>
      <w:r>
        <w:rPr>
          <w:rFonts w:hint="eastAsia" w:ascii="仿宋_GB2312" w:hAnsi="Times New Roman" w:eastAsia="仿宋_GB2312" w:cs="仿宋_GB2312"/>
          <w:b w:val="0"/>
          <w:kern w:val="0"/>
          <w:sz w:val="32"/>
          <w:szCs w:val="32"/>
          <w:lang w:val="en-US" w:eastAsia="zh-CN" w:bidi="ar-SA"/>
        </w:rPr>
        <w:t>万元，占一般公共预算项目支出总额的100%。组织对2022年度0个政府性基金预算项目支出开展绩效自评，共涉及0万元，占政府性基金预算项目支出总额的0%。组织对2022年度0个国有资本经营预算项目支出开展绩效自评，共涉及资金0万元，占国有资本经营预算项目支出总额的0%。</w:t>
      </w:r>
    </w:p>
    <w:p>
      <w:pPr>
        <w:autoSpaceDE w:val="0"/>
        <w:autoSpaceDN w:val="0"/>
        <w:adjustRightInd w:val="0"/>
        <w:spacing w:line="560" w:lineRule="exact"/>
        <w:ind w:firstLine="640" w:firstLineChars="200"/>
        <w:jc w:val="both"/>
        <w:rPr>
          <w:rFonts w:hint="eastAsia" w:ascii="仿宋_GB2312" w:hAnsi="Times New Roman" w:eastAsia="仿宋_GB2312" w:cs="仿宋_GB2312"/>
          <w:b w:val="0"/>
          <w:kern w:val="0"/>
          <w:sz w:val="32"/>
          <w:szCs w:val="32"/>
          <w:lang w:val="en-US" w:eastAsia="zh-CN" w:bidi="ar-SA"/>
        </w:rPr>
      </w:pPr>
      <w:r>
        <w:rPr>
          <w:rFonts w:hint="eastAsia" w:ascii="仿宋_GB2312" w:hAnsi="Times New Roman" w:eastAsia="仿宋_GB2312" w:cs="仿宋_GB2312"/>
          <w:b w:val="0"/>
          <w:kern w:val="0"/>
          <w:sz w:val="32"/>
          <w:szCs w:val="32"/>
          <w:lang w:val="en-US" w:eastAsia="zh-CN" w:bidi="ar-SA"/>
        </w:rPr>
        <w:t>组织对“房屋零星修缮专项经费”等6个项目进行了部门评价，涉及一般公共预算支出</w:t>
      </w:r>
      <w:r>
        <w:rPr>
          <w:rFonts w:hint="eastAsia" w:ascii="仿宋_GB2312" w:eastAsia="仿宋_GB2312" w:cs="仿宋_GB2312"/>
          <w:b w:val="0"/>
          <w:kern w:val="0"/>
          <w:sz w:val="32"/>
          <w:szCs w:val="32"/>
          <w:lang w:val="en-US" w:eastAsia="zh-CN" w:bidi="ar-SA"/>
        </w:rPr>
        <w:t>88.43</w:t>
      </w:r>
      <w:r>
        <w:rPr>
          <w:rFonts w:hint="eastAsia" w:ascii="仿宋_GB2312" w:hAnsi="Times New Roman" w:eastAsia="仿宋_GB2312" w:cs="仿宋_GB2312"/>
          <w:b w:val="0"/>
          <w:kern w:val="0"/>
          <w:sz w:val="32"/>
          <w:szCs w:val="32"/>
          <w:lang w:val="en-US" w:eastAsia="zh-CN" w:bidi="ar-SA"/>
        </w:rPr>
        <w:t>万元，政府性基金预算支出0万元，国有资本经营预算支出0元。从评价情况来看，5个项目都达到基本完成绩效目标，但“房屋零星修缮专项经费”项目存在工作交接不及时，导致工程完成后没有及时验收的情况。</w:t>
      </w:r>
    </w:p>
    <w:p>
      <w:pPr>
        <w:pStyle w:val="3"/>
        <w:numPr>
          <w:ilvl w:val="0"/>
          <w:numId w:val="0"/>
        </w:numPr>
        <w:bidi w:val="0"/>
        <w:rPr>
          <w:rFonts w:hint="default"/>
          <w:lang w:val="en-US" w:eastAsia="zh-CN"/>
        </w:rPr>
      </w:pPr>
      <w:bookmarkStart w:id="78" w:name="_Toc23828_WPSOffice_Level3"/>
      <w:r>
        <w:rPr>
          <w:rFonts w:hint="eastAsia"/>
          <w:lang w:val="en-US" w:eastAsia="zh-CN"/>
        </w:rPr>
        <w:t>2.</w:t>
      </w:r>
      <w:r>
        <w:rPr>
          <w:rFonts w:hint="eastAsia"/>
        </w:rPr>
        <w:t>部门决算中项目绩效自评结果</w:t>
      </w:r>
      <w:bookmarkEnd w:id="78"/>
    </w:p>
    <w:p>
      <w:pPr>
        <w:autoSpaceDE w:val="0"/>
        <w:autoSpaceDN w:val="0"/>
        <w:adjustRightInd w:val="0"/>
        <w:spacing w:line="560" w:lineRule="exact"/>
        <w:ind w:firstLine="640" w:firstLineChars="200"/>
        <w:jc w:val="both"/>
        <w:rPr>
          <w:rStyle w:val="14"/>
          <w:rFonts w:hint="eastAsia"/>
        </w:rPr>
      </w:pPr>
      <w:r>
        <w:rPr>
          <w:rFonts w:hint="eastAsia" w:ascii="仿宋_GB2312" w:eastAsia="仿宋_GB2312" w:cs="仿宋_GB2312"/>
          <w:b w:val="0"/>
          <w:kern w:val="0"/>
          <w:sz w:val="32"/>
          <w:szCs w:val="32"/>
          <w:lang w:val="en-US" w:eastAsia="zh-CN" w:bidi="ar-SA"/>
        </w:rPr>
        <w:t>（1）</w:t>
      </w:r>
      <w:r>
        <w:rPr>
          <w:rFonts w:hint="eastAsia" w:ascii="仿宋_GB2312" w:hAnsi="Times New Roman" w:eastAsia="仿宋_GB2312" w:cs="仿宋_GB2312"/>
          <w:b w:val="0"/>
          <w:kern w:val="0"/>
          <w:sz w:val="32"/>
          <w:szCs w:val="32"/>
          <w:lang w:val="en-US" w:eastAsia="zh-CN" w:bidi="ar-SA"/>
        </w:rPr>
        <w:t xml:space="preserve">项目绩效自评总体情况：经我部门对照年初设定的绩效目标自评， </w:t>
      </w:r>
      <w:r>
        <w:rPr>
          <w:rFonts w:hint="eastAsia" w:ascii="仿宋_GB2312" w:eastAsia="仿宋_GB2312" w:cs="仿宋_GB2312"/>
          <w:b w:val="0"/>
          <w:kern w:val="0"/>
          <w:sz w:val="32"/>
          <w:szCs w:val="32"/>
          <w:lang w:val="en-US" w:eastAsia="zh-CN" w:bidi="ar-SA"/>
        </w:rPr>
        <w:t>5</w:t>
      </w:r>
      <w:r>
        <w:rPr>
          <w:rFonts w:hint="eastAsia" w:ascii="仿宋_GB2312" w:hAnsi="Times New Roman" w:eastAsia="仿宋_GB2312" w:cs="仿宋_GB2312"/>
          <w:b w:val="0"/>
          <w:kern w:val="0"/>
          <w:sz w:val="32"/>
          <w:szCs w:val="32"/>
          <w:lang w:val="en-US" w:eastAsia="zh-CN" w:bidi="ar-SA"/>
        </w:rPr>
        <w:t>个项目评为一等，占项目总数比例</w:t>
      </w:r>
      <w:r>
        <w:rPr>
          <w:rFonts w:hint="eastAsia" w:ascii="仿宋_GB2312" w:eastAsia="仿宋_GB2312" w:cs="仿宋_GB2312"/>
          <w:b w:val="0"/>
          <w:kern w:val="0"/>
          <w:sz w:val="32"/>
          <w:szCs w:val="32"/>
          <w:lang w:val="en-US" w:eastAsia="zh-CN" w:bidi="ar-SA"/>
        </w:rPr>
        <w:t>83.35</w:t>
      </w:r>
      <w:r>
        <w:rPr>
          <w:rFonts w:hint="eastAsia" w:ascii="仿宋_GB2312" w:hAnsi="Times New Roman" w:eastAsia="仿宋_GB2312" w:cs="仿宋_GB2312"/>
          <w:b w:val="0"/>
          <w:kern w:val="0"/>
          <w:sz w:val="32"/>
          <w:szCs w:val="32"/>
          <w:lang w:val="en-US" w:eastAsia="zh-CN" w:bidi="ar-SA"/>
        </w:rPr>
        <w:t xml:space="preserve"> %； </w:t>
      </w:r>
      <w:r>
        <w:rPr>
          <w:rFonts w:hint="eastAsia" w:ascii="仿宋_GB2312" w:eastAsia="仿宋_GB2312" w:cs="仿宋_GB2312"/>
          <w:b w:val="0"/>
          <w:kern w:val="0"/>
          <w:sz w:val="32"/>
          <w:szCs w:val="32"/>
          <w:lang w:val="en-US" w:eastAsia="zh-CN" w:bidi="ar-SA"/>
        </w:rPr>
        <w:t>1</w:t>
      </w:r>
      <w:r>
        <w:rPr>
          <w:rFonts w:hint="eastAsia" w:ascii="仿宋_GB2312" w:hAnsi="Times New Roman" w:eastAsia="仿宋_GB2312" w:cs="仿宋_GB2312"/>
          <w:b w:val="0"/>
          <w:kern w:val="0"/>
          <w:sz w:val="32"/>
          <w:szCs w:val="32"/>
          <w:lang w:val="en-US" w:eastAsia="zh-CN" w:bidi="ar-SA"/>
        </w:rPr>
        <w:t>个项目评为二等，占项目总数比例</w:t>
      </w:r>
      <w:r>
        <w:rPr>
          <w:rFonts w:hint="eastAsia" w:ascii="仿宋_GB2312" w:eastAsia="仿宋_GB2312" w:cs="仿宋_GB2312"/>
          <w:b w:val="0"/>
          <w:kern w:val="0"/>
          <w:sz w:val="32"/>
          <w:szCs w:val="32"/>
          <w:lang w:val="en-US" w:eastAsia="zh-CN" w:bidi="ar-SA"/>
        </w:rPr>
        <w:t>16.65</w:t>
      </w:r>
      <w:r>
        <w:rPr>
          <w:rFonts w:hint="eastAsia" w:ascii="仿宋_GB2312" w:hAnsi="Times New Roman" w:eastAsia="仿宋_GB2312" w:cs="仿宋_GB2312"/>
          <w:b w:val="0"/>
          <w:kern w:val="0"/>
          <w:sz w:val="32"/>
          <w:szCs w:val="32"/>
          <w:lang w:val="en-US" w:eastAsia="zh-CN" w:bidi="ar-SA"/>
        </w:rPr>
        <w:t xml:space="preserve"> %；</w:t>
      </w:r>
      <w:r>
        <w:rPr>
          <w:rFonts w:hint="eastAsia" w:ascii="仿宋_GB2312" w:eastAsia="仿宋_GB2312" w:cs="仿宋_GB2312"/>
          <w:b w:val="0"/>
          <w:kern w:val="0"/>
          <w:sz w:val="32"/>
          <w:szCs w:val="32"/>
          <w:lang w:val="en-US" w:eastAsia="zh-CN" w:bidi="ar-SA"/>
        </w:rPr>
        <w:t>0</w:t>
      </w:r>
      <w:r>
        <w:rPr>
          <w:rFonts w:hint="eastAsia" w:ascii="仿宋_GB2312" w:hAnsi="Times New Roman" w:eastAsia="仿宋_GB2312" w:cs="仿宋_GB2312"/>
          <w:b w:val="0"/>
          <w:kern w:val="0"/>
          <w:sz w:val="32"/>
          <w:szCs w:val="32"/>
          <w:lang w:val="en-US" w:eastAsia="zh-CN" w:bidi="ar-SA"/>
        </w:rPr>
        <w:t xml:space="preserve">个项目评为三等，占项目总数比例 </w:t>
      </w:r>
      <w:r>
        <w:rPr>
          <w:rFonts w:hint="eastAsia" w:ascii="仿宋_GB2312" w:eastAsia="仿宋_GB2312" w:cs="仿宋_GB2312"/>
          <w:b w:val="0"/>
          <w:kern w:val="0"/>
          <w:sz w:val="32"/>
          <w:szCs w:val="32"/>
          <w:lang w:val="en-US" w:eastAsia="zh-CN" w:bidi="ar-SA"/>
        </w:rPr>
        <w:t>0</w:t>
      </w:r>
      <w:r>
        <w:rPr>
          <w:rFonts w:hint="eastAsia" w:ascii="仿宋_GB2312" w:hAnsi="Times New Roman" w:eastAsia="仿宋_GB2312" w:cs="仿宋_GB2312"/>
          <w:b w:val="0"/>
          <w:kern w:val="0"/>
          <w:sz w:val="32"/>
          <w:szCs w:val="32"/>
          <w:lang w:val="en-US" w:eastAsia="zh-CN" w:bidi="ar-SA"/>
        </w:rPr>
        <w:t>%；</w:t>
      </w:r>
      <w:r>
        <w:rPr>
          <w:rFonts w:hint="eastAsia" w:ascii="仿宋_GB2312" w:eastAsia="仿宋_GB2312" w:cs="仿宋_GB2312"/>
          <w:b w:val="0"/>
          <w:kern w:val="0"/>
          <w:sz w:val="32"/>
          <w:szCs w:val="32"/>
          <w:lang w:val="en-US" w:eastAsia="zh-CN" w:bidi="ar-SA"/>
        </w:rPr>
        <w:t>0</w:t>
      </w:r>
      <w:r>
        <w:rPr>
          <w:rFonts w:hint="eastAsia" w:ascii="仿宋_GB2312" w:hAnsi="Times New Roman" w:eastAsia="仿宋_GB2312" w:cs="仿宋_GB2312"/>
          <w:b w:val="0"/>
          <w:kern w:val="0"/>
          <w:sz w:val="32"/>
          <w:szCs w:val="32"/>
          <w:lang w:val="en-US" w:eastAsia="zh-CN" w:bidi="ar-SA"/>
        </w:rPr>
        <w:t>个项目评为四</w:t>
      </w:r>
      <w:bookmarkStart w:id="84" w:name="_GoBack"/>
      <w:bookmarkEnd w:id="84"/>
      <w:r>
        <w:rPr>
          <w:rFonts w:hint="eastAsia" w:ascii="仿宋_GB2312" w:hAnsi="Times New Roman" w:eastAsia="仿宋_GB2312" w:cs="仿宋_GB2312"/>
          <w:b w:val="0"/>
          <w:kern w:val="0"/>
          <w:sz w:val="32"/>
          <w:szCs w:val="32"/>
          <w:lang w:val="en-US" w:eastAsia="zh-CN" w:bidi="ar-SA"/>
        </w:rPr>
        <w:t>等，占项目总数比例</w:t>
      </w:r>
      <w:r>
        <w:rPr>
          <w:rFonts w:hint="eastAsia" w:ascii="仿宋_GB2312" w:eastAsia="仿宋_GB2312" w:cs="仿宋_GB2312"/>
          <w:b w:val="0"/>
          <w:kern w:val="0"/>
          <w:sz w:val="32"/>
          <w:szCs w:val="32"/>
          <w:lang w:val="en-US" w:eastAsia="zh-CN" w:bidi="ar-SA"/>
        </w:rPr>
        <w:t>0</w:t>
      </w:r>
      <w:r>
        <w:rPr>
          <w:rFonts w:hint="eastAsia" w:ascii="仿宋_GB2312" w:hAnsi="Times New Roman" w:eastAsia="仿宋_GB2312" w:cs="仿宋_GB2312"/>
          <w:b w:val="0"/>
          <w:kern w:val="0"/>
          <w:sz w:val="32"/>
          <w:szCs w:val="32"/>
          <w:lang w:val="en-US" w:eastAsia="zh-CN" w:bidi="ar-SA"/>
        </w:rPr>
        <w:t xml:space="preserve"> %</w:t>
      </w:r>
      <w:r>
        <w:rPr>
          <w:rFonts w:hint="eastAsia" w:ascii="仿宋_GB2312" w:eastAsia="仿宋_GB2312" w:cs="仿宋_GB2312"/>
          <w:b w:val="0"/>
          <w:kern w:val="0"/>
          <w:sz w:val="32"/>
          <w:szCs w:val="32"/>
          <w:lang w:val="en-US" w:eastAsia="zh-CN" w:bidi="ar-SA"/>
        </w:rPr>
        <w:t>。</w:t>
      </w:r>
      <w:r>
        <w:rPr>
          <w:rFonts w:hint="eastAsia" w:ascii="仿宋_GB2312" w:hAnsi="Times New Roman" w:eastAsia="仿宋_GB2312" w:cs="仿宋_GB2312"/>
          <w:b w:val="0"/>
          <w:kern w:val="0"/>
          <w:sz w:val="32"/>
          <w:szCs w:val="32"/>
          <w:lang w:val="en-US" w:eastAsia="zh-CN" w:bidi="ar-SA"/>
        </w:rPr>
        <w:t>自评发现的主要问题及原因：</w:t>
      </w:r>
      <w:r>
        <w:rPr>
          <w:rFonts w:hint="eastAsia" w:ascii="仿宋_GB2312" w:eastAsia="仿宋_GB2312" w:cs="仿宋_GB2312"/>
          <w:b w:val="0"/>
          <w:kern w:val="0"/>
          <w:sz w:val="32"/>
          <w:szCs w:val="32"/>
          <w:lang w:val="en-US" w:eastAsia="zh-CN" w:bidi="ar-SA"/>
        </w:rPr>
        <w:t xml:space="preserve">一是个别项目支付进度较慢；二是个别项目内的调剂次数较多。下一步改进措施：一是更加严格执行对个各项目的支出进度把控，在每个季度考核期争取超过达标线；二是更合理的编制预算，争取年度内不用进行经济分类调剂。           </w:t>
      </w:r>
      <w:r>
        <w:rPr>
          <w:rFonts w:hint="eastAsia" w:ascii="仿宋_GB2312" w:eastAsia="仿宋_GB2312" w:cs="仿宋_GB2312"/>
          <w:b w:val="0"/>
          <w:kern w:val="0"/>
          <w:sz w:val="32"/>
          <w:szCs w:val="32"/>
          <w:lang w:val="en-US" w:eastAsia="zh-CN" w:bidi="ar-SA"/>
        </w:rPr>
        <w:br w:type="textWrapping"/>
      </w:r>
      <w:r>
        <w:rPr>
          <w:rFonts w:hint="eastAsia" w:ascii="仿宋_GB2312" w:eastAsia="仿宋_GB2312" w:cs="仿宋_GB2312"/>
          <w:b w:val="0"/>
          <w:kern w:val="0"/>
          <w:sz w:val="32"/>
          <w:szCs w:val="32"/>
          <w:lang w:val="en-US" w:eastAsia="zh-CN" w:bidi="ar-SA"/>
        </w:rPr>
        <w:t xml:space="preserve">   （2）部分重点项目绩效自评情况：根据年初设定的绩效目标，房屋零星修缮专项项目自评得分为100分，一等。项目全年预算数为49万元，执行数为48.99万元，完成预算的99.99%。项目绩效目标完成情况：一是楼栋防水维修改造楼栋≥3栋基本完成；二是工程验收通过率=100%基本完成；三是按时竣工率=100%基本完成；四是维修维护改造费用≤49万元基本完成；五是保障办公区用水用电稳定，维护室内室外房屋建筑，优化干部职工办公环境和机关干部职工满意度指标也基本完成。自评发现的主要问题和原因是：一是部分项目完成后未及时进行验收流程。原因是因为工作交接不及时，导致出现不及时验收的情况。下一步改进措施：一是对相关项目负责人进行监督，提高工作交接及时性。</w:t>
      </w:r>
      <w:bookmarkStart w:id="79" w:name="_Toc27678"/>
      <w:bookmarkStart w:id="80" w:name="_Toc4762_WPSOffice_Level1"/>
      <w:bookmarkStart w:id="81" w:name="_Toc27540_WPSOffice_Level1"/>
      <w:bookmarkStart w:id="82" w:name="_Toc24504"/>
    </w:p>
    <w:p>
      <w:pPr>
        <w:ind w:left="645"/>
        <w:jc w:val="center"/>
        <w:outlineLvl w:val="0"/>
        <w:rPr>
          <w:rStyle w:val="14"/>
          <w:rFonts w:hint="eastAsia"/>
        </w:rPr>
      </w:pPr>
    </w:p>
    <w:p>
      <w:pPr>
        <w:ind w:left="645"/>
        <w:jc w:val="center"/>
        <w:outlineLvl w:val="0"/>
        <w:rPr>
          <w:rStyle w:val="14"/>
          <w:rFonts w:hint="eastAsia"/>
        </w:rPr>
      </w:pPr>
    </w:p>
    <w:p>
      <w:pPr>
        <w:ind w:left="645"/>
        <w:jc w:val="center"/>
        <w:outlineLvl w:val="0"/>
        <w:rPr>
          <w:rStyle w:val="14"/>
          <w:rFonts w:hint="eastAsia"/>
        </w:rPr>
      </w:pPr>
    </w:p>
    <w:p>
      <w:pPr>
        <w:ind w:left="645"/>
        <w:jc w:val="center"/>
        <w:outlineLvl w:val="0"/>
        <w:rPr>
          <w:rStyle w:val="14"/>
          <w:rFonts w:hint="eastAsia"/>
        </w:rPr>
      </w:pPr>
    </w:p>
    <w:p>
      <w:pPr>
        <w:ind w:left="645"/>
        <w:jc w:val="center"/>
        <w:outlineLvl w:val="0"/>
        <w:rPr>
          <w:rStyle w:val="14"/>
          <w:rFonts w:hint="eastAsia"/>
        </w:rPr>
      </w:pPr>
    </w:p>
    <w:p>
      <w:pPr>
        <w:ind w:left="645"/>
        <w:jc w:val="center"/>
        <w:outlineLvl w:val="0"/>
        <w:rPr>
          <w:rStyle w:val="14"/>
          <w:rFonts w:hint="eastAsia"/>
        </w:rPr>
      </w:pPr>
    </w:p>
    <w:p>
      <w:pPr>
        <w:ind w:left="645"/>
        <w:jc w:val="center"/>
        <w:outlineLvl w:val="0"/>
        <w:rPr>
          <w:rStyle w:val="14"/>
          <w:rFonts w:hint="eastAsia"/>
        </w:rPr>
      </w:pPr>
    </w:p>
    <w:p>
      <w:pPr>
        <w:ind w:left="645"/>
        <w:jc w:val="center"/>
        <w:outlineLvl w:val="0"/>
        <w:rPr>
          <w:rStyle w:val="14"/>
          <w:rFonts w:hint="eastAsia"/>
        </w:rPr>
      </w:pPr>
    </w:p>
    <w:p>
      <w:pPr>
        <w:ind w:left="645"/>
        <w:jc w:val="center"/>
        <w:outlineLvl w:val="0"/>
        <w:rPr>
          <w:rStyle w:val="14"/>
          <w:rFonts w:hint="eastAsia"/>
        </w:rPr>
      </w:pPr>
      <w:bookmarkStart w:id="83" w:name="_Toc21331_WPSOffice_Level1"/>
      <w:r>
        <w:rPr>
          <w:rStyle w:val="14"/>
          <w:rFonts w:hint="eastAsia"/>
        </w:rPr>
        <w:t>第四部分  名词解释</w:t>
      </w:r>
      <w:bookmarkEnd w:id="79"/>
      <w:bookmarkEnd w:id="80"/>
      <w:bookmarkEnd w:id="81"/>
      <w:bookmarkEnd w:id="82"/>
      <w:bookmarkEnd w:id="83"/>
    </w:p>
    <w:p>
      <w:pPr>
        <w:ind w:firstLine="640"/>
        <w:rPr>
          <w:rFonts w:hint="eastAsia" w:ascii="仿宋_GB2312" w:eastAsia="仿宋_GB2312"/>
          <w:sz w:val="32"/>
          <w:szCs w:val="32"/>
        </w:rPr>
      </w:pPr>
      <w:r>
        <w:rPr>
          <w:rFonts w:hint="eastAsia" w:ascii="仿宋_GB2312" w:eastAsia="仿宋_GB2312"/>
          <w:sz w:val="32"/>
          <w:szCs w:val="32"/>
        </w:rPr>
        <w:t xml:space="preserve">一、财政拨款收入：指自治区财政部门当年拨付的资金。 </w:t>
      </w:r>
    </w:p>
    <w:p>
      <w:pPr>
        <w:ind w:firstLine="640" w:firstLineChars="200"/>
        <w:rPr>
          <w:rFonts w:hint="eastAsia"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hint="eastAsia"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hint="eastAsia"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六、年初结转和结余：指以前年度尚未完成、结转到本年按有关规定继续使用的资金。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hint="eastAsia"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hint="eastAsia"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left="645"/>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ArialUnicodeMS">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80"/>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20" w:firstLineChars="150"/>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0FAD62"/>
    <w:multiLevelType w:val="singleLevel"/>
    <w:tmpl w:val="CA0FAD62"/>
    <w:lvl w:ilvl="0" w:tentative="0">
      <w:start w:val="6"/>
      <w:numFmt w:val="chineseCounting"/>
      <w:suff w:val="nothing"/>
      <w:lvlText w:val="%1、"/>
      <w:lvlJc w:val="left"/>
      <w:rPr>
        <w:rFonts w:hint="eastAsia"/>
      </w:rPr>
    </w:lvl>
  </w:abstractNum>
  <w:abstractNum w:abstractNumId="1">
    <w:nsid w:val="343425C6"/>
    <w:multiLevelType w:val="singleLevel"/>
    <w:tmpl w:val="343425C6"/>
    <w:lvl w:ilvl="0" w:tentative="0">
      <w:start w:val="1"/>
      <w:numFmt w:val="decimal"/>
      <w:lvlText w:val="%1."/>
      <w:lvlJc w:val="left"/>
      <w:pPr>
        <w:tabs>
          <w:tab w:val="left" w:pos="312"/>
        </w:tabs>
      </w:pPr>
    </w:lvl>
  </w:abstractNum>
  <w:abstractNum w:abstractNumId="2">
    <w:nsid w:val="3A08311A"/>
    <w:multiLevelType w:val="singleLevel"/>
    <w:tmpl w:val="3A08311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95180"/>
    <w:rsid w:val="09062AAD"/>
    <w:rsid w:val="0933356B"/>
    <w:rsid w:val="137436B7"/>
    <w:rsid w:val="13B01156"/>
    <w:rsid w:val="17DD3C8A"/>
    <w:rsid w:val="1C691502"/>
    <w:rsid w:val="325130DB"/>
    <w:rsid w:val="35342096"/>
    <w:rsid w:val="3839775A"/>
    <w:rsid w:val="3C647200"/>
    <w:rsid w:val="3E434A15"/>
    <w:rsid w:val="3F2D3801"/>
    <w:rsid w:val="3F940A48"/>
    <w:rsid w:val="433A3107"/>
    <w:rsid w:val="465C2C3F"/>
    <w:rsid w:val="4B4141D3"/>
    <w:rsid w:val="59202C0B"/>
    <w:rsid w:val="5B384C70"/>
    <w:rsid w:val="5BC721BC"/>
    <w:rsid w:val="5D887DD6"/>
    <w:rsid w:val="64CD39C9"/>
    <w:rsid w:val="6B8D4BCD"/>
    <w:rsid w:val="6EB95180"/>
    <w:rsid w:val="7C661D63"/>
    <w:rsid w:val="7E454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toc 1"/>
    <w:basedOn w:val="1"/>
    <w:next w:val="1"/>
    <w:qFormat/>
    <w:uiPriority w:val="0"/>
  </w:style>
  <w:style w:type="paragraph" w:styleId="8">
    <w:name w:val="toc 2"/>
    <w:basedOn w:val="1"/>
    <w:next w:val="1"/>
    <w:uiPriority w:val="0"/>
    <w:pPr>
      <w:ind w:left="420" w:leftChars="200"/>
    </w:pPr>
  </w:style>
  <w:style w:type="paragraph" w:customStyle="1" w:styleId="11">
    <w:name w:val="WPSOffice手动目录 1"/>
    <w:qFormat/>
    <w:uiPriority w:val="0"/>
    <w:pPr>
      <w:ind w:leftChars="0"/>
    </w:pPr>
    <w:rPr>
      <w:rFonts w:asciiTheme="minorHAnsi" w:hAnsiTheme="minorHAnsi" w:eastAsiaTheme="minorEastAsia" w:cstheme="minorBidi"/>
      <w:sz w:val="20"/>
      <w:szCs w:val="20"/>
    </w:rPr>
  </w:style>
  <w:style w:type="paragraph" w:customStyle="1" w:styleId="12">
    <w:name w:val="WPSOffice手动目录 2"/>
    <w:uiPriority w:val="0"/>
    <w:pPr>
      <w:ind w:leftChars="200"/>
    </w:pPr>
    <w:rPr>
      <w:rFonts w:asciiTheme="minorHAnsi" w:hAnsiTheme="minorHAnsi" w:eastAsiaTheme="minorEastAsia" w:cstheme="minorBidi"/>
      <w:sz w:val="20"/>
      <w:szCs w:val="20"/>
    </w:rPr>
  </w:style>
  <w:style w:type="paragraph" w:customStyle="1" w:styleId="13">
    <w:name w:val="WPSOffice手动目录 3"/>
    <w:qFormat/>
    <w:uiPriority w:val="0"/>
    <w:pPr>
      <w:ind w:leftChars="400"/>
    </w:pPr>
    <w:rPr>
      <w:rFonts w:asciiTheme="minorHAnsi" w:hAnsiTheme="minorHAnsi" w:eastAsiaTheme="minorEastAsia" w:cstheme="minorBidi"/>
      <w:sz w:val="20"/>
      <w:szCs w:val="20"/>
    </w:rPr>
  </w:style>
  <w:style w:type="character" w:customStyle="1" w:styleId="14">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f91d893-bc61-452b-8cfd-5e5511ad6045}"/>
        <w:style w:val=""/>
        <w:category>
          <w:name w:val="常规"/>
          <w:gallery w:val="placeholder"/>
        </w:category>
        <w:types>
          <w:type w:val="bbPlcHdr"/>
        </w:types>
        <w:behaviors>
          <w:behavior w:val="content"/>
        </w:behaviors>
        <w:description w:val=""/>
        <w:guid w:val="{df91d893-bc61-452b-8cfd-5e5511ad6045}"/>
      </w:docPartPr>
      <w:docPartBody>
        <w:p>
          <w:r>
            <w:rPr>
              <w:color w:val="808080"/>
            </w:rPr>
            <w:t>单击此处输入文字。</w:t>
          </w:r>
        </w:p>
      </w:docPartBody>
    </w:docPart>
    <w:docPart>
      <w:docPartPr>
        <w:name w:val="{154b8418-af0c-454a-8e9c-1865c82ae9be}"/>
        <w:style w:val=""/>
        <w:category>
          <w:name w:val="常规"/>
          <w:gallery w:val="placeholder"/>
        </w:category>
        <w:types>
          <w:type w:val="bbPlcHdr"/>
        </w:types>
        <w:behaviors>
          <w:behavior w:val="content"/>
        </w:behaviors>
        <w:description w:val=""/>
        <w:guid w:val="{154b8418-af0c-454a-8e9c-1865c82ae9be}"/>
      </w:docPartPr>
      <w:docPartBody>
        <w:p>
          <w:r>
            <w:rPr>
              <w:color w:val="808080"/>
            </w:rPr>
            <w:t>单击此处输入文字。</w:t>
          </w:r>
        </w:p>
      </w:docPartBody>
    </w:docPart>
    <w:docPart>
      <w:docPartPr>
        <w:name w:val="{eb5bfdf1-7b40-40a2-a0a1-1437360fdff9}"/>
        <w:style w:val=""/>
        <w:category>
          <w:name w:val="常规"/>
          <w:gallery w:val="placeholder"/>
        </w:category>
        <w:types>
          <w:type w:val="bbPlcHdr"/>
        </w:types>
        <w:behaviors>
          <w:behavior w:val="content"/>
        </w:behaviors>
        <w:description w:val=""/>
        <w:guid w:val="{eb5bfdf1-7b40-40a2-a0a1-1437360fdff9}"/>
      </w:docPartPr>
      <w:docPartBody>
        <w:p>
          <w:r>
            <w:rPr>
              <w:color w:val="808080"/>
            </w:rPr>
            <w:t>单击此处输入文字。</w:t>
          </w:r>
        </w:p>
      </w:docPartBody>
    </w:docPart>
    <w:docPart>
      <w:docPartPr>
        <w:name w:val="{7c690ee8-e6c9-4f6f-886b-7489731fc0bd}"/>
        <w:style w:val=""/>
        <w:category>
          <w:name w:val="常规"/>
          <w:gallery w:val="placeholder"/>
        </w:category>
        <w:types>
          <w:type w:val="bbPlcHdr"/>
        </w:types>
        <w:behaviors>
          <w:behavior w:val="content"/>
        </w:behaviors>
        <w:description w:val=""/>
        <w:guid w:val="{7c690ee8-e6c9-4f6f-886b-7489731fc0bd}"/>
      </w:docPartPr>
      <w:docPartBody>
        <w:p>
          <w:r>
            <w:rPr>
              <w:color w:val="808080"/>
            </w:rPr>
            <w:t>单击此处输入文字。</w:t>
          </w:r>
        </w:p>
      </w:docPartBody>
    </w:docPart>
    <w:docPart>
      <w:docPartPr>
        <w:name w:val="{c224c7a2-2c7c-48a9-9ea9-8f35da105cc3}"/>
        <w:style w:val=""/>
        <w:category>
          <w:name w:val="常规"/>
          <w:gallery w:val="placeholder"/>
        </w:category>
        <w:types>
          <w:type w:val="bbPlcHdr"/>
        </w:types>
        <w:behaviors>
          <w:behavior w:val="content"/>
        </w:behaviors>
        <w:description w:val=""/>
        <w:guid w:val="{c224c7a2-2c7c-48a9-9ea9-8f35da105cc3}"/>
      </w:docPartPr>
      <w:docPartBody>
        <w:p>
          <w:r>
            <w:rPr>
              <w:color w:val="808080"/>
            </w:rPr>
            <w:t>单击此处输入文字。</w:t>
          </w:r>
        </w:p>
      </w:docPartBody>
    </w:docPart>
    <w:docPart>
      <w:docPartPr>
        <w:name w:val="{9703d47a-28fa-4d40-804d-b5316cf191e3}"/>
        <w:style w:val=""/>
        <w:category>
          <w:name w:val="常规"/>
          <w:gallery w:val="placeholder"/>
        </w:category>
        <w:types>
          <w:type w:val="bbPlcHdr"/>
        </w:types>
        <w:behaviors>
          <w:behavior w:val="content"/>
        </w:behaviors>
        <w:description w:val=""/>
        <w:guid w:val="{9703d47a-28fa-4d40-804d-b5316cf191e3}"/>
      </w:docPartPr>
      <w:docPartBody>
        <w:p>
          <w:r>
            <w:rPr>
              <w:color w:val="808080"/>
            </w:rPr>
            <w:t>单击此处输入文字。</w:t>
          </w:r>
        </w:p>
      </w:docPartBody>
    </w:docPart>
    <w:docPart>
      <w:docPartPr>
        <w:name w:val="{b8702303-68b2-4bab-a1fe-6393ff87525c}"/>
        <w:style w:val=""/>
        <w:category>
          <w:name w:val="常规"/>
          <w:gallery w:val="placeholder"/>
        </w:category>
        <w:types>
          <w:type w:val="bbPlcHdr"/>
        </w:types>
        <w:behaviors>
          <w:behavior w:val="content"/>
        </w:behaviors>
        <w:description w:val=""/>
        <w:guid w:val="{b8702303-68b2-4bab-a1fe-6393ff87525c}"/>
      </w:docPartPr>
      <w:docPartBody>
        <w:p>
          <w:r>
            <w:rPr>
              <w:color w:val="808080"/>
            </w:rPr>
            <w:t>单击此处输入文字。</w:t>
          </w:r>
        </w:p>
      </w:docPartBody>
    </w:docPart>
    <w:docPart>
      <w:docPartPr>
        <w:name w:val="{759af653-b5a7-4316-ae40-fcf8a3ea8050}"/>
        <w:style w:val=""/>
        <w:category>
          <w:name w:val="常规"/>
          <w:gallery w:val="placeholder"/>
        </w:category>
        <w:types>
          <w:type w:val="bbPlcHdr"/>
        </w:types>
        <w:behaviors>
          <w:behavior w:val="content"/>
        </w:behaviors>
        <w:description w:val=""/>
        <w:guid w:val="{759af653-b5a7-4316-ae40-fcf8a3ea8050}"/>
      </w:docPartPr>
      <w:docPartBody>
        <w:p>
          <w:r>
            <w:rPr>
              <w:color w:val="808080"/>
            </w:rPr>
            <w:t>单击此处输入文字。</w:t>
          </w:r>
        </w:p>
      </w:docPartBody>
    </w:docPart>
    <w:docPart>
      <w:docPartPr>
        <w:name w:val="{08a4fd10-61a3-4d32-9cbe-c2c78cae8c07}"/>
        <w:style w:val=""/>
        <w:category>
          <w:name w:val="常规"/>
          <w:gallery w:val="placeholder"/>
        </w:category>
        <w:types>
          <w:type w:val="bbPlcHdr"/>
        </w:types>
        <w:behaviors>
          <w:behavior w:val="content"/>
        </w:behaviors>
        <w:description w:val=""/>
        <w:guid w:val="{08a4fd10-61a3-4d32-9cbe-c2c78cae8c07}"/>
      </w:docPartPr>
      <w:docPartBody>
        <w:p>
          <w:r>
            <w:rPr>
              <w:color w:val="808080"/>
            </w:rPr>
            <w:t>单击此处输入文字。</w:t>
          </w:r>
        </w:p>
      </w:docPartBody>
    </w:docPart>
    <w:docPart>
      <w:docPartPr>
        <w:name w:val="{c6732127-3d58-42d7-b509-d3ba42eb6f23}"/>
        <w:style w:val=""/>
        <w:category>
          <w:name w:val="常规"/>
          <w:gallery w:val="placeholder"/>
        </w:category>
        <w:types>
          <w:type w:val="bbPlcHdr"/>
        </w:types>
        <w:behaviors>
          <w:behavior w:val="content"/>
        </w:behaviors>
        <w:description w:val=""/>
        <w:guid w:val="{c6732127-3d58-42d7-b509-d3ba42eb6f23}"/>
      </w:docPartPr>
      <w:docPartBody>
        <w:p>
          <w:r>
            <w:rPr>
              <w:color w:val="808080"/>
            </w:rPr>
            <w:t>单击此处输入文字。</w:t>
          </w:r>
        </w:p>
      </w:docPartBody>
    </w:docPart>
    <w:docPart>
      <w:docPartPr>
        <w:name w:val="{236452fc-f39c-48b4-bac8-5adf613514fa}"/>
        <w:style w:val=""/>
        <w:category>
          <w:name w:val="常规"/>
          <w:gallery w:val="placeholder"/>
        </w:category>
        <w:types>
          <w:type w:val="bbPlcHdr"/>
        </w:types>
        <w:behaviors>
          <w:behavior w:val="content"/>
        </w:behaviors>
        <w:description w:val=""/>
        <w:guid w:val="{236452fc-f39c-48b4-bac8-5adf613514fa}"/>
      </w:docPartPr>
      <w:docPartBody>
        <w:p>
          <w:r>
            <w:rPr>
              <w:color w:val="808080"/>
            </w:rPr>
            <w:t>单击此处输入文字。</w:t>
          </w:r>
        </w:p>
      </w:docPartBody>
    </w:docPart>
    <w:docPart>
      <w:docPartPr>
        <w:name w:val="{4fca53ad-5f90-439a-b8eb-e5fdef8ba7a0}"/>
        <w:style w:val=""/>
        <w:category>
          <w:name w:val="常规"/>
          <w:gallery w:val="placeholder"/>
        </w:category>
        <w:types>
          <w:type w:val="bbPlcHdr"/>
        </w:types>
        <w:behaviors>
          <w:behavior w:val="content"/>
        </w:behaviors>
        <w:description w:val=""/>
        <w:guid w:val="{4fca53ad-5f90-439a-b8eb-e5fdef8ba7a0}"/>
      </w:docPartPr>
      <w:docPartBody>
        <w:p>
          <w:r>
            <w:rPr>
              <w:color w:val="808080"/>
            </w:rPr>
            <w:t>单击此处输入文字。</w:t>
          </w:r>
        </w:p>
      </w:docPartBody>
    </w:docPart>
    <w:docPart>
      <w:docPartPr>
        <w:name w:val="{85d7f94e-4d7e-49ff-a258-5789a3bcf552}"/>
        <w:style w:val=""/>
        <w:category>
          <w:name w:val="常规"/>
          <w:gallery w:val="placeholder"/>
        </w:category>
        <w:types>
          <w:type w:val="bbPlcHdr"/>
        </w:types>
        <w:behaviors>
          <w:behavior w:val="content"/>
        </w:behaviors>
        <w:description w:val=""/>
        <w:guid w:val="{85d7f94e-4d7e-49ff-a258-5789a3bcf552}"/>
      </w:docPartPr>
      <w:docPartBody>
        <w:p>
          <w:r>
            <w:rPr>
              <w:color w:val="808080"/>
            </w:rPr>
            <w:t>单击此处输入文字。</w:t>
          </w:r>
        </w:p>
      </w:docPartBody>
    </w:docPart>
    <w:docPart>
      <w:docPartPr>
        <w:name w:val="{56e11202-fac6-4426-b571-b1582dab98e5}"/>
        <w:style w:val=""/>
        <w:category>
          <w:name w:val="常规"/>
          <w:gallery w:val="placeholder"/>
        </w:category>
        <w:types>
          <w:type w:val="bbPlcHdr"/>
        </w:types>
        <w:behaviors>
          <w:behavior w:val="content"/>
        </w:behaviors>
        <w:description w:val=""/>
        <w:guid w:val="{56e11202-fac6-4426-b571-b1582dab98e5}"/>
      </w:docPartPr>
      <w:docPartBody>
        <w:p>
          <w:r>
            <w:rPr>
              <w:color w:val="808080"/>
            </w:rPr>
            <w:t>单击此处输入文字。</w:t>
          </w:r>
        </w:p>
      </w:docPartBody>
    </w:docPart>
    <w:docPart>
      <w:docPartPr>
        <w:name w:val="{8665ee15-df09-48ae-a10f-257f996e07e8}"/>
        <w:style w:val=""/>
        <w:category>
          <w:name w:val="常规"/>
          <w:gallery w:val="placeholder"/>
        </w:category>
        <w:types>
          <w:type w:val="bbPlcHdr"/>
        </w:types>
        <w:behaviors>
          <w:behavior w:val="content"/>
        </w:behaviors>
        <w:description w:val=""/>
        <w:guid w:val="{8665ee15-df09-48ae-a10f-257f996e07e8}"/>
      </w:docPartPr>
      <w:docPartBody>
        <w:p>
          <w:r>
            <w:rPr>
              <w:color w:val="808080"/>
            </w:rPr>
            <w:t>单击此处输入文字。</w:t>
          </w:r>
        </w:p>
      </w:docPartBody>
    </w:docPart>
    <w:docPart>
      <w:docPartPr>
        <w:name w:val="{6dd9d4e9-9894-4f26-ab4f-345786ddeaac}"/>
        <w:style w:val=""/>
        <w:category>
          <w:name w:val="常规"/>
          <w:gallery w:val="placeholder"/>
        </w:category>
        <w:types>
          <w:type w:val="bbPlcHdr"/>
        </w:types>
        <w:behaviors>
          <w:behavior w:val="content"/>
        </w:behaviors>
        <w:description w:val=""/>
        <w:guid w:val="{6dd9d4e9-9894-4f26-ab4f-345786ddeaac}"/>
      </w:docPartPr>
      <w:docPartBody>
        <w:p>
          <w:r>
            <w:rPr>
              <w:color w:val="808080"/>
            </w:rPr>
            <w:t>单击此处输入文字。</w:t>
          </w:r>
        </w:p>
      </w:docPartBody>
    </w:docPart>
    <w:docPart>
      <w:docPartPr>
        <w:name w:val="{ff385118-2d47-46ea-ab6c-4bb098294cbc}"/>
        <w:style w:val=""/>
        <w:category>
          <w:name w:val="常规"/>
          <w:gallery w:val="placeholder"/>
        </w:category>
        <w:types>
          <w:type w:val="bbPlcHdr"/>
        </w:types>
        <w:behaviors>
          <w:behavior w:val="content"/>
        </w:behaviors>
        <w:description w:val=""/>
        <w:guid w:val="{ff385118-2d47-46ea-ab6c-4bb098294cbc}"/>
      </w:docPartPr>
      <w:docPartBody>
        <w:p>
          <w:r>
            <w:rPr>
              <w:color w:val="808080"/>
            </w:rPr>
            <w:t>单击此处输入文字。</w:t>
          </w:r>
        </w:p>
      </w:docPartBody>
    </w:docPart>
    <w:docPart>
      <w:docPartPr>
        <w:name w:val="{cda74866-28a9-414a-a11d-0faac51bae75}"/>
        <w:style w:val=""/>
        <w:category>
          <w:name w:val="常规"/>
          <w:gallery w:val="placeholder"/>
        </w:category>
        <w:types>
          <w:type w:val="bbPlcHdr"/>
        </w:types>
        <w:behaviors>
          <w:behavior w:val="content"/>
        </w:behaviors>
        <w:description w:val=""/>
        <w:guid w:val="{cda74866-28a9-414a-a11d-0faac51bae75}"/>
      </w:docPartPr>
      <w:docPartBody>
        <w:p>
          <w:r>
            <w:rPr>
              <w:color w:val="808080"/>
            </w:rPr>
            <w:t>单击此处输入文字。</w:t>
          </w:r>
        </w:p>
      </w:docPartBody>
    </w:docPart>
    <w:docPart>
      <w:docPartPr>
        <w:name w:val="{559fe14b-3e9f-4cc8-8df4-08202dc7b2a0}"/>
        <w:style w:val=""/>
        <w:category>
          <w:name w:val="常规"/>
          <w:gallery w:val="placeholder"/>
        </w:category>
        <w:types>
          <w:type w:val="bbPlcHdr"/>
        </w:types>
        <w:behaviors>
          <w:behavior w:val="content"/>
        </w:behaviors>
        <w:description w:val=""/>
        <w:guid w:val="{559fe14b-3e9f-4cc8-8df4-08202dc7b2a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2023-08-14T01:01:00Z</dcterms:created>
  <dc:creator>Administrator</dc:creator>
  <cp:lastModifiedBy>周洁洁</cp:lastModifiedBy>
  <dcterms:modified xsi:type="dcterms:W3CDTF">2023-08-28T10:11:51Z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