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BF" w:rsidRPr="00C970BF" w:rsidRDefault="00C970BF" w:rsidP="00C970BF">
      <w:pPr>
        <w:rPr>
          <w:rFonts w:ascii="方正小标宋简体" w:eastAsia="方正小标宋简体" w:hAnsi="宋体" w:cs="宋体"/>
          <w:bCs/>
          <w:kern w:val="0"/>
          <w:sz w:val="36"/>
          <w:szCs w:val="36"/>
          <w:lang w:bidi="ar"/>
        </w:rPr>
      </w:pPr>
      <w:r w:rsidRPr="00C970BF">
        <w:rPr>
          <w:rFonts w:ascii="黑体" w:eastAsia="黑体" w:hAnsi="黑体" w:cs="宋体" w:hint="eastAsia"/>
          <w:bCs/>
          <w:kern w:val="0"/>
          <w:sz w:val="32"/>
          <w:szCs w:val="32"/>
          <w:lang w:bidi="ar"/>
        </w:rPr>
        <w:t>附件1</w:t>
      </w:r>
    </w:p>
    <w:p w:rsidR="00C970BF" w:rsidRPr="00C970BF" w:rsidRDefault="00C970BF" w:rsidP="00C970BF">
      <w:pPr>
        <w:widowControl/>
        <w:spacing w:after="240"/>
        <w:jc w:val="center"/>
        <w:rPr>
          <w:rFonts w:ascii="方正小标宋简体" w:eastAsia="方正小标宋简体"/>
          <w:sz w:val="36"/>
          <w:szCs w:val="36"/>
        </w:rPr>
      </w:pPr>
      <w:r w:rsidRPr="00C970BF">
        <w:rPr>
          <w:rFonts w:ascii="方正小标宋简体" w:eastAsia="方正小标宋简体" w:hAnsi="宋体" w:cs="宋体" w:hint="eastAsia"/>
          <w:bCs/>
          <w:kern w:val="0"/>
          <w:sz w:val="36"/>
          <w:szCs w:val="36"/>
          <w:lang w:bidi="ar"/>
        </w:rPr>
        <w:t>2021年第3批广西科技成果登记项目清单</w:t>
      </w:r>
      <w:bookmarkStart w:id="0" w:name="_GoBack"/>
      <w:bookmarkEnd w:id="0"/>
    </w:p>
    <w:tbl>
      <w:tblPr>
        <w:tblW w:w="0" w:type="auto"/>
        <w:jc w:val="center"/>
        <w:tblCellSpacing w:w="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CellMar>
          <w:top w:w="15" w:type="dxa"/>
          <w:left w:w="15" w:type="dxa"/>
          <w:bottom w:w="15" w:type="dxa"/>
          <w:right w:w="15" w:type="dxa"/>
        </w:tblCellMar>
        <w:tblLook w:val="04A0" w:firstRow="1" w:lastRow="0" w:firstColumn="1" w:lastColumn="0" w:noHBand="0" w:noVBand="1"/>
      </w:tblPr>
      <w:tblGrid>
        <w:gridCol w:w="464"/>
        <w:gridCol w:w="1140"/>
        <w:gridCol w:w="5701"/>
        <w:gridCol w:w="2394"/>
      </w:tblGrid>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rPr>
                <w:rFonts w:ascii="黑体" w:eastAsia="黑体" w:hAnsi="宋体" w:cs="黑体"/>
              </w:rPr>
            </w:pPr>
            <w:r w:rsidRPr="00C970BF">
              <w:rPr>
                <w:rFonts w:ascii="黑体" w:eastAsia="黑体" w:hAnsi="宋体" w:cs="黑体" w:hint="eastAsia"/>
                <w:color w:val="000000"/>
                <w:kern w:val="0"/>
                <w:sz w:val="24"/>
                <w:lang w:bidi="ar"/>
              </w:rPr>
              <w:t>序号</w:t>
            </w:r>
          </w:p>
        </w:tc>
        <w:tc>
          <w:tcPr>
            <w:tcW w:w="1140" w:type="dxa"/>
            <w:shd w:val="clear" w:color="auto" w:fill="auto"/>
            <w:vAlign w:val="center"/>
          </w:tcPr>
          <w:p w:rsidR="00C970BF" w:rsidRPr="00C970BF" w:rsidRDefault="00C970BF" w:rsidP="00C970BF">
            <w:pPr>
              <w:widowControl/>
              <w:textAlignment w:val="center"/>
              <w:rPr>
                <w:rFonts w:ascii="黑体" w:eastAsia="黑体" w:hAnsi="宋体" w:cs="黑体"/>
              </w:rPr>
            </w:pPr>
            <w:r w:rsidRPr="00C970BF">
              <w:rPr>
                <w:rFonts w:ascii="黑体" w:eastAsia="黑体" w:hAnsi="宋体" w:cs="黑体" w:hint="eastAsia"/>
                <w:color w:val="000000"/>
                <w:kern w:val="0"/>
                <w:sz w:val="24"/>
                <w:lang w:bidi="ar"/>
              </w:rPr>
              <w:t>登记号</w:t>
            </w:r>
          </w:p>
        </w:tc>
        <w:tc>
          <w:tcPr>
            <w:tcW w:w="5769" w:type="dxa"/>
            <w:shd w:val="clear" w:color="auto" w:fill="auto"/>
            <w:vAlign w:val="center"/>
          </w:tcPr>
          <w:p w:rsidR="00C970BF" w:rsidRPr="00C970BF" w:rsidRDefault="00C970BF" w:rsidP="00C970BF">
            <w:pPr>
              <w:widowControl/>
              <w:textAlignment w:val="center"/>
              <w:rPr>
                <w:rFonts w:ascii="黑体" w:eastAsia="黑体" w:hAnsi="宋体" w:cs="黑体"/>
              </w:rPr>
            </w:pPr>
            <w:r w:rsidRPr="00C970BF">
              <w:rPr>
                <w:rFonts w:ascii="黑体" w:eastAsia="黑体" w:hAnsi="宋体" w:cs="黑体" w:hint="eastAsia"/>
                <w:color w:val="000000"/>
                <w:kern w:val="0"/>
                <w:sz w:val="24"/>
                <w:lang w:bidi="ar"/>
              </w:rPr>
              <w:t>项目名称</w:t>
            </w:r>
          </w:p>
        </w:tc>
        <w:tc>
          <w:tcPr>
            <w:tcW w:w="2426" w:type="dxa"/>
            <w:shd w:val="clear" w:color="auto" w:fill="auto"/>
            <w:vAlign w:val="center"/>
          </w:tcPr>
          <w:p w:rsidR="00C970BF" w:rsidRPr="00C970BF" w:rsidRDefault="00C970BF" w:rsidP="00C970BF">
            <w:pPr>
              <w:widowControl/>
              <w:textAlignment w:val="center"/>
              <w:rPr>
                <w:rFonts w:ascii="黑体" w:eastAsia="黑体" w:hAnsi="宋体" w:cs="黑体"/>
              </w:rPr>
            </w:pPr>
            <w:r w:rsidRPr="00C970BF">
              <w:rPr>
                <w:rFonts w:ascii="黑体" w:eastAsia="黑体" w:hAnsi="宋体" w:cs="黑体" w:hint="eastAsia"/>
                <w:color w:val="000000"/>
                <w:kern w:val="0"/>
                <w:sz w:val="24"/>
                <w:lang w:bidi="ar"/>
              </w:rPr>
              <w:t>第一完成单位（人）</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202125775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石墨烯应用于航空轮胎高性能气密材料关键技术转化</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中国化工集团曙光橡胶工业研究设计院有限公司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202125948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体感互动、立体显示的智慧旅游综合展示平台</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桂林电子科技大学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202126006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莱菔硫烷调控肺腺癌干细胞的miRNA特征及其机制研究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陈夏化痰合剂</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小儿痰热消合剂</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食品安全地方标准 柳州螺蛳粉</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广西壮族自治区轻工产品质量检验站</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202126046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阿司匹林联合喜疗妥对MM患者PICC血栓的作用研究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202126073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亚低温治疗在院前心肺复苏中的临床研究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广西科技大学第二附属医院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化疗对进展期胃癌免疫调节性T细胞和自然杀伤细胞影响的临床研究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广西科技大学第二附属医院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腹部癌症并恶性胸腹水治疗前后血清及胸腹水肿瘤标志物水平变化与预后的关系</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广西科技大学第二附属医院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202126076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氨磷汀配合奈达铂同步放化疗局部晚期鼻咽癌的临床观察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广西科技大学第二附属医院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一种治疗颈性眩晕的中药组合物</w:t>
            </w:r>
          </w:p>
        </w:tc>
        <w:tc>
          <w:tcPr>
            <w:tcW w:w="2426" w:type="dxa"/>
            <w:shd w:val="clear" w:color="auto" w:fill="auto"/>
            <w:vAlign w:val="center"/>
          </w:tcPr>
          <w:p w:rsidR="00C970BF" w:rsidRPr="00C970BF" w:rsidRDefault="00C970BF" w:rsidP="00C970BF">
            <w:pPr>
              <w:widowControl/>
              <w:jc w:val="left"/>
              <w:textAlignment w:val="center"/>
            </w:pPr>
            <w:r w:rsidRPr="00C970BF">
              <w:rPr>
                <w:rFonts w:ascii="宋体" w:hAnsi="宋体" w:cs="宋体" w:hint="eastAsia"/>
                <w:color w:val="000000"/>
                <w:kern w:val="0"/>
                <w:sz w:val="24"/>
                <w:lang w:bidi="ar"/>
              </w:rPr>
              <w:t>潘志诚</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一种治疗高血压性失眠的中药组合物</w:t>
            </w:r>
          </w:p>
        </w:tc>
        <w:tc>
          <w:tcPr>
            <w:tcW w:w="2426" w:type="dxa"/>
            <w:shd w:val="clear" w:color="auto" w:fill="auto"/>
            <w:vAlign w:val="center"/>
          </w:tcPr>
          <w:p w:rsidR="00C970BF" w:rsidRPr="00C970BF" w:rsidRDefault="00C970BF" w:rsidP="00C970BF">
            <w:pPr>
              <w:widowControl/>
              <w:jc w:val="left"/>
              <w:textAlignment w:val="center"/>
            </w:pPr>
            <w:r w:rsidRPr="00C970BF">
              <w:rPr>
                <w:rFonts w:ascii="宋体" w:hAnsi="宋体" w:cs="宋体" w:hint="eastAsia"/>
                <w:color w:val="000000"/>
                <w:kern w:val="0"/>
                <w:sz w:val="24"/>
                <w:lang w:bidi="ar"/>
              </w:rPr>
              <w:t>李影</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个体化延续护理对脑卒中吞咽障碍患者生活质量影响的临床研究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一种扣环锁定抗旋转滑动型脊柱椎弓根钉系统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w:t>
            </w:r>
            <w:r w:rsidRPr="00C970BF">
              <w:rPr>
                <w:rFonts w:ascii="宋体" w:hAnsi="宋体" w:cs="宋体" w:hint="eastAsia"/>
                <w:color w:val="000000"/>
                <w:kern w:val="0"/>
                <w:sz w:val="24"/>
                <w:lang w:bidi="ar"/>
              </w:rPr>
              <w:lastRenderedPageBreak/>
              <w:t>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16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一种肩关节镜防脱落型套管组件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202126150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外踝接骨板结构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桂兆556</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广西壮族自治区农业科学院玉米研究所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一种百香果次年土壤翻新种植方法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广西壮族自治区农业科学院园艺研究所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202126196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壮成药国家新药八味龙钻颗粒的研制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广西中医药大学制药厂</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盆底功能障碍治疗仪结合重组人粒细胞集落刺激因子宫腔灌注术在改善子宫内膜容受性的应用研究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贵港市人民医院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202126199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高龄卵巢功能低下患者长方案和PPOS方案促排助孕结局比较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贵港市人民医院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八珍汤结合氨甲环酸对老年髋关节置换术后失血的影响</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贵港市人民医院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202126215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不同铁鳌合剂治疗各种类型地中海贫血患者铁过载疗效观察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贵港市人民医院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202126217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蛹虫草速溶固体饮料</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桂林丰润莱生物科技有限公司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玉米种质资源的加代扩繁与创新</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广西青青农业科技有限公司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202126220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艾滋病阳性父母告知儿童感染状况干预研究效果评估</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广西壮族自治区疾病预防控制中心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可吸收线与普通丝线对腹腔镜胃十二指肠溃疡穿孔术后溃疡愈合影响的对比研究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崇左市人民医院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蒂部加宽加长型重建感觉的2-5指指固有动脉不同节段背侧皮支岛状皮瓣修复手指软组织缺损的临床研究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崇左市人民医院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30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不同剂量阿托伐他汀对NSTE-ACS患者心肌保护作用及MACEs事件的影响</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崇左市人民医院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胎盘植入的产前磁共振功能成像研究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崇左市人民医院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鞣酸软膏使用于失禁性皮炎护理效果研究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崇左市人民医院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基于柯氏模型的“三级双向六环”护理培训体系的构建与应用研究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腕踝针配合作业疗法对脑瘫儿童精细运动功能的临床研究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母婴B族链球菌阳性菌株耐药毒力基因及血清型流行情况的调查研究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柳州市儿童群体流行的肺炎链球菌耐药毒力基因及血清型别调查研究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时差技术在PGD/PGS单囊胚移植中的临床应用研究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点穴治疗联合头孢呋辛在急诊治疗急性胆囊炎中的运用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柳州市柳铁中心医院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集束化护理联合中药穴位贴敷防治化疗相关性恶心呕吐的研究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柳州市柳铁中心医院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202126239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动态心电图监测含氟尿嘧啶类药物化疗所致急性心脏毒性的多中心临床研究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柳州市柳铁中心医院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202126240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雷替曲塞单药治疗Child-Pugh B级中晚期原发性肝癌的多中心临床研究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柳州市柳铁中心医院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202126241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临床药师应用PDCA循环对COPD患者用药教育管理的研究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柳州市柳铁中心医院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202126244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长茎葡萄蕨藻与鱼虾生态共养的方法及装置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广西壮族自治区水产科学研究院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EB病毒Rta蛋白抗体IgG在鼻咽癌高发区早期筛查的验证研究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东兰乌鸡特色资源挖掘与配套品种产业化开发</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广西金陵农牧集团有限公司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46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202126255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HRG在肝癌中异常表达的转录调控机制研究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在NICU 中早期神经发展计划对早产儿的神经发育影响研究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202126257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广西极早早产儿及超低出生体重儿流行病学多中心回顾性调查研究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母乳喂养质量改进对降低早产儿坏死性小肠结肠炎发生率的研究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202126259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“健康教育+微量营养素补充剂”干预婴幼儿缺铁性贫血的现场试点与应用研究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子宫内膜容积及血管化程度与复发性流产的相关性研究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202126261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基因芯片与染色体核型分析在产前诊断中的应用价值比较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202126262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非免疫性胎儿水肿综合症早期临床诊断研究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202126263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染色体核型和基因芯片在矮小智力障碍病因分析中的应用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202126264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孕产期分娩计划的教育与实施对分娩方式影响的研究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202126268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基于六级标准电子病历系统的医疗质量管理体系改进与应用研究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带帽橡皮筋克氏针稳定器在下肢骨牵引中的应用研究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健康教育计划结合多媒体工具在肺癌患者围术期健康宣教的应用研究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脂质水胶敷料结合对口引流治疗糖尿病足的疗效研究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老年综合评估在老年慢性阻塞性肺疾病恢复期患者自我管理中的应用研究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改良经阴道膀胱阴道瘘（VVF）修补术相关临床研究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62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保留自主呼吸下肺癌手术对体液免疫影响的研究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非均整模式下的容积旋转调强在鼻咽癌放射治疗中的应用研究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基于代谢显像的多模态影像导航在多发病变穿刺活检中的价值研究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202126279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肝硬化失代偿期住院患者主要照顾者的负担与社会支持相关性的研究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广西医科大学第二附属医院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广西男护士专业态度的量性研究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广西医科大学第二附属医院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一种杉木组培苗瓶内生根方法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广西生态工程职业技术学院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一种桉树组培瓶苗抗长途运输的处理方法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广西生态工程职业技术学院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睡眠干预对老年2型糖尿病合并失眠患者免疫调节的研究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一种沼肥水肥一体化滴灌装置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一种用于松树林立体栽培研究的经济作物筛选装置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良庆区大唐镇锦亮村党建科技综合示范村建设</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南宁市良庆区科学技术局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基于Nrf2/ARE信号通路的广西黑蚁抗抑郁功效物质基础及作用机制研究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广西壮族自治区中医药研究院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葡萄糖-6-磷酸脱氢酶质控品研制和临床应用研究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202126289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种猪料肉比自动测定站数据监控系统V1.0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广西扬翔股份有限公司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种猪自动测定站数据处理系统V3.0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广西扬翔股份有限公司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77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基于协同过滤算法的肝癌药物重定位系统1.0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基于K-means算法的基站优化部署及主动防御系统1.0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79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基于动态频率分配的高能效基站休眠安全系统1.0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工程机械液压和传动系统节能与可靠性研究及开发应用项目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广西柳工机械股份有限公司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改善急性冠脉综合征高龄高危患者预后的临床研究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“海之源”电网系统信息中心IT服务管理系统V1.0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北海海之源信息技术有限公司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“海之源”二手交易平台V1.0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北海海之源信息技术有限公司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“海之源”设备报修管理系统V1.0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北海海之源信息技术有限公司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202126299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“海之源”图书管理系统V1.0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北海海之源信息技术有限公司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“海之源”即时通讯系统V1.0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北海海之源信息技术有限公司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“海之源”网上售票系统V1.0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北海海之源信息技术有限公司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一种高能量型压敏电阻及其制造方法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广西新未来信息产业股份有限公司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一种压敏电阻脉冲试验样品冷却装置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广西新未来信息产业股份有限公司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壮族早产儿支气管肺发育不良易感基因的筛查与功能验证研究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罕见α-地中海贫血分子鉴定及诊断方法的研究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三线放松术对于乳腺癌辅助化疗患者睡眠质量的效果研究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转移性鼻咽癌一线化疗后替吉奥干预模式的随机对照</w:t>
            </w:r>
            <w:r w:rsidRPr="00C970BF">
              <w:rPr>
                <w:rFonts w:ascii="宋体" w:hAnsi="宋体" w:cs="宋体" w:hint="eastAsia"/>
                <w:color w:val="000000"/>
                <w:kern w:val="0"/>
                <w:sz w:val="24"/>
                <w:lang w:bidi="ar"/>
              </w:rPr>
              <w:lastRenderedPageBreak/>
              <w:t>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94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中国-菲律宾城市交通与物流云平台研发与应用推广国际合作项目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广西亚太时空信息科技有限公司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波前像差技术在屈光参差性弱视眼光学特性评估中的应用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玉米草地贪夜蛾防治研究及其产业扶贫示范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来宾市农业科学院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基于纸板方格簇茧的采摘机械研发及配套省力化上簇技术应用示范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广西忻城县高盛养蚕设备研发有限公司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组合式桥接内固定系统治疗肱骨下段粉碎性骨折的临床应用研究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99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小切口PFNA内固定治疗股骨粗隆间骨折的临床研究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甘露消毒丹加减联合苦黄散治疗普通型手足口病肺脾湿热证临床研究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NBI联合放大内镜对早期胃癌及癌前病变的观察研究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董氏牵引针法配合中药烫熨为主治疗椎动脉型颈椎病的临床研究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梧州市社区居民高血压流行现状和影响因素的调查分析</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基于子午流注理论的腕踝针联合循经刮痧法缓解腰椎间盘突出症疼痛的护理研究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腹部穴位按摩联合改良隔姜灸缓解脾胃虚寒型胃脘痛的护理研究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三黄膏联合冰片外敷治疗静滴甘露醇所致静脉炎的护理研究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火龙灸配合姜汁湿敷缓解风寒湿型腰椎间盘突出症疼痛的效果观察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来宾市气象局机房监控告警系统V2.01</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来宾市气象局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109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昊华民族共同体大数据分析平台V1.0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广西昊华科技股份有限公司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110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昊华科技创新券服务管理平台V1.0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广西昊华科技股份有限公司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优耐督查系统V1.0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优耐教育资源服务平台V1.0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202126329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优耐特种设备数据终端平台V1.0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优耐统一收银账务系统V1.0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优耐网络信息安全系统V1.0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优耐校门电单车门禁系统V1.0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优耐协同业务流程构建平台V1.0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优耐医院检验系统及微信平台V1.0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广西优耐信息技术有限公司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119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一种中压气体绝缘负荷开关</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广西银河迪康电气有限公司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一种铁路牵引线路断路器极柱</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北海银河开关设备有限公司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一种铁路牵引变高压接地开关</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北海银河开关设备有限公司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基于无线网络的校园监控管理系统软件V1.0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202126339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实现多点智能监管的医疗监控平台V1.0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智能化校园网络视频监控系统V1.0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125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新型网络视频监控接入交换系统V1.0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嵌入式网络视频监控平台系统V1.0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多站融合的智慧化监控系统V1.0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基于图像处理的智能监控系统V1.0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129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基于云平台的网络视频监控系统V1.0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北海科拓智能科技有限公司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全域信息化管理智慧旅游系统V1.0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智能化出行旅游管理系统V1.0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基于大数据的旅游管理系统V1.0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全域旅游公共服务管理系统V1.0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智慧旅游管理服务集成系统V1.0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信息化旅游数据分析管理系统V1.0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基于云计算技术的智慧旅游导览系统V1.0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基于大数据的数字化智慧旅游控制系统V1.0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北海微风科技有限公司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甘蔗品种真实性鉴定SSR分子标记法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广西益谱检测技术有限公司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139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甘蔗黑穗病的鉴定方法PCR法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广西益谱检测技术有限公司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140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知识产权价值评估辅助工具V2.0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广西曙光知识产权代理有限公司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知识产权分析可视化工具V2.0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广西曙光知识产权代理有限公司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知识产权信息推送工具V2.0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广西曙光知识产权代理有限公司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桂北稻田养鱼振兴与科技扶贫示范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桂林市农业科学研究中心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桂北果蔗脱毒种苗组培快繁技术研究与示范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桂林市农业科学研究中心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吉西他滨血药谷浓度与临床疗效及血液毒性相关性研究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主拱吊杆抗风减震构造</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预制装配式管廊设计、施工和验收关键技术研究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一种基于BIM+GIS建模的路桥工程建设视频会议管理方法及系统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149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超高性能混凝土上承式板拱桥节段预制安装方法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超高性能混凝土上承式箱形拱桥节段预制安装方法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调强放疗联合同步化疗对比单纯调强放疗治疗II期鼻咽癌的前瞻性II期临床试验</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广西壮族自治区肿瘤防治研究所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一种腹部手术用保温衣</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广西医科大学附属肿瘤医院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广西核医学工作人员和患者辐射防护状况及其控制策略研究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广西壮族自治区肿瘤防治研究所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新型冠状病毒感染的肺炎(COVID-19)中医药防控体系的构建与应用示范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155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电子烟烟油基质成雾机理的研究及改进方案的设计</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南宁地区献血人群ABO亚型遗传多态性研究及临床应用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南宁输血医学研究所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小牛血去蛋白提取物眼用凝胶治疗SBK术后角膜上皮缺损的临床研究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螺线管顶置密绕闭式循环冷却活塞连杆组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159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分段式排气系统的密封结构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船机用油气分离器结构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激光淬硬主轴承盖及其制造方法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202126379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一种水冷排气管</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V型多缸柴油机的柴油供给系统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V型多缸发动机的中冷器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船用电动推进系统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发动机飞轮永磁体的发电系统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水冷排气系统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具有复合框窗结构的气缸体</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169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曲轴外置全支撑结构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170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提高机体刚度及NVH性能的直列气缸体</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广西玉柴机器股份有限公司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改性石墨烯丙二醇型发动机冷却液</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广西柳工机械股份有限公司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202126389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改性石墨烯乙二醇型发动机冷却液</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广西柳工机械股份有限公司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一种田间划线工具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桂林市农业科学研究中心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一种甘蔗捆绑支撑结构及其装置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桂林市农业科学研究中心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一种新型的甘蔗栽培垄覆土耙装置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桂林市农业科学研究中心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穴位埋线治疗特发性肛周瘙痒症的临床观察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结构化皮肤护理方案对降低失禁性皮炎发生率的研究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综合护理干预在雷诺综合征患者非药物治疗中的应用研究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179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正念减压联合渐进式肌肉放松在磁共振幽闭恐惧症的应用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低剂量大肠充气CT造影结合迭代技术对大肠癌TNM分期的研究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活血膏外敷配合基础用药治疗膝关节骨性关节炎的临床研究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202126399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基于网络数据库挖掘并筛选冠心病相关基因及其通路并探讨其临床应用价值</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雨天自动关窗装置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桂林电子科技大学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河丰稻445</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河池市农业科学研究所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春两优61</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河池市农业科学研究所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186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紫韵</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一种提高传统麻竹林竹笋产量的留竹营林方法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高产优质广适抗病水稻品种广8优169的引进与示范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广西兆和种业有限公司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189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老年糖尿病学校的建立及对社区老年糖尿病居民自我管理影响的研究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过敏性鼻炎患者血Th9细胞变化及相关因子（IL-9、IL-4、TGF-β、PU.1及IRF）的表达研究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南宁市第二人民医院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河糯618</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河池市农业科学研究所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河甜糯603</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柳州武鑫种业有限公司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河玉118</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河池市农业科学研究所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一种提高妊娠母猪繁殖能力的精细化饲喂方法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广西商大科技股份有限公司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抑木培土佐金法治疗胆碱能性荨麻疹的临床研究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脂肪肝患者中医体质的分布特征及中医健康管理的临床观察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基于全髋关节置换术的围手术期血液保护方案的研究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针灸加耳穴贴压治疗经行头痛的临床研究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199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一种低墩桥梁拆除的施工方法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一种深水无覆盖层钢栈桥的施工方法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一种高效的拱圈扣索拆除的方法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w:t>
            </w:r>
            <w:r w:rsidRPr="00C970BF">
              <w:rPr>
                <w:rFonts w:ascii="宋体" w:hAnsi="宋体" w:cs="宋体" w:hint="eastAsia"/>
                <w:color w:val="000000"/>
                <w:kern w:val="0"/>
                <w:sz w:val="24"/>
                <w:lang w:bidi="ar"/>
              </w:rPr>
              <w:lastRenderedPageBreak/>
              <w:t>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202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一种行走式竖井中线定位架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一种钢绞线拆除装置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一种塔架安装定位装置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一种用于隧道竖井反井法施工的防溜渣孔堵塞装置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一种缆索起重机及其电气控制系统通讯网络</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一种斜拉扣挂缆索吊装系统地锚结构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202126429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一种单孔锚张拉辅助装置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地连墙与内衬墙钢筋笼连接装置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一种大跨径钢管拱肋安装线形自动测量系统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一种缆索起重机承载索调索装置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一种环保的泥浆循环系统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一种竖井施工中用于人员提升的罐笼装置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一种单门支索装置、支索系统及缆索起重机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一种模块化设计的缆索起重机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216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一种缆索起重机监控系统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一种装配式塔架的施工电梯附着结构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广西路桥工程集团有限公司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202126439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南宁市无痛医院平台建设</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219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改良式新生儿早期预警评分在早产儿护理管理中的应用研究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钦州市辣椒机械嫁接育苗技术集成及应用推广</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钦州市农业科学研究所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一种分级提取造纸黑液中木质素和木寡糖的方法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抗抑制活性木聚糖酶在酵母中表达及在玉米秸青贮中应用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面向东盟多语言用户的广西壮医药信息管理系统1.0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面向东盟会展专题的东盟多语种平行语料库系统1.0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基于人工智能的新型冠状病毒肺炎重定位药物筛选系统1.0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基于深度学习的香港自媒体舆情监测与分析系统1.0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面向新冠肺炎危重症精准治疗的中药剂量及安全性分析系统1.0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面向新冠肺炎疫情的美国网络舆情监测及情感倾向性分析系统1.0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229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面向自然语言处理的粤语口语语料库系统1.0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基于多语种智能语料库的中国—东盟综合信息服务平台4.0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以汉语为枢轴语言的多语言智能翻译平台1.0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广西丘陵山区林下药材种植模式与示范基地建设</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全基因组关联分析解析水稻与稻瘿蚊的相互作用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MicroRNA对板栗疫病菌毒力的调控机制研究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基于大变形和板／筋节点参数转换方程的薄壁加筋折</w:t>
            </w:r>
            <w:r w:rsidRPr="00C970BF">
              <w:rPr>
                <w:rFonts w:ascii="宋体" w:hAnsi="宋体" w:cs="宋体" w:hint="eastAsia"/>
                <w:color w:val="000000"/>
                <w:kern w:val="0"/>
                <w:sz w:val="24"/>
                <w:lang w:bidi="ar"/>
              </w:rPr>
              <w:lastRenderedPageBreak/>
              <w:t>叠板结构优化</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236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辣蓼黄酮对病毒感染猪免疫细胞活性氧介导的炎性反应干预作用及其信号机制研究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202126459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生产安全预防管理系统Vl.0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高危作业风险防控系统Vl.0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239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高危作业风险识别系统Vl.0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关于非煤矿山与危化企业的风险分级管理平台Vl.0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关于非煤矿山与危化企业的隐患排查平台Vl.0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基于双重预防机制的安全管理软件Vl.0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生产安全风险防控预警系统Vl.0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生产安全风险分级管控系统Vl.0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PTD-FNK蛋白抑制睾丸间质细胞异常凋亡的分子机制研究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高温后钢与再生混凝土界面粘结传力机理及损伤评价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一种从拜耳法赤泥中选择性富集钪的方法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酸性土壤上黄化甘蔗幼苗自然快速绿化及其机制研究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249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一种憎水性锆金属有机骨架材料及其制备方法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电力需求侧电动汽车调频控制机理与控制策略研究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202126477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和谐型电力机车供电装置检测系统开发及应用示范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202126478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大片形吸虫分泌排泄产物与水牛树突状细胞／调节性T细胞互作过程中的甲基化和羟甲基化调控机制的研究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202126479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广西壮族人群血压晨峰与冠心病的相关性研究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双相抑郁患者负性情绪管理策略研究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重症手足口病病原谱及EV71流行株基因重组研究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柳州市疾病预防控制中心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广西疫情高发区艾滋孤儿社会支持研究-基于柳州市实</w:t>
            </w:r>
            <w:r w:rsidRPr="00C970BF">
              <w:rPr>
                <w:rFonts w:ascii="宋体" w:hAnsi="宋体" w:cs="宋体" w:hint="eastAsia"/>
                <w:color w:val="000000"/>
                <w:kern w:val="0"/>
                <w:sz w:val="24"/>
                <w:lang w:bidi="ar"/>
              </w:rPr>
              <w:lastRenderedPageBreak/>
              <w:t>地调查的探讨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柳州市疾病预防控制</w:t>
            </w:r>
            <w:r w:rsidRPr="00C970BF">
              <w:rPr>
                <w:rFonts w:ascii="宋体" w:hAnsi="宋体" w:cs="宋体" w:hint="eastAsia"/>
                <w:color w:val="000000"/>
                <w:kern w:val="0"/>
                <w:sz w:val="24"/>
                <w:lang w:bidi="ar"/>
              </w:rPr>
              <w:lastRenderedPageBreak/>
              <w:t>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257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直肠癌根治术保留Denonvilliers筋膜对排尿及性功能的影响</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钦州市第一人民医院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精确被膜解剖法在腋入路腔镜甲状腺手术的应用研究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钦州市第一人民医院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259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交替灌肠法在小儿先天性巨结肠术前肠道准备中的应用研究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钦州市第一人民医院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联合抗阻—有氧运动对糖尿病前期人群胰岛素抵抗影响的研究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河池市中医医院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改良膝部下肢支具在主动脉内球囊反博术后术肢制动的应用研究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应用三维频域OCT对青光眼视网膜神经纤维层厚度及视网膜神经节细胞复合体的变化研究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202126489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多巴胺预注射在剖宫产腰硬联合麻醉的临床应用研究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两广交界地区反复自然流产夫妇染色体核型频率分布研究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沙利度胺治疗脾亢性血细胞减少的疗效分析研究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乳腺肿块微钙化超声显示在乳腺癌诊断的应用研究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基于CT/MR图像融合技术调强放疗鼻咽癌的临床研究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电针刺法加壮医药线点灸结合肌电生物反馈仪对脑卒中偏瘫临床研究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269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利眠贴治疗失眠临床研究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双下肢抬高45度心肺复苏的临床应用研究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202126499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应用INJEX30无针注射器和胰岛素笔皮下注射胰岛素对糖尿病患者血糖控制的比较研究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202126500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喉镜联合负压吸引装置在气管插管中的临床应用研究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血清γ-谷氨酰转移酶对冠心病诊断的临床价值研究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202126502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脓毒症患者炎症反应与细胞免疫状态的研究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LH矫治技术治疗安氏Ｉ类非拔牙病例的临床研究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202126505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临床路径教学法结合导师责任制在口腔全科住院医师</w:t>
            </w:r>
            <w:r w:rsidRPr="00C970BF">
              <w:rPr>
                <w:rFonts w:ascii="宋体" w:hAnsi="宋体" w:cs="宋体" w:hint="eastAsia"/>
                <w:color w:val="000000"/>
                <w:kern w:val="0"/>
                <w:sz w:val="24"/>
                <w:lang w:bidi="ar"/>
              </w:rPr>
              <w:lastRenderedPageBreak/>
              <w:t>规范化培训教学中的应用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梧州市红十字会医院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277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一种分拆式口罩</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广西壮族自治区江滨医院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202126510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一种流动超站仪模式地形测绘新方法及其系统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广西华蓝岩土工程有限公司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279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一种倾斜PTK测量方法及其系统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广西华蓝岩土工程有限公司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胸部放疗致心脏损伤的心脏彩色多普勒评价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肝素钠乳膏联合土豆片交替外敷治疗机械性静脉炎的临床研究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202126517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超声技术在α地中海贫血产前诊断中的应用与研究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202126518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梧州地区21-三体综合征患者的细胞遗传学研究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先天性心脏病产前筛查规范化的彩超研究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穴位贴敷防治无痛人流术后呕吐及促宫缩的效果研究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梧州市妇幼保健院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医用臭氧水穴位注射治疗椎动脉型颈椎病的疗效观察及对脑血流速度的影响</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贵港市中医医院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微生物菌剂（短短芽孢杆菌）</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南宁汉和生物科技股份有限公司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微生物菌剂（解淀粉芽孢杆菌）</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南宁汉和生物科技股份有限公司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289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微生物菌剂（地衣芽孢杆菌）</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南宁汉和生物科技股份有限公司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微生物菌剂（胶冻样类芽孢杆菌）</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南宁汉和生物科技股份有限公司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一种肌电图辅助收纳装置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一种改良翻身垫</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一种动脉血样采集针封闭系统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w:t>
            </w:r>
            <w:r w:rsidRPr="00C970BF">
              <w:rPr>
                <w:rFonts w:ascii="宋体" w:hAnsi="宋体" w:cs="宋体" w:hint="eastAsia"/>
                <w:color w:val="000000"/>
                <w:kern w:val="0"/>
                <w:sz w:val="24"/>
                <w:lang w:bidi="ar"/>
              </w:rPr>
              <w:lastRenderedPageBreak/>
              <w:t>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294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202126529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膏药贴自动制作机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一种颈椎损伤保护固定器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肢体一体化康复训练装置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一种脑电图导电膏涂敷装置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一种脑电图检查专用架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299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一种电生理检查导联线固定装置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一种喉罩助推器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一种便携式角度测量尺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一种眼科手术面部支架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一种趣味握力康复锻炼球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202126539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一种臂围测量尺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一种非接触式躯干保护罩</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督脉灸治疗装置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一种适用不同体型患者的躯干固定定位用具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308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一种多功能出诊箱</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309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一种髋部固定定位用具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一种改进的抽血桌</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一种表面麻醉用药物涂抹装置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一种下肢消毒支撑托架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一种一次性女性内衣</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一种非接触式头部保护罩</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一种多功能防护面罩</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一种麻醉科患者俯卧位头部固定架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一种脑电图盘状电极线减阻固定装置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一种改良雾化器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319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一种洗手液瓶放置架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一种药粉定量分装机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一种甘露醇注射液存放箱</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一种长时间口罩佩戴辅助工具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323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202126559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菌糠石斛品质化仿野生种植方法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百色三宝生物技术有限公司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富硒云耳植物饮品及其制备方法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百色三宝生物技术有限公司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202126566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miR-92a在冠心病发生发展中的作用及其临床意义</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202126567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新型橡胶浮筏板减振轨道系统技术成果转化与应用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南宁轨道交通集团有限责任公司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贺州地区实施流产后关爱对女性生殖健康影响的随访研究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广西壮族自治区桂东人民医院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神经传导速度检查在糖尿病周围神经病变早期诊断中的应用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广西壮族自治区桂东人民医院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329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202126571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新冠肺炎防控下发热病人院前急救单元建设的研究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广西壮族自治区桂东人民医院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202126572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随访干预在阻断慢性乙型病毒性肝炎母婴垂直传播中的临床观察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广西壮族自治区桂东人民医院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202126579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一种神经外科定位穿刺器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崇左市人民医院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202126580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九龙藤总黄酮通过miR30a/Beclin1-MAPK调节自噬抗心肌缺血再灌注损伤的机制研究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202126581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haCER2高表达下调神经酰胺在肝癌中的作用、机制及干预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202126582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JNK1/2调控细胞凋亡/自噬平衡对肝脏缺血再灌注损伤的影响及其影响机制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202126583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LncRNAHOTAIR在参与调控环境激素苯并芘诱导乳腺癌发生发展中的作用及分子机制研究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202126584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极化树突细胞调控TH17/Treg细胞影响IL-23/IL-17与SLE早发动脉粥样硬化的研究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202126585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神经酰胺在肝癌发生中的作用、机制及靶向干预研究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338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202126589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DTI技术在早期脑梗死与肌力功能相关性研究中的应</w:t>
            </w:r>
            <w:r w:rsidRPr="00C970BF">
              <w:rPr>
                <w:rFonts w:ascii="宋体" w:hAnsi="宋体" w:cs="宋体" w:hint="eastAsia"/>
                <w:color w:val="000000"/>
                <w:kern w:val="0"/>
                <w:sz w:val="24"/>
                <w:lang w:bidi="ar"/>
              </w:rPr>
              <w:lastRenderedPageBreak/>
              <w:t>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梧州市人民医院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339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音乐疗法在慢性阻塞性肺疾病（COPD）患者中的应用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一种颅脑手术中持续恒温加湿装置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一种新型颅脑手术入路教学模型</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三维CT定位乙状窦后入路骨瓣开颅临床解剖应用研究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神经肌肉电刺激联合雷火灸恢复产后腹部体形的效果观察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双超滑导丝技术在经桡动脉行冠脉介入治疗并发桡动脉痉挛时的应用研究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一种水果丁罐头生产中的刮板式计量方法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桂林爱明生态农业开发有限公司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一种水果罐头的包装方法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桂林爱明生态农业开发有限公司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202126599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一种水果罐头的包装计量方法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桂林爱明生态农业开发有限公司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一种水果罐头生产过程中的杀菌方法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桂林爱明生态农业开发有限公司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349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注塑制品分拣机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荔浦华美塑料有限公司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一种易拆装的组装式活动机架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桂林电子科技大学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猪肺炎支原体感染检测服务平台V1.0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一种萃取生产线搅拌叶片故障检测系统及方法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桂林电子科技大学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颞浅动脉旁皮下注射改良法在缺血性视神经病变的应用研究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海藻棒在宫腔镜手术中的应用研究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202126609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KIF14基因与子宫内膜癌发病风险的相关性研究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探讨曼月乐宫内节育器(LNG-IUS)治疗子宫腺肌症的临</w:t>
            </w:r>
            <w:r w:rsidRPr="00C970BF">
              <w:rPr>
                <w:rFonts w:ascii="宋体" w:hAnsi="宋体" w:cs="宋体" w:hint="eastAsia"/>
                <w:color w:val="000000"/>
                <w:kern w:val="0"/>
                <w:sz w:val="24"/>
                <w:lang w:bidi="ar"/>
              </w:rPr>
              <w:lastRenderedPageBreak/>
              <w:t>床疗效</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百色市人民医院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357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仿生物电刺激联合温灸腰带治疗产后腹直肌分离的临床研究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百色地区慢性咳嗽临床特征、病因构成调查与分析</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359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双重血浆分子吸附系统（DPMAS）在肝功能衰竭的临床应用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百色市人民医院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腹泻猪肠道宏基因组数据中猪轮状病毒群别智能分析软件V1.0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新型竹鼠源阿卡斑病毒致病性研究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基于JAVA的魔方计时器手机软件V1.0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桂林慧谷人工智能产业技术研究院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爱家网上购物商城系统V1.0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桂林慧谷人工智能产业技术研究院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202126620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人工智能技术创新合作平台建设</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桂林慧谷人工智能产业技术研究院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基于无人机高分影像的农作物高精度智能识别系统V1.0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国家统计局广西调查总队</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一种八角果采摘装置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一种八角果采摘爪</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一种八角莽草酸浸提及茴油蒸馏两用装置及应用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369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一种专用于茶渣转运作业的叉车</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广西克鲁尼茶叶生物科技有限公司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茶多酚二次分离提取装置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广西克鲁尼茶叶生物科技有限公司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一种斜拉桥缆索爬行机器人爬升和下降的控制方法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372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一种回收锂离子电池中正极活性物质的方法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一种废旧锂离子电池中电解液的回收方法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202126639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分离回收锂离子电池中正极活性物质的方法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基于单目立体视觉的金属工件缺陷检测装置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基于改进多频条纹结构光的三维测量方法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柱透镜缺陷检测装置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一种无缝钢管质量检测装置及检测方法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379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仓库智能车</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一种基于红外结构光的三维人脸重建装置以及系统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果实采摘器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一种带有线束归拢外壳的人脸识别装置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8-羟基喹啉衍生物和1,10-邻菲啰啉混合掺杂的镝配合物及其制备方法和应用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2-吡啶甲醛缩1,3二氨基-2-丙醇席夫碱四核镝簇合物及其合成方法和应用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抗磁钇掺杂分子基簇合物及其合成方法和应用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以2-醛基-8-羟基喹啉缩乙醇胺席夫碱为配体的双核镝簇合物及其合成方法和应用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2-吡啶甲醛缩1,3二氨基-2-丙醇席夫碱双核镝簇合物及其合成方法和应用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N,N′-二(水杨酰基)对苯二甲酰肼锰聚合物及其合成方法和应用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389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一种距离测量装置及使用测量的方法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广西师范大学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不同治疗窗及疗程高压氧对局灶性脑缺血大鼠内源性神经干细胞影响</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202126659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穴位埋线结合药茶治疗青少年肥胖症的临床研究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医护合作模式下的营养评估及营养治疗在胃癌围手术期的应用研究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393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202126661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系统化健康宣教应用于泌尿外科日间手术患者的效果研究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202126665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横向骨搬移治疗重度糖尿病足的多中心研究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202126667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保护性肺通气策略在口腔癌手术中应用的基础研究和临床研究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广西医科大学附属口腔医院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202126668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报春苣苔属‘蕴藏’（Primulina ‘Hold in Store ’）</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报春苣苔属‘星云’（Primulina ‘Nebula’）</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报春苣苔属‘秋日’（Primulina ‘Autumntime’）</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399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报春苣苔属‘华美’（Primulina ‘Gorgeous’）</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报春苣苔属‘华贵’（Primulina ‘Luxury’）</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报春苣苔属‘花芫’（Primulina ‘Hua Yuan’）</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报春苣苔属‘花仙’（Primulina ‘Hua Xian’）</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报春苣苔属‘小精灵’（Primulina ‘Fairy’）</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报春苣苔属‘秋去冬来’（Primulina ‘Flowers in winter’）</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报春苣苔属‘花的彩虹’（Primulina ‘Rainbow’）</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野生观赏植物资源管理系统V1.0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202126679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野生植物保护科普教育基地建设与青少年科普实践能力提升</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广西壮族自治区农业科学院花卉研究所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408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广西鸡源致病性沙门氏菌流行优势菌株血清型及耐药性的研究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广西壮族自治区动物疫病预防控制中心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409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广西H6亚型禽流感病毒分离、鉴定和基因序列分析</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广西壮族自治区动物疫病预防控制中心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猪流行性腹泻病毒nsp1蛋白调控宿主天然免疫信号通路的机制与推广应用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广西壮族自治区动物疫病预防控制中心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广西家禽H7N9流感预警风险分析及应用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广西壮族自治区动物疫病预防控制中心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活禽批发市场禽流感监测技术规范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广西壮族自治区动物疫病预防控制中心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超声引导下腰丛股外侧皮神经阻滞在老年人髋关节手术应用的研究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鹿寨县中医医院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医用防病毒疫情持续正压通气面罩</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广西医科大学附属武鸣医院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202126689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高农网络信息技术服务工具软件V1.0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广西高农智能科技有限公司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202126690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高农职业教育信息平台V1.0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广西高农智能科技有限公司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202126691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构建全程防治静脉血栓栓塞症护理流程在骨关节外科的应用研究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202126697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耕作层土壤剥覆工程设计系统V1.0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北部湾大学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419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一种需求导向的土壤剥覆设计与工程量测算方法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北部湾大学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202126699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土地整治项目碳排放测算系统V1.0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北部湾大学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高农自动化系统集成软件V1.0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广西高农智能科技有限公司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高农数字监控技术服务调试软件V1.0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广西高农智能科技有限公司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高农车载物联网平台软件V1.0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广西高农智能科技有限公司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424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高农电子商务平台软件V1.0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广西高农智能科技有限公司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高农自动化技术服务调试工具软件V1.0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广西高农智能科技有限公司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铀矿山周围环境辐射监测及放射卫生学评价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广西壮族自治区疾病预防控制中心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单孔腹腔镜下子宫内膜癌分期手术的应用研究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特种风叶</w:t>
            </w:r>
          </w:p>
        </w:tc>
        <w:tc>
          <w:tcPr>
            <w:tcW w:w="2426" w:type="dxa"/>
            <w:shd w:val="clear" w:color="auto" w:fill="auto"/>
            <w:vAlign w:val="center"/>
          </w:tcPr>
          <w:p w:rsidR="00C970BF" w:rsidRPr="00C970BF" w:rsidRDefault="00C970BF" w:rsidP="00C970BF">
            <w:pPr>
              <w:widowControl/>
              <w:jc w:val="left"/>
              <w:textAlignment w:val="center"/>
            </w:pPr>
            <w:r w:rsidRPr="00C970BF">
              <w:rPr>
                <w:rFonts w:ascii="宋体" w:hAnsi="宋体" w:cs="宋体" w:hint="eastAsia"/>
                <w:color w:val="000000"/>
                <w:kern w:val="0"/>
                <w:sz w:val="24"/>
                <w:lang w:bidi="ar"/>
              </w:rPr>
              <w:t>李和坤</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429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202126709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广西那坡黑衣壮民间常用药用植物的民族植物学研究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猪流行性腹泻防控技术规范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鸽I型副黏病毒的基因序列分型报告管理软件V1.0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鸽I型副黏病毒的感染监测系统V1.0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腹泻猪肠道宏基因组数据中猪捷申病毒血清型智能分析软件V1.0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腹泻猪肠道宏基因组数据中猪流行性腹泻病毒毒株智能分析软件V1.0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用于检测竹鼠圆环病毒的PCR引物及其试剂盒</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用于检测竹鼠细小病毒的PCR引物及其试剂盒</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猪肺炎支原体疫苗试验数据库系统V1.0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广西壮族自治区兽医研究所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贵港市HIV阳性暗娼与老年嫖客的分子流行病学调查</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贵港市疾病预防控制中心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439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一种林业育苗用浇灌装置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广西壮族自治区国有</w:t>
            </w:r>
            <w:r w:rsidRPr="00C970BF">
              <w:rPr>
                <w:rFonts w:ascii="宋体" w:hAnsi="宋体" w:cs="宋体" w:hint="eastAsia"/>
                <w:color w:val="000000"/>
                <w:kern w:val="0"/>
                <w:sz w:val="24"/>
                <w:lang w:bidi="ar"/>
              </w:rPr>
              <w:lastRenderedPageBreak/>
              <w:t>博白林场</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440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一种林业树木支撑辅助装置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广西壮族自治区国有博白林场</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一种方便安装摄像头的植保勘察用无人机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广西壮族自治区国有博白林场</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博白林场林业有害生物防护监控处理软件V1.0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广西壮族自治区国有博白林场</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南方速丰林土壤资源肥力标准调查系统V1.0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广西壮族自治区国有博白林场</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一种人工林水土流失监测用水箱</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一种林场水土流失监测用水面稳型水箱</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一种新型水土流失监测装置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米粉中乳酸链球菌素筛查与确证技术研究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广西-东盟食品检验检测中心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202126729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禽蛋中兽药残留的风险筛查研究可行性报告</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广西-东盟食品检验检测中心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449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香菇中二氧化硫本底值及其测定方法的优化研究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广西-东盟食品检验检测中心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202126733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实验室综合信息管理系统 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广西-东盟食品检验检测中心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椎间孔镜手术治疗腰椎间盘突出症疗效及安全性研究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平南县第二人民医院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基于医院信息技术围手术期压疮防控体系构建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202126739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沿海地区沃柑高效丰产优质关键技术集成示范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北海茂叶生态农业有限公司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新鲜芦荟贴敷配合神灯照射对会阴切口愈合的临床研究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浦北县人民医院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455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角膜缘2.5mm辅助切口在手法小切口白内障摘除术中的应用研究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浦北县人民医院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广西壮瑶苗医药骨伤方药的挖掘与研究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广西中医药大学附属瑞康医院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育阴养卵方对肾阴虚型卵巢功能低下的临床研究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广西中医药大学附属瑞康医院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常用壮药在壮医药膳中应用规律的研究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广西中医药大学附属瑞康医院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459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穴位按摩联合中药烫熨治疗膝骨关节炎的效果及护理研究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广西中医药大学附属瑞康医院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不同病期化疗对晚期肿瘤患者心理痛苦和生活质量的影响研究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广西中医药大学附属瑞康医院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川芎嗪对人黑素瘤细胞凋亡作用研究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广西中医药大学附属瑞康医院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一种抗倍特板的制造方法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贺州速丰木业股份有限公司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一种珠宝加工用快速清洗装置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广西东荣黄金珠宝有限公司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一种净化效果好的珠宝加工用抛光打磨装置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广西东荣黄金珠宝有限公司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一种耐高温珠宝切割定位装夹装置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广西东荣黄金珠宝有限公司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珠宝行业进销存软件V1.0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广西东荣黄金珠宝有限公司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珠宝首饰销售管理软件V1.0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广西东荣黄金珠宝有限公司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三维珠宝设计软件V1.0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广西凤锦珠宝有限公司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469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珠宝设计定制软件V1.0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广西凤锦珠宝有限公司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470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珠宝设计软件V1.0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广西凤锦珠宝有限公司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一种用于泡沫沥青混合料的摊铺装置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广西交投科技有限公司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一种旧水泥混凝土路面加铺排水铺面结构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广西交投科技有限公司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一种用于路面基层二次注浆施工的注浆头</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广西交投科技有限公司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一种室内成型试样用沥青混合料防离析下料筒</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广西交投科技有限公司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不同目标血压对老年脓毒症休克患者预后影响的临床研究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干式接头更换密封圈用的辅助工具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北部湾大学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防静电式量油尺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北部湾大学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一种油田辅助井下工具起下单根装置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北部湾大学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479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简易移动式安全登高梯</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北部湾大学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艾滋病抗病毒治疗失访影响因素研究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南宁市第四人民医院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II期鼻咽癌基于调强放射治疗综合治疗模式的多中心协作临床研究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诱导TANs极化治疗结肠炎相关癌症的研究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大型公立医院互联网+医疗模式的建立及推广应用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转移性鼻咽癌解救化疗后个体化干预治疗模式的系列研究及临床应用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一站式多模态MR平扫动态成像对急性缺血性脑卒中的临床研究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组蛋白去乙酰化酶5蛋白在脑胶质瘤中的表达及临床相关性的研究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胸骨上段小切口主动脉瓣手术临床应用研究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柳州市工人医院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488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一种急救床用检查头部及肩颈抱紧固定用具</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w:t>
            </w:r>
            <w:r w:rsidRPr="00C970BF">
              <w:rPr>
                <w:rFonts w:ascii="宋体" w:hAnsi="宋体" w:cs="宋体" w:hint="eastAsia"/>
                <w:color w:val="000000"/>
                <w:kern w:val="0"/>
                <w:sz w:val="24"/>
                <w:lang w:bidi="ar"/>
              </w:rPr>
              <w:lastRenderedPageBreak/>
              <w:t>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489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202126778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电生理检查枕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柳州市中医医院（柳州市壮医医院）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一种液压附属功能拓展装置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一种液压张紧式伐木机链锯控制机构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一种异形支承架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一种可调节和翻转的手托</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一种履带快换托链板</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一种压装衬套的工装</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一种液路容变阀</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一种座椅翻转盖机构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202126789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一种电池供电电动液压挖掘机的冷却系统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499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202126790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一种伐木装置的进料辊仿形夹持机构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202126791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玉柴YC22-9微型液压挖掘机的研究开发</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202126792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玉柴重工伐木机嵌入式软件V1.0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202126793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玉柴重工JK3111Y02挖掘机嵌入式软件V1.5</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503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202126794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玉柴重工JK3106Y01挖掘机嵌入式软件V1.6</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202126795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玉柴重工JK3106Y06挖掘机嵌入式软件V1.2</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广西玉柴重工有限公司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202126799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疫苗临床试验现场质量管理模型的构建</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柳州市疾病预防控制中心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用于机器人切换滑橇支撑的装置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阀座的试漏方法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DC-DC转换器通风散热装置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509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机器人涂胶枪</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吊挂卡车驾驶室的减振支撑装置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车身锁紧装置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连续提升机输送装置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单边伺服点焊工业机器人辅助装置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多车组重载自行小车</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202126809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H7重型商用车研究开发</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纯电动城市物流商用车开发</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轻量化T5长头牵引车开发</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518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新能源汽车平台化开发及应用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519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基于传染病防治的负压救护车开发</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汽车设计过程问题点管理系统V1.0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东风柳汽样车管理系统V1.0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整车零部件开发管控系统V1.0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工艺研发成本分析系统V1.0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汽车工艺模具冲压现场通软件V1.0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东风柳州汽车有限公司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一种用于释放多种天敌的装置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基于Ceph的分布式存储虚拟化中间件系统V1.0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工业园区企业挖潜改造资金项目竣工验收管理软件系统V1.0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工业园区企业挖潜改造资金项目申报管理软件系统V1.0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529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基于webMagic的个性化爬虫软件系统V1.0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面向审批的工作流引擎中间件系统V1.0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工业园区企业挖潜改造资金项目中期检查管理软件系统V1.0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202126829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基于主题的web文本数据采集软件系统V1.0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533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工业园区本级服务业资金项目信息管理软件系统V1.0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基于Gerapy的爬虫后台管理系统V1.0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工业园区企业挖潜改造资金项目专家组管理软件系统V1.0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广西美立方工程咨询有限公司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基于模型对象的精益咨询服务信息化管理平台软件V1.0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广西快快科技有限公司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面向汽车行业的车间作业计划管理与执行软件系统V1.0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广西快快科技有限公司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基于PLC的生产设备数据采集系统V1.0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广西快快科技有限公司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539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基于TPM的设备点检管理软件系统V1.0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广西快快科技有限公司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面向汽车零部件制造过程的数据采集与管理系统V1.0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广西快快科技有限公司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202126839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基于物联网的汽车零部件生产制造实时跟踪监控系统V1.0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广西快快科技有限公司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基于精益管理的质量确认站管理软件系统V1.0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柳州市慢慢科技有限公司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面向生产现场的电子拉动式物料配送软件系统V1.0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柳州市慢慢科技有限公司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招投标信息的精准抓取及推送软件系统V1.0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柳州市慢慢科技有限公司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面向政府扶持资金项目信息的精准抓取软件系统V1.0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柳州市慢慢科技有限公司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政府政策智能匹配软件系统V1.0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柳州市慢慢科技有限公司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政策信息智能采集机器人系统V1.0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柳州市慢慢科技有限公司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548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一种个性化的生产现场数据采集系统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柳州市路航科技有限公司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549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基于条形码的工业产品生产过程的实时状态跟踪装置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柳州市路航科技有限公司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一种适用于机载无线激光通信设备减振结构的设计方法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中国电子科技集团公司第三十四研究所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广西冬闲田“水稻+油菜”轮作模式研究与集成示范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桂林市农业科学研究中心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导致广西人群CD36缺失的基因突变特征</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南宁中心血站（南宁输血医学研究所）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特异性适配体生物传感器靶向诊断肝癌的新技术研究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YT-2适配体/hIP10纳米双靶向系统靶向募集CTL抗肝癌研究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裸鼠成瘤及药效学评价公共服务平台建设</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间充质干细胞调控肿瘤微环境对乳腺癌化疗耐药影响的机制研究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肿瘤微环境中间充质干细胞分泌的外泌体对乳腺癌化疗抵抗的影响及机制研究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HOXA11-AS通过靶向miR-146a-5p调节HAb18G在NSCLC转移中的作用及机制研究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559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LncRNA MALAT1通过靶向miR-23b-3p调节FGFR2对PDAC转移的影响及其机制研究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LncRNA UCHL1-AS1在人肝癌中的生物学作用及分子机制研究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202126859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靶向AEG-1的miR-193a与小分子抑制剂sorafenib对肝细胞癌的作用及机制研究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miR-196b在MDS疾病进展及白血病转化中的作用研究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CD44+骨髓间充质干细胞干预大脑皮层梗死大鼠模型的研究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564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MOOC时代下翻转课堂教学模式在医学教育中的应用研究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Pax6和Ngn2基因重编程星形胶质细胞为神经元治疗小鼠脑梗死的研究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尿液HSP70、IL-1β及PSEP在慢性前列腺炎中的诊断研究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细胞外RNA和PKR-NLRP3炎性体系对小鼠心肌缺血再灌注损伤的影响</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HMGB-1/PINK1-Parkin介导线粒体自噬在糖尿病心肌缺血再灌注损伤中的作用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569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SCN1A基因内含子突变导致癫痫及表型异质性的分子机制研究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大鼠原代胰岛α、β、δ及pp细胞利用激光光镊拉曼光谱系统联合微流控芯片纯化及培养研究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一种可移动的简易操作台</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一种心电监护仪线条收线装置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一种用于股动脉穿刺后的止血带</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一种线管固定管理装置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一种雾化管以及雾化器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一种专用于发烧病人输液瓶降温装置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一种冰敷袋</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578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一种医用病例板夹</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579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一种用于心肺复苏的手臂支托装置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202126879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一种蜂蜇伤处理装置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202126880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一种输液架固定装置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202126881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一种护脚垫</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202126882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一种输液控温保温装置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202126884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一种安全型污物杯</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202126885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一种多功能采血车</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202126886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一种中心静脉导管收纳器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202126891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柴胡疏肝散对原发性抑郁症患者脑诱发电位的影响</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202126895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足底反射区按摩联合药熨对妇科术后胃肠功能恢复的研究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589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202126896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因质施护对葡萄膜炎患者辅助干预效果的研究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广西中医药大学第一附属医院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202126897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一种救护车专用担架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一种医用手术室置物架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202126899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一种用于无针输液的正压接头</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一种内墙大面砖施工辅助施荷系统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594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用于地下剪力墙结构逆作法施工的装配式钢模系统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一种用于旋挖桩成孔后的支护装置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一种模板支架沉降监测自动报警装置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用于预埋大型地脚螺栓群的定位装置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十字形构造柱组合式铝合金模板组件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599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一种用于斜撑钢管的可调底座</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202126909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长螺旋钻孔灌注桩超长钢筋笼后插施工垂直度控制组件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一种用于沉井施工的悬挂操作平台</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一种用于集装箱顶部施工的操作平台</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广西建工集团第二建筑工程有限责任公司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水稻富硒种质资源挖掘、鉴定及创新利用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广西壮族自治区农业科学院水稻研究所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广西科技计划项目管理专业机构评价研究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广西壮族自治区农业科学院农业科技信息研究所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一种抑制粉葛藤蔓腋芽生长的功能套袋</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抗（耐）枯萎病香蕉新品种“桂蕉9号”的示范和推广</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广西壮族自治区农业科学院生物技术研究所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百香果防香调配系统V1.0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608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百香果粉喷雾干燥品质监控系统V1.0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609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百香果酱自动化熬制系统V1.0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百香果视觉分级系统V1.0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百香果香气成分动态监控系统V1.0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百香果综合品质评价构建模型软件V1.0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不同品种百香果香气品质数据平台软件V1.0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果蔬分区多联干燥系统V1.0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胡萝卜复合饮料自动化调配系统v1.0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胡萝卜冷藏保鲜品质监控系统V1.0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胡萝卜循环节水清洗系统V1.0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芒果HMGR基因、用于克隆芒果HMGR基因的引物及其克隆方法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广西壮族自治区农业科学院农产品加工研究所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619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202126929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圣女果复合发酵饮料实时品质监测系统V1.0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圣女果气调保鲜气体分配系统V1.0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圣女果自动化分级分色系统V1.0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柿饼综合品质评价构建模型软件V1.0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w:t>
            </w:r>
            <w:r w:rsidRPr="00C970BF">
              <w:rPr>
                <w:rFonts w:ascii="宋体" w:hAnsi="宋体" w:cs="宋体" w:hint="eastAsia"/>
                <w:color w:val="000000"/>
                <w:kern w:val="0"/>
                <w:sz w:val="24"/>
                <w:lang w:bidi="ar"/>
              </w:rPr>
              <w:lastRenderedPageBreak/>
              <w:t>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623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柿子高密度二氧化碳脱涩控制系统V1.0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柿子气调冷链运输自动调控系统V1.0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柿子自动化去皮控制系统V1.0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蔬菜直投式发酵系统V1.0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鲜脆柿品质分析评价软件V1.0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202126938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真空微波联合干制果蔬片控制系统V1.0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629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202126948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‘桂葡6号’酿酒葡萄花色苷组分识别及品质评价软件V1.0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202126949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早（晚）熟优质鲜食葡萄品种引进与选育</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广西壮族自治区农业科学院葡萄与葡萄酒研究所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一种畜禽粪污资源回收装置</w:t>
            </w:r>
          </w:p>
        </w:tc>
        <w:tc>
          <w:tcPr>
            <w:tcW w:w="2426" w:type="dxa"/>
            <w:shd w:val="clear" w:color="auto" w:fill="auto"/>
            <w:vAlign w:val="center"/>
          </w:tcPr>
          <w:p w:rsidR="00C970BF" w:rsidRPr="00C970BF" w:rsidRDefault="00C970BF" w:rsidP="00C970BF">
            <w:pPr>
              <w:widowControl/>
              <w:jc w:val="left"/>
              <w:textAlignment w:val="center"/>
            </w:pPr>
            <w:r w:rsidRPr="00C970BF">
              <w:rPr>
                <w:rFonts w:ascii="宋体" w:hAnsi="宋体" w:cs="宋体" w:hint="eastAsia"/>
                <w:color w:val="000000"/>
                <w:kern w:val="0"/>
                <w:sz w:val="24"/>
                <w:lang w:bidi="ar"/>
              </w:rPr>
              <w:t>杨莉</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一种节能环保型畜禽粪污处理装置</w:t>
            </w:r>
          </w:p>
        </w:tc>
        <w:tc>
          <w:tcPr>
            <w:tcW w:w="2426" w:type="dxa"/>
            <w:shd w:val="clear" w:color="auto" w:fill="auto"/>
            <w:vAlign w:val="center"/>
          </w:tcPr>
          <w:p w:rsidR="00C970BF" w:rsidRPr="00C970BF" w:rsidRDefault="00C970BF" w:rsidP="00C970BF">
            <w:pPr>
              <w:widowControl/>
              <w:jc w:val="left"/>
              <w:textAlignment w:val="center"/>
            </w:pPr>
            <w:r w:rsidRPr="00C970BF">
              <w:rPr>
                <w:rFonts w:ascii="宋体" w:hAnsi="宋体" w:cs="宋体" w:hint="eastAsia"/>
                <w:color w:val="000000"/>
                <w:kern w:val="0"/>
                <w:sz w:val="24"/>
                <w:lang w:bidi="ar"/>
              </w:rPr>
              <w:t>杨莉</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一种水稻复杂性状基因定位的方法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植物多基因控制性状的单基因分离群体构建方法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华蓝岩土城市地下管网信息管理系统V1.0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广西华蓝岩土工程有限公司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城市地下管道诱发地面塌陷报警系统V1.0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广西华蓝岩土工程有限公司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六堡茶初制场地环境条件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梧州市农业科学研究</w:t>
            </w:r>
            <w:r w:rsidRPr="00C970BF">
              <w:rPr>
                <w:rFonts w:ascii="宋体" w:hAnsi="宋体" w:cs="宋体" w:hint="eastAsia"/>
                <w:color w:val="000000"/>
                <w:kern w:val="0"/>
                <w:sz w:val="24"/>
                <w:lang w:bidi="ar"/>
              </w:rPr>
              <w:lastRenderedPageBreak/>
              <w:t>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638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202126959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一种茶树扦插苗床整地装置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梧州市农业科学研究所</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639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保护动机理论对HP感染患者治疗依从性的影响研究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分级心理护理在急性胰腺炎患者中的有效性研究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右江民族医学院附属医院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地中海贫血临床治疗技术的创新、优化、规范及推广应用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广西医科大学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手术器械分级管理模式在手-供一体化中的应用及效果观察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医护一体化模式在急性心肌梗死患者全程管理中的应用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自护技能指导前移在桂北地区肠造口患者中的应用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广西神经系统疾病临床医学研究中心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202126969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胸水microRNA生物标记物在肺腺癌经血早期诊断以及预后应用的研究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桂林医学院附属医院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“中粉1号”粉蕉新品种引进及矮化栽培技术推广示范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横县生产力促进中心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不同剂型利多卡因外用治疗造影剂渗漏临床研究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649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脑损伤促进骨再生的机制及临床干预新策略</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重大传染病救治中心疫情联防联控体系建设</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一种龙脑酯化反应设备</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梧州黄埔化工药业有限公司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一种医用樟脑包装用的周转箱</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梧州黄埔化工药业有限公司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一种收集冰片的凝华装置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梧州黄埔化工药业有限公司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液化石油气储罐检修安全规程</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广西壮族自治区特种设备检验研究院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655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常压金属储罐底板低频电磁检测规范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广西壮族自治区特种设备检验研究院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202126979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一种用于液体食品杀菌的螺旋折流板波节管换热器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广西壮族自治区特种设备检验研究院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202126980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一种循环流化床锅炉防磨技术耐磨性能测试装置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广西壮族自治区特种设备检验研究院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202126994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一种水稻直播种植装置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玉林市农业科学院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659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202126995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以机械活化强化淀粉固相复合酯化关键技术研发</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广西农垦明阳生化集团股份有限公司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202126996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木薯淀粉固相改性关键技术攻关和产业化示范</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广西农垦明阳生化集团股份有限公司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202126998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薄荷型卷烟中薄荷醇的鉴别及其迁移行为研究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202126999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定温切丝技术研究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卷烟通风分配对烟气成分及感官质量风格影响研究及应用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一种提高再造烟叶物理保润性能的复合添加剂</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一种茶叶中烟碱的手性分析方法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一种带有液体喷雾装置的电子烟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一种兼具测量功能的电子烟</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一种检测3-乙酰基-2,5-二甲基噻吩的方法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669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一种西梅浸膏的制备方法及其在卷烟中的应用</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广西中烟工业有限责任公司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670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桉树形态特征与识别软件V1.0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一种被接收中华穿山甲和马来穿山甲的救护喂养方法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202127009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森林可燃物平均值调查的样本数确定方法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广西壮族自治区林业科学研究院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202127010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水体中诺如病毒的核酸检测方法实时荧光RT-PCR法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广西壮族自治区疾病预防控制中心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202127011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腹腔镜与开腹大径线子宫肌瘤剔除术的对比研究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202127012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酒醋疗配合雷火灸治疗筋膜炎的临床研究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玉林市第一人民医院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202127013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不动产矢量图件及分层分户图三维模型化生产系统V1.0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柳州市不动产登记中心</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202127014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一种铝土矿尾矿的干法处理方法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中国铝业股份有限公司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202127018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循经络仿生物电刺激对女性盆腔静脉瘀血综合征PG调控的研究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679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202127019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TRPM2调节催产素分泌与自闭症治疗的相关性研究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202127020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三维CT在桡骨远端骨折诊治中的应用研究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广西中医药大学</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骨搬移手术治疗糖尿病足的临床研究</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玉林市第二人民医院</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202127027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一种单孔雾化喷油器及其旋流雾化结构</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广西卡迪亚科技有限公司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一种多工位工程胎后充气装置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广西玲珑轮胎有限公司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一种胶囊工装</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广西玲珑轮胎有限公司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685</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202127123</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一种正包器调距装置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广西玲珑轮胎有限公司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686</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202127124</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一种斜交工程胎成型机后压辊进退装置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广西玲珑轮胎有限公司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lastRenderedPageBreak/>
              <w:t>687</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202127125</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一种轮胎模具花纹检测装置</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广西玲珑轮胎有限公司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688</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202127126</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铌微合金化HRB400E热轧带肋钢筋无屈服现象的控制方法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柳州钢铁股份有限公司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689</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202127127</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预防板坯连铸机纵裂纹产生及粘结漏钢的方法</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柳州钢铁股份有限公司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690</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202127128</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光电子机械设备电气控制系统V1.0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柳州宏德激光科技有限公司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691</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202127129</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光电子机械设备零件加工控制系统V1.0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柳州宏德激光科技有限公司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692</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202127130</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激光雕刻排版控制软件V1.0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柳州宏德激光科技有限公司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693</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202127131</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激光切割控制系统V1.0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柳州宏德激光科技有限公司</w:t>
            </w:r>
          </w:p>
        </w:tc>
      </w:tr>
      <w:tr w:rsidR="00C970BF" w:rsidRPr="00C970BF" w:rsidTr="00512E2F">
        <w:trPr>
          <w:tblCellSpacing w:w="0" w:type="dxa"/>
          <w:jc w:val="center"/>
        </w:trPr>
        <w:tc>
          <w:tcPr>
            <w:tcW w:w="465"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694</w:t>
            </w:r>
          </w:p>
        </w:tc>
        <w:tc>
          <w:tcPr>
            <w:tcW w:w="1140"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202127132</w:t>
            </w:r>
          </w:p>
        </w:tc>
        <w:tc>
          <w:tcPr>
            <w:tcW w:w="5769"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激光设备制造生产管理系统V1.0</w:t>
            </w:r>
          </w:p>
        </w:tc>
        <w:tc>
          <w:tcPr>
            <w:tcW w:w="2426" w:type="dxa"/>
            <w:shd w:val="clear" w:color="auto" w:fill="auto"/>
            <w:vAlign w:val="center"/>
          </w:tcPr>
          <w:p w:rsidR="00C970BF" w:rsidRPr="00C970BF" w:rsidRDefault="00C970BF" w:rsidP="00C970BF">
            <w:pPr>
              <w:widowControl/>
              <w:textAlignment w:val="center"/>
            </w:pPr>
            <w:r w:rsidRPr="00C970BF">
              <w:rPr>
                <w:rFonts w:ascii="宋体" w:hAnsi="宋体" w:cs="宋体" w:hint="eastAsia"/>
                <w:color w:val="000000"/>
                <w:kern w:val="0"/>
                <w:sz w:val="24"/>
                <w:lang w:bidi="ar"/>
              </w:rPr>
              <w:t>柳州宏德激光科技有限公司</w:t>
            </w:r>
          </w:p>
        </w:tc>
      </w:tr>
    </w:tbl>
    <w:p w:rsidR="00C970BF" w:rsidRPr="00C970BF" w:rsidRDefault="00C970BF" w:rsidP="00C970BF">
      <w:pPr>
        <w:widowControl/>
        <w:spacing w:after="240"/>
        <w:rPr>
          <w:rFonts w:ascii="宋体" w:hAnsi="宋体" w:cs="宋体"/>
          <w:kern w:val="0"/>
          <w:sz w:val="24"/>
          <w:lang w:bidi="ar"/>
        </w:rPr>
      </w:pPr>
    </w:p>
    <w:p w:rsidR="00C970BF" w:rsidRPr="00C970BF" w:rsidRDefault="00C970BF" w:rsidP="00C970BF">
      <w:pPr>
        <w:widowControl/>
        <w:spacing w:after="240"/>
        <w:rPr>
          <w:rFonts w:ascii="宋体" w:hAnsi="宋体" w:cs="宋体"/>
          <w:b/>
          <w:bCs/>
          <w:kern w:val="0"/>
          <w:sz w:val="32"/>
          <w:szCs w:val="32"/>
          <w:lang w:bidi="ar"/>
        </w:rPr>
      </w:pPr>
    </w:p>
    <w:p w:rsidR="00EE7D84" w:rsidRPr="00C970BF" w:rsidRDefault="00EE7D84" w:rsidP="00C970BF"/>
    <w:sectPr w:rsidR="00EE7D84" w:rsidRPr="00C970BF" w:rsidSect="00145BA6">
      <w:pgSz w:w="11907" w:h="16839" w:code="9"/>
      <w:pgMar w:top="1418" w:right="1134" w:bottom="1418"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33" w:rsidRDefault="00952633" w:rsidP="00062309">
      <w:r>
        <w:separator/>
      </w:r>
    </w:p>
  </w:endnote>
  <w:endnote w:type="continuationSeparator" w:id="0">
    <w:p w:rsidR="00952633" w:rsidRDefault="00952633" w:rsidP="0006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33" w:rsidRDefault="00952633" w:rsidP="00062309">
      <w:r>
        <w:separator/>
      </w:r>
    </w:p>
  </w:footnote>
  <w:footnote w:type="continuationSeparator" w:id="0">
    <w:p w:rsidR="00952633" w:rsidRDefault="00952633" w:rsidP="00062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C3"/>
    <w:rsid w:val="00062309"/>
    <w:rsid w:val="00145BA6"/>
    <w:rsid w:val="001A132A"/>
    <w:rsid w:val="001C3EC4"/>
    <w:rsid w:val="001F0E25"/>
    <w:rsid w:val="00336238"/>
    <w:rsid w:val="0035300B"/>
    <w:rsid w:val="00625A5D"/>
    <w:rsid w:val="00952633"/>
    <w:rsid w:val="009631E6"/>
    <w:rsid w:val="009C2891"/>
    <w:rsid w:val="009F242B"/>
    <w:rsid w:val="00A81E0D"/>
    <w:rsid w:val="00AE0ED5"/>
    <w:rsid w:val="00C321B1"/>
    <w:rsid w:val="00C970BF"/>
    <w:rsid w:val="00CF2650"/>
    <w:rsid w:val="00D76EC3"/>
    <w:rsid w:val="00E0350E"/>
    <w:rsid w:val="00E22EC4"/>
    <w:rsid w:val="00EE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2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309"/>
    <w:rPr>
      <w:sz w:val="18"/>
      <w:szCs w:val="18"/>
    </w:rPr>
  </w:style>
  <w:style w:type="paragraph" w:styleId="a4">
    <w:name w:val="footer"/>
    <w:basedOn w:val="a"/>
    <w:link w:val="Char0"/>
    <w:unhideWhenUsed/>
    <w:rsid w:val="00062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309"/>
    <w:rPr>
      <w:sz w:val="18"/>
      <w:szCs w:val="18"/>
    </w:rPr>
  </w:style>
  <w:style w:type="paragraph" w:styleId="a5">
    <w:name w:val="Normal (Web)"/>
    <w:basedOn w:val="a"/>
    <w:rsid w:val="00145BA6"/>
    <w:pPr>
      <w:spacing w:beforeAutospacing="1" w:afterAutospacing="1"/>
      <w:jc w:val="left"/>
    </w:pPr>
    <w:rPr>
      <w:rFonts w:ascii="宋体" w:hAnsi="宋体"/>
      <w:kern w:val="0"/>
      <w:sz w:val="24"/>
    </w:rPr>
  </w:style>
  <w:style w:type="character" w:customStyle="1" w:styleId="a6">
    <w:name w:val="页眉 字符"/>
    <w:rsid w:val="00C970BF"/>
    <w:rPr>
      <w:rFonts w:ascii="Calibri" w:eastAsia="宋体" w:hAnsi="Calibri" w:cs="Times New Roman"/>
      <w:kern w:val="2"/>
      <w:sz w:val="18"/>
      <w:szCs w:val="18"/>
    </w:rPr>
  </w:style>
  <w:style w:type="character" w:customStyle="1" w:styleId="a7">
    <w:name w:val="页脚 字符"/>
    <w:rsid w:val="00C970BF"/>
    <w:rPr>
      <w:rFonts w:ascii="Calibri" w:eastAsia="宋体" w:hAnsi="Calibri" w:cs="Times New Roman"/>
      <w:kern w:val="2"/>
      <w:sz w:val="18"/>
      <w:szCs w:val="18"/>
    </w:rPr>
  </w:style>
  <w:style w:type="paragraph" w:styleId="a8">
    <w:name w:val="Balloon Text"/>
    <w:basedOn w:val="a"/>
    <w:link w:val="Char1"/>
    <w:rsid w:val="00C970BF"/>
    <w:rPr>
      <w:sz w:val="18"/>
      <w:szCs w:val="18"/>
    </w:rPr>
  </w:style>
  <w:style w:type="character" w:customStyle="1" w:styleId="Char1">
    <w:name w:val="批注框文本 Char"/>
    <w:basedOn w:val="a0"/>
    <w:link w:val="a8"/>
    <w:rsid w:val="00C970B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2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309"/>
    <w:rPr>
      <w:sz w:val="18"/>
      <w:szCs w:val="18"/>
    </w:rPr>
  </w:style>
  <w:style w:type="paragraph" w:styleId="a4">
    <w:name w:val="footer"/>
    <w:basedOn w:val="a"/>
    <w:link w:val="Char0"/>
    <w:unhideWhenUsed/>
    <w:rsid w:val="00062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309"/>
    <w:rPr>
      <w:sz w:val="18"/>
      <w:szCs w:val="18"/>
    </w:rPr>
  </w:style>
  <w:style w:type="paragraph" w:styleId="a5">
    <w:name w:val="Normal (Web)"/>
    <w:basedOn w:val="a"/>
    <w:rsid w:val="00145BA6"/>
    <w:pPr>
      <w:spacing w:beforeAutospacing="1" w:afterAutospacing="1"/>
      <w:jc w:val="left"/>
    </w:pPr>
    <w:rPr>
      <w:rFonts w:ascii="宋体" w:hAnsi="宋体"/>
      <w:kern w:val="0"/>
      <w:sz w:val="24"/>
    </w:rPr>
  </w:style>
  <w:style w:type="character" w:customStyle="1" w:styleId="a6">
    <w:name w:val="页眉 字符"/>
    <w:rsid w:val="00C970BF"/>
    <w:rPr>
      <w:rFonts w:ascii="Calibri" w:eastAsia="宋体" w:hAnsi="Calibri" w:cs="Times New Roman"/>
      <w:kern w:val="2"/>
      <w:sz w:val="18"/>
      <w:szCs w:val="18"/>
    </w:rPr>
  </w:style>
  <w:style w:type="character" w:customStyle="1" w:styleId="a7">
    <w:name w:val="页脚 字符"/>
    <w:rsid w:val="00C970BF"/>
    <w:rPr>
      <w:rFonts w:ascii="Calibri" w:eastAsia="宋体" w:hAnsi="Calibri" w:cs="Times New Roman"/>
      <w:kern w:val="2"/>
      <w:sz w:val="18"/>
      <w:szCs w:val="18"/>
    </w:rPr>
  </w:style>
  <w:style w:type="paragraph" w:styleId="a8">
    <w:name w:val="Balloon Text"/>
    <w:basedOn w:val="a"/>
    <w:link w:val="Char1"/>
    <w:rsid w:val="00C970BF"/>
    <w:rPr>
      <w:sz w:val="18"/>
      <w:szCs w:val="18"/>
    </w:rPr>
  </w:style>
  <w:style w:type="character" w:customStyle="1" w:styleId="Char1">
    <w:name w:val="批注框文本 Char"/>
    <w:basedOn w:val="a0"/>
    <w:link w:val="a8"/>
    <w:rsid w:val="00C970B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4898</Words>
  <Characters>27922</Characters>
  <Application>Microsoft Office Word</Application>
  <DocSecurity>0</DocSecurity>
  <Lines>232</Lines>
  <Paragraphs>65</Paragraphs>
  <ScaleCrop>false</ScaleCrop>
  <Company/>
  <LinksUpToDate>false</LinksUpToDate>
  <CharactersWithSpaces>32755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伍玉新</dc:creator>
  <cp:lastModifiedBy>伍玉新</cp:lastModifiedBy>
  <cp:revision>4</cp:revision>
  <cp:lastPrinted>2020-05-22T01:28:00Z</cp:lastPrinted>
  <dcterms:created xsi:type="dcterms:W3CDTF">2021-04-07T01:01:00Z</dcterms:created>
  <dcterms:modified xsi:type="dcterms:W3CDTF">2021-04-07T01:03:00Z</dcterms:modified>
</cp:coreProperties>
</file>