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BB" w:rsidRPr="00B759BB" w:rsidRDefault="00B759BB" w:rsidP="00B759BB">
      <w:pPr>
        <w:widowControl/>
        <w:spacing w:after="240"/>
        <w:rPr>
          <w:rFonts w:ascii="黑体" w:eastAsia="黑体" w:hAnsi="黑体" w:cs="宋体"/>
          <w:kern w:val="0"/>
          <w:sz w:val="32"/>
          <w:szCs w:val="32"/>
        </w:rPr>
      </w:pPr>
      <w:r w:rsidRPr="00B759BB">
        <w:rPr>
          <w:rFonts w:ascii="黑体" w:eastAsia="黑体" w:hAnsi="黑体" w:cs="宋体" w:hint="eastAsia"/>
          <w:kern w:val="0"/>
          <w:sz w:val="32"/>
          <w:szCs w:val="32"/>
        </w:rPr>
        <w:t>附件1</w:t>
      </w:r>
    </w:p>
    <w:p w:rsidR="00B759BB" w:rsidRPr="00B759BB" w:rsidRDefault="00B759BB" w:rsidP="00B759BB">
      <w:pPr>
        <w:widowControl/>
        <w:spacing w:after="240"/>
        <w:jc w:val="center"/>
        <w:rPr>
          <w:rFonts w:ascii="方正小标宋简体" w:eastAsia="方正小标宋简体" w:hAnsi="Times New Roman" w:hint="eastAsia"/>
          <w:sz w:val="36"/>
          <w:szCs w:val="36"/>
        </w:rPr>
      </w:pPr>
      <w:r w:rsidRPr="00B759BB">
        <w:rPr>
          <w:rFonts w:ascii="方正小标宋简体" w:eastAsia="方正小标宋简体" w:hAnsi="宋体" w:cs="宋体" w:hint="eastAsia"/>
          <w:kern w:val="0"/>
          <w:sz w:val="36"/>
          <w:szCs w:val="36"/>
        </w:rPr>
        <w:t>2021年第2批广西科技成果登记项目清单</w:t>
      </w:r>
    </w:p>
    <w:tbl>
      <w:tblPr>
        <w:tblW w:w="9032" w:type="dxa"/>
        <w:jc w:val="center"/>
        <w:tblCellSpacing w:w="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CellMar>
          <w:top w:w="15" w:type="dxa"/>
          <w:left w:w="15" w:type="dxa"/>
          <w:bottom w:w="15" w:type="dxa"/>
          <w:right w:w="15" w:type="dxa"/>
        </w:tblCellMar>
        <w:tblLook w:val="0000" w:firstRow="0" w:lastRow="0" w:firstColumn="0" w:lastColumn="0" w:noHBand="0" w:noVBand="0"/>
      </w:tblPr>
      <w:tblGrid>
        <w:gridCol w:w="465"/>
        <w:gridCol w:w="1140"/>
        <w:gridCol w:w="4919"/>
        <w:gridCol w:w="2508"/>
      </w:tblGrid>
      <w:tr w:rsidR="00B759BB" w:rsidRPr="00B759BB" w:rsidTr="003374FD">
        <w:trPr>
          <w:tblCellSpacing w:w="0" w:type="dxa"/>
          <w:jc w:val="center"/>
        </w:trPr>
        <w:tc>
          <w:tcPr>
            <w:tcW w:w="0" w:type="auto"/>
            <w:vAlign w:val="center"/>
          </w:tcPr>
          <w:p w:rsidR="00B759BB" w:rsidRPr="00B759BB" w:rsidRDefault="00B759BB" w:rsidP="00B759BB">
            <w:pPr>
              <w:widowControl/>
              <w:jc w:val="center"/>
              <w:rPr>
                <w:rFonts w:ascii="黑体" w:eastAsia="黑体" w:hAnsi="宋体" w:cs="黑体"/>
                <w:szCs w:val="20"/>
              </w:rPr>
            </w:pPr>
            <w:r w:rsidRPr="00B759BB">
              <w:rPr>
                <w:rFonts w:ascii="黑体" w:eastAsia="黑体" w:hAnsi="宋体" w:cs="黑体" w:hint="eastAsia"/>
                <w:kern w:val="0"/>
                <w:sz w:val="24"/>
                <w:szCs w:val="24"/>
              </w:rPr>
              <w:t>序号</w:t>
            </w:r>
          </w:p>
        </w:tc>
        <w:tc>
          <w:tcPr>
            <w:tcW w:w="0" w:type="auto"/>
            <w:vAlign w:val="center"/>
          </w:tcPr>
          <w:p w:rsidR="00B759BB" w:rsidRPr="00B759BB" w:rsidRDefault="00B759BB" w:rsidP="00B759BB">
            <w:pPr>
              <w:widowControl/>
              <w:jc w:val="center"/>
              <w:rPr>
                <w:rFonts w:ascii="黑体" w:eastAsia="黑体" w:hAnsi="宋体" w:cs="黑体"/>
                <w:szCs w:val="20"/>
              </w:rPr>
            </w:pPr>
            <w:r w:rsidRPr="00B759BB">
              <w:rPr>
                <w:rFonts w:ascii="黑体" w:eastAsia="黑体" w:hAnsi="宋体" w:cs="黑体" w:hint="eastAsia"/>
                <w:kern w:val="0"/>
                <w:sz w:val="24"/>
                <w:szCs w:val="24"/>
              </w:rPr>
              <w:t>登记号</w:t>
            </w:r>
          </w:p>
        </w:tc>
        <w:tc>
          <w:tcPr>
            <w:tcW w:w="0" w:type="auto"/>
            <w:vAlign w:val="center"/>
          </w:tcPr>
          <w:p w:rsidR="00B759BB" w:rsidRPr="00B759BB" w:rsidRDefault="00B759BB" w:rsidP="00B759BB">
            <w:pPr>
              <w:widowControl/>
              <w:jc w:val="center"/>
              <w:rPr>
                <w:rFonts w:ascii="黑体" w:eastAsia="黑体" w:hAnsi="宋体" w:cs="黑体"/>
                <w:szCs w:val="20"/>
              </w:rPr>
            </w:pPr>
            <w:r w:rsidRPr="00B759BB">
              <w:rPr>
                <w:rFonts w:ascii="黑体" w:eastAsia="黑体" w:hAnsi="宋体" w:cs="黑体" w:hint="eastAsia"/>
                <w:kern w:val="0"/>
                <w:sz w:val="24"/>
                <w:szCs w:val="24"/>
              </w:rPr>
              <w:t>项目名称</w:t>
            </w:r>
          </w:p>
        </w:tc>
        <w:tc>
          <w:tcPr>
            <w:tcW w:w="0" w:type="auto"/>
            <w:vAlign w:val="center"/>
          </w:tcPr>
          <w:p w:rsidR="00B759BB" w:rsidRPr="00B759BB" w:rsidRDefault="00B759BB" w:rsidP="00B759BB">
            <w:pPr>
              <w:widowControl/>
              <w:jc w:val="center"/>
              <w:rPr>
                <w:rFonts w:ascii="黑体" w:eastAsia="黑体" w:hAnsi="宋体" w:cs="黑体"/>
                <w:szCs w:val="20"/>
              </w:rPr>
            </w:pPr>
            <w:r w:rsidRPr="00B759BB">
              <w:rPr>
                <w:rFonts w:ascii="黑体" w:eastAsia="黑体" w:hAnsi="宋体" w:cs="黑体" w:hint="eastAsia"/>
                <w:kern w:val="0"/>
                <w:sz w:val="24"/>
                <w:szCs w:val="24"/>
              </w:rPr>
              <w:t>第一完成单位（人）</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202125573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晚期糖</w:t>
            </w:r>
            <w:proofErr w:type="gramStart"/>
            <w:r w:rsidRPr="00B759BB">
              <w:rPr>
                <w:rFonts w:ascii="宋体" w:hAnsi="宋体" w:cs="宋体"/>
                <w:kern w:val="0"/>
                <w:sz w:val="24"/>
                <w:szCs w:val="24"/>
              </w:rPr>
              <w:t>基化终末</w:t>
            </w:r>
            <w:proofErr w:type="gramEnd"/>
            <w:r w:rsidRPr="00B759BB">
              <w:rPr>
                <w:rFonts w:ascii="宋体" w:hAnsi="宋体" w:cs="宋体"/>
                <w:kern w:val="0"/>
                <w:sz w:val="24"/>
                <w:szCs w:val="24"/>
              </w:rPr>
              <w:t>产物受体参与急性呼吸窘迫综合征细胞外基质重塑的机制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202125579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西南</w:t>
            </w:r>
            <w:bookmarkStart w:id="0" w:name="_GoBack"/>
            <w:bookmarkEnd w:id="0"/>
            <w:r w:rsidRPr="00B759BB">
              <w:rPr>
                <w:rFonts w:ascii="宋体" w:hAnsi="宋体" w:cs="宋体"/>
                <w:kern w:val="0"/>
                <w:sz w:val="24"/>
                <w:szCs w:val="24"/>
              </w:rPr>
              <w:t>地区分级诊疗的实现机制与情景分析</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202125593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壮药</w:t>
            </w:r>
            <w:proofErr w:type="gramStart"/>
            <w:r w:rsidRPr="00B759BB">
              <w:rPr>
                <w:rFonts w:ascii="宋体" w:hAnsi="宋体" w:cs="宋体"/>
                <w:kern w:val="0"/>
                <w:sz w:val="24"/>
                <w:szCs w:val="24"/>
              </w:rPr>
              <w:t>赤仓藤抗</w:t>
            </w:r>
            <w:proofErr w:type="gramEnd"/>
            <w:r w:rsidRPr="00B759BB">
              <w:rPr>
                <w:rFonts w:ascii="宋体" w:hAnsi="宋体" w:cs="宋体"/>
                <w:kern w:val="0"/>
                <w:sz w:val="24"/>
                <w:szCs w:val="24"/>
              </w:rPr>
              <w:t>高尿酸血症有效部位的化学成分研究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202125627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用于核电站防火分区的逻辑验证的测试装置和测试方法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广西防城港核电有限公司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202125628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测量DCS与第三方系统通信时间的系统及方法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广西防城港核电有限公司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202125630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粘膜移植在修复眼睑缺损</w:t>
            </w:r>
            <w:proofErr w:type="gramStart"/>
            <w:r w:rsidRPr="00B759BB">
              <w:rPr>
                <w:rFonts w:ascii="宋体" w:hAnsi="宋体" w:cs="宋体"/>
                <w:kern w:val="0"/>
                <w:sz w:val="24"/>
                <w:szCs w:val="24"/>
              </w:rPr>
              <w:t>及眼表重建</w:t>
            </w:r>
            <w:proofErr w:type="gramEnd"/>
            <w:r w:rsidRPr="00B759BB">
              <w:rPr>
                <w:rFonts w:ascii="宋体" w:hAnsi="宋体" w:cs="宋体"/>
                <w:kern w:val="0"/>
                <w:sz w:val="24"/>
                <w:szCs w:val="24"/>
              </w:rPr>
              <w:t>中作用的研究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梧州市工人医院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202125631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肝恶性肿瘤经皮微波消融的临床应用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梧州市工人医院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202125633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护理人员心理资本对主观幸福感影响的研究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梧州市工人医院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202125634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护理干预对脑卒中吞咽障碍患者误吸预防的临床研究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梧州市工人医院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202125635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沙利度</w:t>
            </w:r>
            <w:proofErr w:type="gramStart"/>
            <w:r w:rsidRPr="00B759BB">
              <w:rPr>
                <w:rFonts w:ascii="宋体" w:hAnsi="宋体" w:cs="宋体"/>
                <w:kern w:val="0"/>
                <w:sz w:val="24"/>
                <w:szCs w:val="24"/>
              </w:rPr>
              <w:t>胺治疗脾亢</w:t>
            </w:r>
            <w:proofErr w:type="gramEnd"/>
            <w:r w:rsidRPr="00B759BB">
              <w:rPr>
                <w:rFonts w:ascii="宋体" w:hAnsi="宋体" w:cs="宋体"/>
                <w:kern w:val="0"/>
                <w:sz w:val="24"/>
                <w:szCs w:val="24"/>
              </w:rPr>
              <w:t>性血细胞减少疗效分析</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梧州市工人医院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202125638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一种船舶肋骨成型数字化检测系统</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202125639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一种船舶肋骨数字检测机构</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202125644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广西建工智慧工地云平台 V2.0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广西建工集团智慧制造有限公司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202125645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智慧工地安全视频监控APP 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广西建工集团智慧制造有限公司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202125646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智慧工地现场安全检查APP 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广西建工集团智慧制造有限公司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16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202125647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智慧工地设备巡检APP 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广西建工集团智慧制造有限公司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202125648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智慧工地现场人员管理APP 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广西建工集团智慧制造有限公司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202125649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智慧工地云平台建筑特种设备监控系统V2.0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广西建工集团智慧制造有限公司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202125655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一种用于平地机监测扫描的伸缩式支撑杆架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桂林航天工业学院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202125656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一种便于调频的太赫兹调制器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桂林航天工业学院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202125657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一种农业机械自动化耕地测量仪器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桂林航天工业学院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202125658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一种灵敏度高的太赫兹近场探测器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桂林航天工业学院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202125660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一种移动式工程钻机</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桂林航天工业学院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202125661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一种移动式工程钻机底盘</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桂林航天工业学院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202125662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一种工程钻机臂架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桂林航天工业学院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202125663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一种移动式工程钻机平台</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桂林航天工业学院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202125664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一种液压驱动的双层车库升降装置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桂林航天工业学院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202125665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一种用于液压冲击机械性能测试装置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桂林航天工业学院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202125666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一种多足移动式工程装备底盘</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桂林航天工业学院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202125667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一种多泵合流液压集成块</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桂林航天工业学院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202125668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一种多泵合流液压站装置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桂林航天工业学院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202125669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一种工程钻掘设备行走装置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桂林航天工业学院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202125671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生姜泥＋白醋湿敷脐部预防急性心肌梗死PCI术后便秘的应用研究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玉林市第一人民医院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202125679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广西壮族自治区动物疫病预防控制中心兽医实验室信息系统智能化平台V1.0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广西壮族自治区动物疫病预防控制中心</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202125681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抗仔猪腹泻</w:t>
            </w:r>
            <w:proofErr w:type="gramStart"/>
            <w:r w:rsidRPr="00B759BB">
              <w:rPr>
                <w:rFonts w:ascii="宋体" w:hAnsi="宋体" w:cs="宋体"/>
                <w:kern w:val="0"/>
                <w:sz w:val="24"/>
                <w:szCs w:val="24"/>
              </w:rPr>
              <w:t>高免全蛋粉</w:t>
            </w:r>
            <w:proofErr w:type="gramEnd"/>
            <w:r w:rsidRPr="00B759BB">
              <w:rPr>
                <w:rFonts w:ascii="宋体" w:hAnsi="宋体" w:cs="宋体"/>
                <w:kern w:val="0"/>
                <w:sz w:val="24"/>
                <w:szCs w:val="24"/>
              </w:rPr>
              <w:t>微胶囊及其制备方法与应用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广西壮族自治区兽医研究所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202125682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自治区级技术转移示范机构培育</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柳州市自动化科学研究所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202125692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船体修造过程中间产品信息采集技术研究与装备研制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38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202125693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船舶修造虚拟仿真技术研究与工程化应用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202125694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永福县贫困村科技特派员服务创业基地及科技能力建设示范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永福县科技情报研究所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202125695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合浦珠母贝种间移植免疫排斥的分子机制研究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202125696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一种便携式</w:t>
            </w:r>
            <w:proofErr w:type="gramStart"/>
            <w:r w:rsidRPr="00B759BB">
              <w:rPr>
                <w:rFonts w:ascii="宋体" w:hAnsi="宋体" w:cs="宋体"/>
                <w:kern w:val="0"/>
                <w:sz w:val="24"/>
                <w:szCs w:val="24"/>
              </w:rPr>
              <w:t>贝苗倒池装置</w:t>
            </w:r>
            <w:proofErr w:type="gramEnd"/>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202125697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组合式试管架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曼彻彼斯高新技术有限公司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202125698</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物流车</w:t>
            </w:r>
            <w:proofErr w:type="gramEnd"/>
            <w:r w:rsidRPr="00B759BB">
              <w:rPr>
                <w:rFonts w:ascii="宋体" w:hAnsi="宋体" w:cs="宋体"/>
                <w:kern w:val="0"/>
                <w:sz w:val="24"/>
                <w:szCs w:val="24"/>
              </w:rPr>
              <w:t>供电控制系统</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曼彻彼斯高新技术有限公司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202125699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气动物流传输系统三位四通</w:t>
            </w:r>
            <w:proofErr w:type="gramStart"/>
            <w:r w:rsidRPr="00B759BB">
              <w:rPr>
                <w:rFonts w:ascii="宋体" w:hAnsi="宋体" w:cs="宋体"/>
                <w:kern w:val="0"/>
                <w:sz w:val="24"/>
                <w:szCs w:val="24"/>
              </w:rPr>
              <w:t>换向环阀</w:t>
            </w:r>
            <w:proofErr w:type="gramEnd"/>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曼彻彼斯高新技术有限公司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202125700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气动物流悬挂线输送瓶输送装置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曼彻彼斯高新技术有限公司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202125701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气动物流区域交换机</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曼彻彼斯高新技术有限公司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202125702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基于区域划分的气动物流新风系统</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曼彻彼斯高新技术有限公司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202125703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气动物流悬挂线输送瓶接收装置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曼彻彼斯高新技术有限公司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202125704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用于悬挂轨道的伸缩连接器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曼彻彼斯高新技术有限公司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202125705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物流</w:t>
            </w:r>
            <w:proofErr w:type="gramStart"/>
            <w:r w:rsidRPr="00B759BB">
              <w:rPr>
                <w:rFonts w:ascii="宋体" w:hAnsi="宋体" w:cs="宋体"/>
                <w:kern w:val="0"/>
                <w:sz w:val="24"/>
                <w:szCs w:val="24"/>
              </w:rPr>
              <w:t>轨道双</w:t>
            </w:r>
            <w:proofErr w:type="gramEnd"/>
            <w:r w:rsidRPr="00B759BB">
              <w:rPr>
                <w:rFonts w:ascii="宋体" w:hAnsi="宋体" w:cs="宋体"/>
                <w:kern w:val="0"/>
                <w:sz w:val="24"/>
                <w:szCs w:val="24"/>
              </w:rPr>
              <w:t>摆杆连动式阻车器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曼彻彼斯高新技术有限公司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202125706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物流轨道摆臂式阻车器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曼彻彼斯高新技术有限公司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202125707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物流轨道开闸式阻车器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曼彻彼斯高新技术有限公司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202125708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气动物流多向分流器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曼彻彼斯高新技术有限公司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202125709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气动物流三位四通换向阀</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曼彻彼斯高新技术有限公司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55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气动物流旋转式五工位通过型工作站</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曼彻彼斯高新技术有限公司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202125711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智能气动物流传输系统</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曼彻彼斯高新技术有限公司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202125712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气动物流旋转式三工位终点工作站</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曼彻彼斯高新技术有限公司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202125715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发展生态养羊及循环经济模式的研究</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广西壮族自治区百朋种畜</w:t>
            </w:r>
            <w:proofErr w:type="gramEnd"/>
            <w:r w:rsidRPr="00B759BB">
              <w:rPr>
                <w:rFonts w:ascii="宋体" w:hAnsi="宋体" w:cs="宋体"/>
                <w:kern w:val="0"/>
                <w:sz w:val="24"/>
                <w:szCs w:val="24"/>
              </w:rPr>
              <w:t>场</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202125717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桂茶1号</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广西壮族自治区茶叶科学研究所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60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202125718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桂茶2号</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广西壮族自治区茶叶科学研究所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61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202125719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桂林特色茶树资源的发掘与评价研究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广西壮族自治区茶叶科学研究所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62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202125720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一种液体内均匀气泡发生及计量装置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63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202125721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一种以水为介质的迹线显示仪</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64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202125722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血栓弹力图联合床旁B</w:t>
            </w:r>
            <w:proofErr w:type="gramStart"/>
            <w:r w:rsidRPr="00B759BB">
              <w:rPr>
                <w:rFonts w:ascii="宋体" w:hAnsi="宋体" w:cs="宋体"/>
                <w:kern w:val="0"/>
                <w:sz w:val="24"/>
                <w:szCs w:val="24"/>
              </w:rPr>
              <w:t>超指导</w:t>
            </w:r>
            <w:proofErr w:type="gramEnd"/>
            <w:r w:rsidRPr="00B759BB">
              <w:rPr>
                <w:rFonts w:ascii="宋体" w:hAnsi="宋体" w:cs="宋体"/>
                <w:kern w:val="0"/>
                <w:sz w:val="24"/>
                <w:szCs w:val="24"/>
              </w:rPr>
              <w:t>预防颈内静脉置管后血栓形成的价值研究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北海市人民医院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65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202125723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紫荆木高效栽培技术研究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玉林市林业科学研究所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66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202125724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玉林</w:t>
            </w:r>
            <w:proofErr w:type="gramStart"/>
            <w:r w:rsidRPr="00B759BB">
              <w:rPr>
                <w:rFonts w:ascii="宋体" w:hAnsi="宋体" w:cs="宋体"/>
                <w:kern w:val="0"/>
                <w:sz w:val="24"/>
                <w:szCs w:val="24"/>
              </w:rPr>
              <w:t>市辣木</w:t>
            </w:r>
            <w:proofErr w:type="gramEnd"/>
            <w:r w:rsidRPr="00B759BB">
              <w:rPr>
                <w:rFonts w:ascii="宋体" w:hAnsi="宋体" w:cs="宋体"/>
                <w:kern w:val="0"/>
                <w:sz w:val="24"/>
                <w:szCs w:val="24"/>
              </w:rPr>
              <w:t>引种栽培技术研究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玉林市林业科学研究所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67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202125725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北部湾离岸油田多孔介质内CO2-原油体系相态特征及渗流机理</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68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202125726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规模养猪场污染“零排放”技术研究开发与应用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玉林市动物疫病预防控制中心</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69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202125727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广西区域性低砷暴露人群的心血管系统早期病理改变研究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广西医科大学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70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202125728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艾滋病相关性淋巴结结核影像学研究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南宁市第四人民医院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71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202125729</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六堡茶茶树</w:t>
            </w:r>
            <w:proofErr w:type="gramEnd"/>
            <w:r w:rsidRPr="00B759BB">
              <w:rPr>
                <w:rFonts w:ascii="宋体" w:hAnsi="宋体" w:cs="宋体"/>
                <w:kern w:val="0"/>
                <w:sz w:val="24"/>
                <w:szCs w:val="24"/>
              </w:rPr>
              <w:t>繁育技术数字化操作软件V1.0</w:t>
            </w:r>
          </w:p>
        </w:tc>
        <w:tc>
          <w:tcPr>
            <w:tcW w:w="0" w:type="auto"/>
            <w:vAlign w:val="center"/>
          </w:tcPr>
          <w:p w:rsidR="00B759BB" w:rsidRPr="00B759BB" w:rsidRDefault="00B759BB" w:rsidP="00B759BB">
            <w:pPr>
              <w:widowControl/>
              <w:jc w:val="left"/>
              <w:textAlignment w:val="center"/>
              <w:rPr>
                <w:rFonts w:ascii="宋体" w:hAnsi="宋体" w:cs="宋体"/>
                <w:color w:val="000000"/>
                <w:sz w:val="24"/>
                <w:szCs w:val="24"/>
              </w:rPr>
            </w:pPr>
            <w:r w:rsidRPr="00B759BB">
              <w:rPr>
                <w:rFonts w:ascii="宋体" w:hAnsi="宋体" w:cs="宋体" w:hint="eastAsia"/>
                <w:color w:val="000000"/>
                <w:kern w:val="0"/>
                <w:sz w:val="24"/>
                <w:szCs w:val="24"/>
              </w:rPr>
              <w:t>骆妍妃</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72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202125730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茶树嫁接技术指导软件V1.0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陈杏</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73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202125731</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桂热1号</w:t>
            </w:r>
            <w:proofErr w:type="gramEnd"/>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广西南亚热带农业科学</w:t>
            </w:r>
            <w:r w:rsidRPr="00B759BB">
              <w:rPr>
                <w:rFonts w:ascii="宋体" w:hAnsi="宋体" w:cs="宋体"/>
                <w:kern w:val="0"/>
                <w:sz w:val="24"/>
                <w:szCs w:val="24"/>
              </w:rPr>
              <w:lastRenderedPageBreak/>
              <w:t>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74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202125732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茶树修剪技术指导软件V1.0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陈杏</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75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202125733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茶树种植技术指导软件V1.0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韦锦</w:t>
            </w:r>
            <w:proofErr w:type="gramStart"/>
            <w:r w:rsidRPr="00B759BB">
              <w:rPr>
                <w:rFonts w:ascii="宋体" w:hAnsi="宋体" w:cs="宋体"/>
                <w:kern w:val="0"/>
                <w:sz w:val="24"/>
                <w:szCs w:val="24"/>
              </w:rPr>
              <w:t>坚</w:t>
            </w:r>
            <w:proofErr w:type="gramEnd"/>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76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202125734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一种澳洲坚果矮化方法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广西南亚热带农业科学研究所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77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202125735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低品位氧化锰矿生物质湿法还原定向转化与强化浸出技术的研发</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中信大锰矿业有限责任公司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78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202125736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电解锰阳极液中硒的回收利用技术研究及应用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中信大锰矿业有限责任公司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79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202125737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低品位</w:t>
            </w:r>
            <w:proofErr w:type="gramStart"/>
            <w:r w:rsidRPr="00B759BB">
              <w:rPr>
                <w:rFonts w:ascii="宋体" w:hAnsi="宋体" w:cs="宋体"/>
                <w:kern w:val="0"/>
                <w:sz w:val="24"/>
                <w:szCs w:val="24"/>
              </w:rPr>
              <w:t>锰资源</w:t>
            </w:r>
            <w:proofErr w:type="gramEnd"/>
            <w:r w:rsidRPr="00B759BB">
              <w:rPr>
                <w:rFonts w:ascii="宋体" w:hAnsi="宋体" w:cs="宋体"/>
                <w:kern w:val="0"/>
                <w:sz w:val="24"/>
                <w:szCs w:val="24"/>
              </w:rPr>
              <w:t>高效利用关键技术与过程强化装备技术成果转化及示范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中信大锰矿业有限责任公司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80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202125738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高电压</w:t>
            </w:r>
            <w:proofErr w:type="gramStart"/>
            <w:r w:rsidRPr="00B759BB">
              <w:rPr>
                <w:rFonts w:ascii="宋体" w:hAnsi="宋体" w:cs="宋体"/>
                <w:kern w:val="0"/>
                <w:sz w:val="24"/>
                <w:szCs w:val="24"/>
              </w:rPr>
              <w:t>锂</w:t>
            </w:r>
            <w:proofErr w:type="gramEnd"/>
            <w:r w:rsidRPr="00B759BB">
              <w:rPr>
                <w:rFonts w:ascii="宋体" w:hAnsi="宋体" w:cs="宋体"/>
                <w:kern w:val="0"/>
                <w:sz w:val="24"/>
                <w:szCs w:val="24"/>
              </w:rPr>
              <w:t>离子电池正极材料</w:t>
            </w:r>
            <w:proofErr w:type="gramStart"/>
            <w:r w:rsidRPr="00B759BB">
              <w:rPr>
                <w:rFonts w:ascii="宋体" w:hAnsi="宋体" w:cs="宋体"/>
                <w:kern w:val="0"/>
                <w:sz w:val="24"/>
                <w:szCs w:val="24"/>
              </w:rPr>
              <w:t>钴酸锂关键</w:t>
            </w:r>
            <w:proofErr w:type="gramEnd"/>
            <w:r w:rsidRPr="00B759BB">
              <w:rPr>
                <w:rFonts w:ascii="宋体" w:hAnsi="宋体" w:cs="宋体"/>
                <w:kern w:val="0"/>
                <w:sz w:val="24"/>
                <w:szCs w:val="24"/>
              </w:rPr>
              <w:t>技术研究及应用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中信大锰矿业有限责任公司崇左分公司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81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202125739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氧化锰矿湿法浸出锰回收铁资源并实现无渣排放生产</w:t>
            </w:r>
            <w:proofErr w:type="gramStart"/>
            <w:r w:rsidRPr="00B759BB">
              <w:rPr>
                <w:rFonts w:ascii="宋体" w:hAnsi="宋体" w:cs="宋体"/>
                <w:kern w:val="0"/>
                <w:sz w:val="24"/>
                <w:szCs w:val="24"/>
              </w:rPr>
              <w:t>电解锰新工艺</w:t>
            </w:r>
            <w:proofErr w:type="gramEnd"/>
            <w:r w:rsidRPr="00B759BB">
              <w:rPr>
                <w:rFonts w:ascii="宋体" w:hAnsi="宋体" w:cs="宋体"/>
                <w:kern w:val="0"/>
                <w:sz w:val="24"/>
                <w:szCs w:val="24"/>
              </w:rPr>
              <w:t>研发</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中信大锰矿业有限责任公司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82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202125740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高密度球形镍钴锰酸</w:t>
            </w:r>
            <w:proofErr w:type="gramStart"/>
            <w:r w:rsidRPr="00B759BB">
              <w:rPr>
                <w:rFonts w:ascii="宋体" w:hAnsi="宋体" w:cs="宋体"/>
                <w:kern w:val="0"/>
                <w:sz w:val="24"/>
                <w:szCs w:val="24"/>
              </w:rPr>
              <w:t>锂</w:t>
            </w:r>
            <w:proofErr w:type="gramEnd"/>
            <w:r w:rsidRPr="00B759BB">
              <w:rPr>
                <w:rFonts w:ascii="宋体" w:hAnsi="宋体" w:cs="宋体"/>
                <w:kern w:val="0"/>
                <w:sz w:val="24"/>
                <w:szCs w:val="24"/>
              </w:rPr>
              <w:t>锂电池正极材料生产科技成果转化与示范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中信大锰矿业有限责任公司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83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202125741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电解锰渣中锰和硫酸铵回收及无害化处理一体化工艺研究与示范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中信大锰矿业有限责任公司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84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202125742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非人灵长类动物模型标准化操作程序和技术指标评价体系平台建设</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广西南宁灵康赛诺科生物科技有限公司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85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202125743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基于动物疾病造模及评价体系关键技术研发的高层次人才团队</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广西南宁灵康赛诺科生物科技有限公司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86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202125744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广西南宁灵康赛诺科生物科技有限公司知识产权优势企业培育示范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广西南宁灵康赛诺科生物科技有限公司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87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202125746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一种含重金属废渣堆存场地的微生物修复方法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广西壮族自治区环境保护科学研究院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88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202125747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一种医院用多功能组合式护理床头柜</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89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202125748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一种医用心内科心脏按压装置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90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202125749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一种医疗用手臂训练器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91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202125750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一种医用腿部膝关节治疗穿刺装置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92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202125751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一种彩超用耦合剂涂抹装置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93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202125752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一种手术室废弃物临时存放装置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94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202125753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一种多功能的医疗妇产科检查用检查灯</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95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202125754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翻身相关因素对ICU患者难免压疮发生率影响的研究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河池市宜州区人民医院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96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202125755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一种土壤食物网结构的演示装置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97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202125756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一种利用土壤线虫修复土壤肥力的方法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98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202125757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一种实现高浓度活性污泥法的生化处理装置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99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202125758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一种促进农业废弃物快速腐解的复合菌剂及其制作方法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100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202125759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北部湾退化红树林自然植被恢复演替下土壤线虫群落变化特性综合评测软件V1.0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101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202125760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北部湾退化红树林自然植被恢复演替下土壤线虫群落变化特性综合采集分析系统V1.0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102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202125761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基于土壤食物网真菌细胞密度扩增实时检测软件V1.0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103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202125762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基于土壤食物网真菌分子生物学管理软件V1.0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104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202125763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基于土壤食物网真菌培养动态智能监测系统V1.0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105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202125764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石漠化地区土壤改良监测系统V1.0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106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202125765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益智科技在线技能考试系统V1.0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柳州益智软件科技有限责任公司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107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202125766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一种标准化取材装置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广西医科大学附属武鸣</w:t>
            </w:r>
            <w:r w:rsidRPr="00B759BB">
              <w:rPr>
                <w:rFonts w:ascii="宋体" w:hAnsi="宋体" w:cs="宋体"/>
                <w:kern w:val="0"/>
                <w:sz w:val="24"/>
                <w:szCs w:val="24"/>
              </w:rPr>
              <w:lastRenderedPageBreak/>
              <w:t>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108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202125767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一种遮挡式人流手术防护裤</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广西医科大学附属武鸣医院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109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202125768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一种快干型防粘片装置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广西医科大学附属武鸣医院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202125769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一种便携式标本固定装置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广西医科大学附属武鸣医院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111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202125770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一种简易的标本钉板装置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广西医科大学附属武鸣医院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112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202125771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遗传性异常纤维蛋白原血症致病基因鉴定及其致病机制的研究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广西医科大学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113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202125772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金陵黑凤</w:t>
            </w:r>
            <w:proofErr w:type="gramStart"/>
            <w:r w:rsidRPr="00B759BB">
              <w:rPr>
                <w:rFonts w:ascii="宋体" w:hAnsi="宋体" w:cs="宋体"/>
                <w:kern w:val="0"/>
                <w:sz w:val="24"/>
                <w:szCs w:val="24"/>
              </w:rPr>
              <w:t>鸡配套</w:t>
            </w:r>
            <w:proofErr w:type="gramEnd"/>
            <w:r w:rsidRPr="00B759BB">
              <w:rPr>
                <w:rFonts w:ascii="宋体" w:hAnsi="宋体" w:cs="宋体"/>
                <w:kern w:val="0"/>
                <w:sz w:val="24"/>
                <w:szCs w:val="24"/>
              </w:rPr>
              <w:t>系的育种方法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广西金陵农牧集团有限公司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114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202125773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澳洲楼</w:t>
            </w:r>
            <w:proofErr w:type="gramStart"/>
            <w:r w:rsidRPr="00B759BB">
              <w:rPr>
                <w:rFonts w:ascii="宋体" w:hAnsi="宋体" w:cs="宋体"/>
                <w:kern w:val="0"/>
                <w:sz w:val="24"/>
                <w:szCs w:val="24"/>
              </w:rPr>
              <w:t>来牛核心育种</w:t>
            </w:r>
            <w:proofErr w:type="gramEnd"/>
            <w:r w:rsidRPr="00B759BB">
              <w:rPr>
                <w:rFonts w:ascii="宋体" w:hAnsi="宋体" w:cs="宋体"/>
                <w:kern w:val="0"/>
                <w:sz w:val="24"/>
                <w:szCs w:val="24"/>
              </w:rPr>
              <w:t>群建立与应用示范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广西壮族自治区畜禽品种改良站</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115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202125774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先进无铅核辐射防护材料研制与应用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中国化工集团曙光橡胶工业研究设计院有限公司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116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202125776</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地精科技</w:t>
            </w:r>
            <w:proofErr w:type="gramEnd"/>
            <w:r w:rsidRPr="00B759BB">
              <w:rPr>
                <w:rFonts w:ascii="宋体" w:hAnsi="宋体" w:cs="宋体"/>
                <w:kern w:val="0"/>
                <w:sz w:val="24"/>
                <w:szCs w:val="24"/>
              </w:rPr>
              <w:t>船舶交易平台V2.0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南宁</w:t>
            </w:r>
            <w:proofErr w:type="gramStart"/>
            <w:r w:rsidRPr="00B759BB">
              <w:rPr>
                <w:rFonts w:ascii="宋体" w:hAnsi="宋体" w:cs="宋体"/>
                <w:kern w:val="0"/>
                <w:sz w:val="24"/>
                <w:szCs w:val="24"/>
              </w:rPr>
              <w:t>地精科技</w:t>
            </w:r>
            <w:proofErr w:type="gramEnd"/>
            <w:r w:rsidRPr="00B759BB">
              <w:rPr>
                <w:rFonts w:ascii="宋体" w:hAnsi="宋体" w:cs="宋体"/>
                <w:kern w:val="0"/>
                <w:sz w:val="24"/>
                <w:szCs w:val="24"/>
              </w:rPr>
              <w:t>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117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202125777</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地精科技</w:t>
            </w:r>
            <w:proofErr w:type="gramEnd"/>
            <w:r w:rsidRPr="00B759BB">
              <w:rPr>
                <w:rFonts w:ascii="宋体" w:hAnsi="宋体" w:cs="宋体"/>
                <w:kern w:val="0"/>
                <w:sz w:val="24"/>
                <w:szCs w:val="24"/>
              </w:rPr>
              <w:t>劳动用工备案平台V1.0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南宁</w:t>
            </w:r>
            <w:proofErr w:type="gramStart"/>
            <w:r w:rsidRPr="00B759BB">
              <w:rPr>
                <w:rFonts w:ascii="宋体" w:hAnsi="宋体" w:cs="宋体"/>
                <w:kern w:val="0"/>
                <w:sz w:val="24"/>
                <w:szCs w:val="24"/>
              </w:rPr>
              <w:t>地精科技</w:t>
            </w:r>
            <w:proofErr w:type="gramEnd"/>
            <w:r w:rsidRPr="00B759BB">
              <w:rPr>
                <w:rFonts w:ascii="宋体" w:hAnsi="宋体" w:cs="宋体"/>
                <w:kern w:val="0"/>
                <w:sz w:val="24"/>
                <w:szCs w:val="24"/>
              </w:rPr>
              <w:t>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118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202125778</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地精科技</w:t>
            </w:r>
            <w:proofErr w:type="gramEnd"/>
            <w:r w:rsidRPr="00B759BB">
              <w:rPr>
                <w:rFonts w:ascii="宋体" w:hAnsi="宋体" w:cs="宋体"/>
                <w:kern w:val="0"/>
                <w:sz w:val="24"/>
                <w:szCs w:val="24"/>
              </w:rPr>
              <w:t>法官助理及司法辅助人员智能化管理系统V1.0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南宁</w:t>
            </w:r>
            <w:proofErr w:type="gramStart"/>
            <w:r w:rsidRPr="00B759BB">
              <w:rPr>
                <w:rFonts w:ascii="宋体" w:hAnsi="宋体" w:cs="宋体"/>
                <w:kern w:val="0"/>
                <w:sz w:val="24"/>
                <w:szCs w:val="24"/>
              </w:rPr>
              <w:t>地精科技</w:t>
            </w:r>
            <w:proofErr w:type="gramEnd"/>
            <w:r w:rsidRPr="00B759BB">
              <w:rPr>
                <w:rFonts w:ascii="宋体" w:hAnsi="宋体" w:cs="宋体"/>
                <w:kern w:val="0"/>
                <w:sz w:val="24"/>
                <w:szCs w:val="24"/>
              </w:rPr>
              <w:t>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119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202125779</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地精科技</w:t>
            </w:r>
            <w:proofErr w:type="gramEnd"/>
            <w:r w:rsidRPr="00B759BB">
              <w:rPr>
                <w:rFonts w:ascii="宋体" w:hAnsi="宋体" w:cs="宋体"/>
                <w:kern w:val="0"/>
                <w:sz w:val="24"/>
                <w:szCs w:val="24"/>
              </w:rPr>
              <w:t>船舶货运APPV1.0.4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南宁</w:t>
            </w:r>
            <w:proofErr w:type="gramStart"/>
            <w:r w:rsidRPr="00B759BB">
              <w:rPr>
                <w:rFonts w:ascii="宋体" w:hAnsi="宋体" w:cs="宋体"/>
                <w:kern w:val="0"/>
                <w:sz w:val="24"/>
                <w:szCs w:val="24"/>
              </w:rPr>
              <w:t>地精科技</w:t>
            </w:r>
            <w:proofErr w:type="gramEnd"/>
            <w:r w:rsidRPr="00B759BB">
              <w:rPr>
                <w:rFonts w:ascii="宋体" w:hAnsi="宋体" w:cs="宋体"/>
                <w:kern w:val="0"/>
                <w:sz w:val="24"/>
                <w:szCs w:val="24"/>
              </w:rPr>
              <w:t>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120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202125780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一种应用于离心</w:t>
            </w:r>
            <w:proofErr w:type="gramStart"/>
            <w:r w:rsidRPr="00B759BB">
              <w:rPr>
                <w:rFonts w:ascii="宋体" w:hAnsi="宋体" w:cs="宋体"/>
                <w:kern w:val="0"/>
                <w:sz w:val="24"/>
                <w:szCs w:val="24"/>
              </w:rPr>
              <w:t>式理瓶</w:t>
            </w:r>
            <w:proofErr w:type="gramEnd"/>
            <w:r w:rsidRPr="00B759BB">
              <w:rPr>
                <w:rFonts w:ascii="宋体" w:hAnsi="宋体" w:cs="宋体"/>
                <w:kern w:val="0"/>
                <w:sz w:val="24"/>
                <w:szCs w:val="24"/>
              </w:rPr>
              <w:t>机的转盘</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w:t>
            </w:r>
            <w:proofErr w:type="gramStart"/>
            <w:r w:rsidRPr="00B759BB">
              <w:rPr>
                <w:rFonts w:ascii="宋体" w:hAnsi="宋体" w:cs="宋体"/>
                <w:kern w:val="0"/>
                <w:sz w:val="24"/>
                <w:szCs w:val="24"/>
              </w:rPr>
              <w:t>白云山盈康药业</w:t>
            </w:r>
            <w:proofErr w:type="gramEnd"/>
            <w:r w:rsidRPr="00B759BB">
              <w:rPr>
                <w:rFonts w:ascii="宋体" w:hAnsi="宋体" w:cs="宋体"/>
                <w:kern w:val="0"/>
                <w:sz w:val="24"/>
                <w:szCs w:val="24"/>
              </w:rPr>
              <w:t>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121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202125781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一种沸腾</w:t>
            </w:r>
            <w:proofErr w:type="gramStart"/>
            <w:r w:rsidRPr="00B759BB">
              <w:rPr>
                <w:rFonts w:ascii="宋体" w:hAnsi="宋体" w:cs="宋体"/>
                <w:kern w:val="0"/>
                <w:sz w:val="24"/>
                <w:szCs w:val="24"/>
              </w:rPr>
              <w:t>干燥床捕尘室</w:t>
            </w:r>
            <w:proofErr w:type="gramEnd"/>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w:t>
            </w:r>
            <w:proofErr w:type="gramStart"/>
            <w:r w:rsidRPr="00B759BB">
              <w:rPr>
                <w:rFonts w:ascii="宋体" w:hAnsi="宋体" w:cs="宋体"/>
                <w:kern w:val="0"/>
                <w:sz w:val="24"/>
                <w:szCs w:val="24"/>
              </w:rPr>
              <w:t>白云山盈康药业</w:t>
            </w:r>
            <w:proofErr w:type="gramEnd"/>
            <w:r w:rsidRPr="00B759BB">
              <w:rPr>
                <w:rFonts w:ascii="宋体" w:hAnsi="宋体" w:cs="宋体"/>
                <w:kern w:val="0"/>
                <w:sz w:val="24"/>
                <w:szCs w:val="24"/>
              </w:rPr>
              <w:t>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122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202125782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特色晚熟柑橘提质增效关键技术研究与示范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广西桂洁农业开发有限公司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123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202125783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CIMMYT</w:t>
            </w:r>
            <w:proofErr w:type="gramStart"/>
            <w:r w:rsidRPr="00B759BB">
              <w:rPr>
                <w:rFonts w:ascii="宋体" w:hAnsi="宋体" w:cs="宋体"/>
                <w:kern w:val="0"/>
                <w:sz w:val="24"/>
                <w:szCs w:val="24"/>
              </w:rPr>
              <w:t>耐低氮</w:t>
            </w:r>
            <w:proofErr w:type="gramEnd"/>
            <w:r w:rsidRPr="00B759BB">
              <w:rPr>
                <w:rFonts w:ascii="宋体" w:hAnsi="宋体" w:cs="宋体"/>
                <w:kern w:val="0"/>
                <w:sz w:val="24"/>
                <w:szCs w:val="24"/>
              </w:rPr>
              <w:t>玉米自交系杂种优势研究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124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202125784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草地</w:t>
            </w:r>
            <w:proofErr w:type="gramStart"/>
            <w:r w:rsidRPr="00B759BB">
              <w:rPr>
                <w:rFonts w:ascii="宋体" w:hAnsi="宋体" w:cs="宋体"/>
                <w:kern w:val="0"/>
                <w:sz w:val="24"/>
                <w:szCs w:val="24"/>
              </w:rPr>
              <w:t>贪叶蛾</w:t>
            </w:r>
            <w:proofErr w:type="gramEnd"/>
            <w:r w:rsidRPr="00B759BB">
              <w:rPr>
                <w:rFonts w:ascii="宋体" w:hAnsi="宋体" w:cs="宋体"/>
                <w:kern w:val="0"/>
                <w:sz w:val="24"/>
                <w:szCs w:val="24"/>
              </w:rPr>
              <w:t>识别及监测管理系统V1.0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125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202125785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甘薯硒代谢相关基因预测软件V1.0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126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202125786</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桂彩甜糯</w:t>
            </w:r>
            <w:proofErr w:type="gramEnd"/>
            <w:r w:rsidRPr="00B759BB">
              <w:rPr>
                <w:rFonts w:ascii="宋体" w:hAnsi="宋体" w:cs="宋体"/>
                <w:kern w:val="0"/>
                <w:sz w:val="24"/>
                <w:szCs w:val="24"/>
              </w:rPr>
              <w:t>620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127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202125787</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桂单</w:t>
            </w:r>
            <w:proofErr w:type="gramEnd"/>
            <w:r w:rsidRPr="00B759BB">
              <w:rPr>
                <w:rFonts w:ascii="宋体" w:hAnsi="宋体" w:cs="宋体"/>
                <w:kern w:val="0"/>
                <w:sz w:val="24"/>
                <w:szCs w:val="24"/>
              </w:rPr>
              <w:t>663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128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202125788</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桂单</w:t>
            </w:r>
            <w:proofErr w:type="gramEnd"/>
            <w:r w:rsidRPr="00B759BB">
              <w:rPr>
                <w:rFonts w:ascii="宋体" w:hAnsi="宋体" w:cs="宋体"/>
                <w:kern w:val="0"/>
                <w:sz w:val="24"/>
                <w:szCs w:val="24"/>
              </w:rPr>
              <w:t>670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129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202125789</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桂甜</w:t>
            </w:r>
            <w:proofErr w:type="gramEnd"/>
            <w:r w:rsidRPr="00B759BB">
              <w:rPr>
                <w:rFonts w:ascii="宋体" w:hAnsi="宋体" w:cs="宋体"/>
                <w:kern w:val="0"/>
                <w:sz w:val="24"/>
                <w:szCs w:val="24"/>
              </w:rPr>
              <w:t>618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130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202125790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桂甜糯228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131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202125791</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金美甜</w:t>
            </w:r>
            <w:proofErr w:type="gramEnd"/>
            <w:r w:rsidRPr="00B759BB">
              <w:rPr>
                <w:rFonts w:ascii="宋体" w:hAnsi="宋体" w:cs="宋体"/>
                <w:kern w:val="0"/>
                <w:sz w:val="24"/>
                <w:szCs w:val="24"/>
              </w:rPr>
              <w:t>616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132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202125792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一次性机械化施肥控制系统V1.0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133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202125793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一种多功能玉米种植用播种机</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134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202125794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一种防止</w:t>
            </w:r>
            <w:proofErr w:type="gramStart"/>
            <w:r w:rsidRPr="00B759BB">
              <w:rPr>
                <w:rFonts w:ascii="宋体" w:hAnsi="宋体" w:cs="宋体"/>
                <w:kern w:val="0"/>
                <w:sz w:val="24"/>
                <w:szCs w:val="24"/>
              </w:rPr>
              <w:t>粮食塞机的</w:t>
            </w:r>
            <w:proofErr w:type="gramEnd"/>
            <w:r w:rsidRPr="00B759BB">
              <w:rPr>
                <w:rFonts w:ascii="宋体" w:hAnsi="宋体" w:cs="宋体"/>
                <w:kern w:val="0"/>
                <w:sz w:val="24"/>
                <w:szCs w:val="24"/>
              </w:rPr>
              <w:t>玉米脱粒机</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135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202125795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一种用于玉米苗后的除草组合物</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136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202125796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一种玉米播种装置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137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202125797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一种玉米收获用烘干设备</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138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202125798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玉米种植灌溉管理软件V1.0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139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202125799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玉米种植农药喷洒控制系统V1.0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w:t>
            </w:r>
            <w:r w:rsidRPr="00B759BB">
              <w:rPr>
                <w:rFonts w:ascii="宋体" w:hAnsi="宋体" w:cs="宋体"/>
                <w:kern w:val="0"/>
                <w:sz w:val="24"/>
                <w:szCs w:val="24"/>
              </w:rPr>
              <w:lastRenderedPageBreak/>
              <w:t>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140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202125800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玉米种植农药喷洒器装置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141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202125801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玉米种植土壤监测系统V1.0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142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202125802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一种百香果龙眼果酒及其酿造方法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广西壮族自治区农业科学院农产品加工研究所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143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202125803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一种芒果核精油的提取方法及其在火龙果保鲜的应用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广西壮族自治区农业科学院农产品加工研究所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144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202125804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一种百香果保鲜剂及其制作方法和应用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广西壮族自治区农业科学院农产品加工研究所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145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202125805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一种百香果采后防皱保鲜的方法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广西壮族自治区农业科学院农产品加工研究所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146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202125806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一种应用于火龙果的龙眼核精油保鲜剂及其制备方法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广西壮族自治区农业科学院农产品加工研究所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147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202125807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柿饼加工技术规程</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广西壮族自治区农业科学院农产品加工研究所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148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202125808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果蔬智能保鲜冷藏控制系统V1.0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149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202125809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果蔬保鲜控温调控系统V1.0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150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百香果智能加工控制系统V1.0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151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202125811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百香果提纯调控系统V1.0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152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202125812</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百香果酒</w:t>
            </w:r>
            <w:proofErr w:type="gramEnd"/>
            <w:r w:rsidRPr="00B759BB">
              <w:rPr>
                <w:rFonts w:ascii="宋体" w:hAnsi="宋体" w:cs="宋体"/>
                <w:kern w:val="0"/>
                <w:sz w:val="24"/>
                <w:szCs w:val="24"/>
              </w:rPr>
              <w:t>智能发酵控制系统V1.0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153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202125813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一种香蕉纤维</w:t>
            </w:r>
            <w:proofErr w:type="gramStart"/>
            <w:r w:rsidRPr="00B759BB">
              <w:rPr>
                <w:rFonts w:ascii="宋体" w:hAnsi="宋体" w:cs="宋体"/>
                <w:kern w:val="0"/>
                <w:sz w:val="24"/>
                <w:szCs w:val="24"/>
              </w:rPr>
              <w:t>营养杯及其</w:t>
            </w:r>
            <w:proofErr w:type="gramEnd"/>
            <w:r w:rsidRPr="00B759BB">
              <w:rPr>
                <w:rFonts w:ascii="宋体" w:hAnsi="宋体" w:cs="宋体"/>
                <w:kern w:val="0"/>
                <w:sz w:val="24"/>
                <w:szCs w:val="24"/>
              </w:rPr>
              <w:t>制备方法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154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202125814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一种应用香蕉纳米纤维制备发泡材料的制备方法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155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202125815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一种应用于香蕉的龙眼核精油保鲜剂及其制备方法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广西壮族自治区农业科学院农产品加工研究所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156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202125816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一种百香果龙眼果醋及其酿造方法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广西壮族自治区农业科学院农产品加工研究所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157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202125817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一种甘蔗除草平地轮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158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202125818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一种甘蔗防倒伏装置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159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202125819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一种作物抗旱运水车</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160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202125821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不同基因型甘蔗与慢生根瘤菌BSA6的联合固氮作用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161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202125822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一种可调高度的基因枪用培养皿支架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162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202125823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一种摇床放置架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163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202125824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荸荠茎尖组织培养技术规程</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广西壮族自治区农业科学院生物技术研究所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164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202125826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反季节秀珍菇优良品种繁育技术研究与示范推广</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广西壮族自治区农业科学院微生物研究所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165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202125827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浆果类果树优质安全生产关键技术研究与示范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166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202125828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高海拔石漠化贫困县猕猴桃种植精准扶贫技术开发示范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167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202125829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广西肉牛肉羊产业主要疫病防控关键技术研发与示范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广西壮族自治区兽医研究所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168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202125830</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野香优糖</w:t>
            </w:r>
            <w:proofErr w:type="gramEnd"/>
            <w:r w:rsidRPr="00B759BB">
              <w:rPr>
                <w:rFonts w:ascii="宋体" w:hAnsi="宋体" w:cs="宋体"/>
                <w:kern w:val="0"/>
                <w:sz w:val="24"/>
                <w:szCs w:val="24"/>
              </w:rPr>
              <w:t>丝</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广西壮族自治区农业科学院水稻研究所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169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202125831</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桂野香占</w:t>
            </w:r>
            <w:proofErr w:type="gramEnd"/>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广西壮族自治区农业科学院水稻研究所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170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202125832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那优5722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w:t>
            </w:r>
            <w:r w:rsidRPr="00B759BB">
              <w:rPr>
                <w:rFonts w:ascii="宋体" w:hAnsi="宋体" w:cs="宋体"/>
                <w:kern w:val="0"/>
                <w:sz w:val="24"/>
                <w:szCs w:val="24"/>
              </w:rPr>
              <w:lastRenderedPageBreak/>
              <w:t>学院水稻研究所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171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202125833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绿色富硒水稻生产示范及标准化种植关键技术研究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广西壮族自治区农业科学院水稻研究所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172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202125834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一种容器加热装置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173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202125835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一种柑橘果实纵横经测量器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174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202125836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一种田间蝇虫诱捕装置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175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202125838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花生玉米间作生态调控监测系统V1.0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刘菁</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176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202125839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甘蔗间作花生田间数据采集管理系统V1.0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刘菁</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177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202125840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花生种质资源品质鉴定评价系统V1.0</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熊发前</w:t>
            </w:r>
            <w:proofErr w:type="gramEnd"/>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178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202125841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一种大豆颗粒计数器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广西壮族自治区农业科学院经济作物研究所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179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202125842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一种大豆播种装置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广西壮族自治区农业科学院经济作物研究所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180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202125843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一种可调式大豆晾晒架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广西壮族自治区农业科学院经济作物研究所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181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202125844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一种可收缩式大豆晾晒架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广西壮族自治区农业科学院经济作物研究所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182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202125845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一种大豆晾晒架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广西壮族自治区农业科学院经济作物研究所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183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202125846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桂花202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广西壮族自治区农业科学院经济作物研究所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184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202125847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桂花41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广西壮族自治区农业科学院经济作物研究所</w:t>
            </w:r>
          </w:p>
        </w:tc>
      </w:tr>
      <w:tr w:rsidR="00B759BB" w:rsidRPr="00B759BB" w:rsidTr="003374FD">
        <w:trPr>
          <w:trHeight w:val="432"/>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185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202125848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桂花43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广西壮族自治区农业科学院经济作物研究所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186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202125849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一种能够对荚果进行计数的花生</w:t>
            </w:r>
            <w:proofErr w:type="gramStart"/>
            <w:r w:rsidRPr="00B759BB">
              <w:rPr>
                <w:rFonts w:ascii="宋体" w:hAnsi="宋体" w:cs="宋体"/>
                <w:kern w:val="0"/>
                <w:sz w:val="24"/>
                <w:szCs w:val="24"/>
              </w:rPr>
              <w:t>考种桌</w:t>
            </w:r>
            <w:proofErr w:type="gramEnd"/>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广西壮族自治区农业科学院经济作物研究所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187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202125850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一种白及组培苗假植壮苗促芽的方法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广西壮族自治区农业科学院生物技术研究所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188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202125851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一种白及组培苗一次性成苗的方法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广西壮族自治区农业科学院生物技术研究所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189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202125852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一种有利于白及组培苗生长的假植基质及其制备方法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广西壮族自治区农业科学院生物技术研究所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190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202125853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收集栽培植物根际分泌物的水培装置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广西壮族自治区农业科学院微生物研究所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191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202125854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一种兰科花粉保存装置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广西壮族自治区农业科学院花卉研究所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192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202125855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茉莉花高效培育与园林应用研究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广西壮族自治区农业科学院花卉研究所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193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202125856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新型园林绿化摆花装置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广西壮族自治区农业科学院花卉研究所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194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202125857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一种茉莉花采摘器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广西壮族自治区农业科学院花卉研究所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195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202125858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一种茉莉花筛选装置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广西壮族自治区农业科学院花卉研究所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196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202125859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一种预埋花盆</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广西壮族自治区农业科学院花卉研究所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197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202125860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石斛病虫害智能识别与综合管控系统V1.0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198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202125861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石斛植株营养智能诊断与水肥一体化管控系统V1.0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199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202125862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香荚兰栽培技术信息管理系统V1.0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202125863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香荚兰种苗栽培智能服务软件V1.0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202125865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香荚兰种植资源数据信息管理软件V1.0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202125866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石斛兰'紫云'（</w:t>
            </w:r>
            <w:proofErr w:type="spellStart"/>
            <w:r w:rsidRPr="00B759BB">
              <w:rPr>
                <w:rFonts w:ascii="宋体" w:hAnsi="宋体" w:cs="宋体"/>
                <w:kern w:val="0"/>
                <w:sz w:val="24"/>
                <w:szCs w:val="24"/>
              </w:rPr>
              <w:t>Dendrobium</w:t>
            </w:r>
            <w:proofErr w:type="spellEnd"/>
            <w:r w:rsidRPr="00B759BB">
              <w:rPr>
                <w:rFonts w:ascii="宋体" w:hAnsi="宋体" w:cs="宋体"/>
                <w:kern w:val="0"/>
                <w:sz w:val="24"/>
                <w:szCs w:val="24"/>
              </w:rPr>
              <w:t xml:space="preserve"> ‘</w:t>
            </w:r>
            <w:proofErr w:type="spellStart"/>
            <w:r w:rsidRPr="00B759BB">
              <w:rPr>
                <w:rFonts w:ascii="宋体" w:hAnsi="宋体" w:cs="宋体"/>
                <w:kern w:val="0"/>
                <w:sz w:val="24"/>
                <w:szCs w:val="24"/>
              </w:rPr>
              <w:t>Ziyun</w:t>
            </w:r>
            <w:proofErr w:type="spellEnd"/>
            <w:r w:rsidRPr="00B759BB">
              <w:rPr>
                <w:rFonts w:ascii="宋体" w:hAnsi="宋体" w:cs="宋体"/>
                <w:kern w:val="0"/>
                <w:sz w:val="24"/>
                <w:szCs w:val="24"/>
              </w:rPr>
              <w:t>’)</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w:t>
            </w:r>
            <w:r w:rsidRPr="00B759BB">
              <w:rPr>
                <w:rFonts w:ascii="宋体" w:hAnsi="宋体" w:cs="宋体"/>
                <w:kern w:val="0"/>
                <w:sz w:val="24"/>
                <w:szCs w:val="24"/>
              </w:rPr>
              <w:lastRenderedPageBreak/>
              <w:t>学院花卉研究所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203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202125867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石斛兰'</w:t>
            </w:r>
            <w:proofErr w:type="gramStart"/>
            <w:r w:rsidRPr="00B759BB">
              <w:rPr>
                <w:rFonts w:ascii="宋体" w:hAnsi="宋体" w:cs="宋体"/>
                <w:kern w:val="0"/>
                <w:sz w:val="24"/>
                <w:szCs w:val="24"/>
              </w:rPr>
              <w:t>春彩</w:t>
            </w:r>
            <w:proofErr w:type="gramEnd"/>
            <w:r w:rsidRPr="00B759BB">
              <w:rPr>
                <w:rFonts w:ascii="宋体" w:hAnsi="宋体" w:cs="宋体"/>
                <w:kern w:val="0"/>
                <w:sz w:val="24"/>
                <w:szCs w:val="24"/>
              </w:rPr>
              <w:t>'（</w:t>
            </w:r>
            <w:proofErr w:type="spellStart"/>
            <w:r w:rsidRPr="00B759BB">
              <w:rPr>
                <w:rFonts w:ascii="宋体" w:hAnsi="宋体" w:cs="宋体"/>
                <w:kern w:val="0"/>
                <w:sz w:val="24"/>
                <w:szCs w:val="24"/>
              </w:rPr>
              <w:t>Dendrobium</w:t>
            </w:r>
            <w:proofErr w:type="spellEnd"/>
            <w:r w:rsidRPr="00B759BB">
              <w:rPr>
                <w:rFonts w:ascii="宋体" w:hAnsi="宋体" w:cs="宋体"/>
                <w:kern w:val="0"/>
                <w:sz w:val="24"/>
                <w:szCs w:val="24"/>
              </w:rPr>
              <w:t xml:space="preserve"> ‘</w:t>
            </w:r>
            <w:proofErr w:type="spellStart"/>
            <w:r w:rsidRPr="00B759BB">
              <w:rPr>
                <w:rFonts w:ascii="宋体" w:hAnsi="宋体" w:cs="宋体"/>
                <w:kern w:val="0"/>
                <w:sz w:val="24"/>
                <w:szCs w:val="24"/>
              </w:rPr>
              <w:t>Chuncai</w:t>
            </w:r>
            <w:proofErr w:type="spellEnd"/>
            <w:r w:rsidRPr="00B759BB">
              <w:rPr>
                <w:rFonts w:ascii="宋体" w:hAnsi="宋体" w:cs="宋体"/>
                <w:kern w:val="0"/>
                <w:sz w:val="24"/>
                <w:szCs w:val="24"/>
              </w:rPr>
              <w:t>’)</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广西壮族自治区农业科学院花卉研究所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202125868</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树兰属</w:t>
            </w:r>
            <w:proofErr w:type="gramEnd"/>
            <w:r w:rsidRPr="00B759BB">
              <w:rPr>
                <w:rFonts w:ascii="宋体" w:hAnsi="宋体" w:cs="宋体"/>
                <w:kern w:val="0"/>
                <w:sz w:val="24"/>
                <w:szCs w:val="24"/>
              </w:rPr>
              <w:t>“水晶”（</w:t>
            </w:r>
            <w:proofErr w:type="spellStart"/>
            <w:r w:rsidRPr="00B759BB">
              <w:rPr>
                <w:rFonts w:ascii="宋体" w:hAnsi="宋体" w:cs="宋体"/>
                <w:kern w:val="0"/>
                <w:sz w:val="24"/>
                <w:szCs w:val="24"/>
              </w:rPr>
              <w:t>Epidendrum</w:t>
            </w:r>
            <w:proofErr w:type="spellEnd"/>
            <w:r w:rsidRPr="00B759BB">
              <w:rPr>
                <w:rFonts w:ascii="宋体" w:hAnsi="宋体" w:cs="宋体"/>
                <w:kern w:val="0"/>
                <w:sz w:val="24"/>
                <w:szCs w:val="24"/>
              </w:rPr>
              <w:t xml:space="preserve"> Crystal）</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广西壮族自治区农业科学院花卉研究所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202125869</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树兰属</w:t>
            </w:r>
            <w:proofErr w:type="gramEnd"/>
            <w:r w:rsidRPr="00B759BB">
              <w:rPr>
                <w:rFonts w:ascii="宋体" w:hAnsi="宋体" w:cs="宋体"/>
                <w:kern w:val="0"/>
                <w:sz w:val="24"/>
                <w:szCs w:val="24"/>
              </w:rPr>
              <w:t>“粉蝶”（</w:t>
            </w:r>
            <w:proofErr w:type="spellStart"/>
            <w:r w:rsidRPr="00B759BB">
              <w:rPr>
                <w:rFonts w:ascii="宋体" w:hAnsi="宋体" w:cs="宋体"/>
                <w:kern w:val="0"/>
                <w:sz w:val="24"/>
                <w:szCs w:val="24"/>
              </w:rPr>
              <w:t>Epidendrum</w:t>
            </w:r>
            <w:proofErr w:type="spellEnd"/>
            <w:r w:rsidRPr="00B759BB">
              <w:rPr>
                <w:rFonts w:ascii="宋体" w:hAnsi="宋体" w:cs="宋体"/>
                <w:kern w:val="0"/>
                <w:sz w:val="24"/>
                <w:szCs w:val="24"/>
              </w:rPr>
              <w:t xml:space="preserve"> Pink Butterfly）</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广西壮族自治区农业科学院花卉研究所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202125870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兜兰'翡翠绿'（</w:t>
            </w:r>
            <w:proofErr w:type="spellStart"/>
            <w:r w:rsidRPr="00B759BB">
              <w:rPr>
                <w:rFonts w:ascii="宋体" w:hAnsi="宋体" w:cs="宋体"/>
                <w:kern w:val="0"/>
                <w:sz w:val="24"/>
                <w:szCs w:val="24"/>
              </w:rPr>
              <w:t>Paphiopedilum</w:t>
            </w:r>
            <w:proofErr w:type="spellEnd"/>
            <w:r w:rsidRPr="00B759BB">
              <w:rPr>
                <w:rFonts w:ascii="宋体" w:hAnsi="宋体" w:cs="宋体"/>
                <w:kern w:val="0"/>
                <w:sz w:val="24"/>
                <w:szCs w:val="24"/>
              </w:rPr>
              <w:t xml:space="preserve"> GXAAS Emerald Green）</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广西壮族自治区农业科学院花卉研究所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202125871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兜兰'仙女'（</w:t>
            </w:r>
            <w:proofErr w:type="spellStart"/>
            <w:r w:rsidRPr="00B759BB">
              <w:rPr>
                <w:rFonts w:ascii="宋体" w:hAnsi="宋体" w:cs="宋体"/>
                <w:kern w:val="0"/>
                <w:sz w:val="24"/>
                <w:szCs w:val="24"/>
              </w:rPr>
              <w:t>Paphiopedilum</w:t>
            </w:r>
            <w:proofErr w:type="spellEnd"/>
            <w:r w:rsidRPr="00B759BB">
              <w:rPr>
                <w:rFonts w:ascii="宋体" w:hAnsi="宋体" w:cs="宋体"/>
                <w:kern w:val="0"/>
                <w:sz w:val="24"/>
                <w:szCs w:val="24"/>
              </w:rPr>
              <w:t xml:space="preserve"> GXAAS Fairy）</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广西壮族自治区农业科学院花卉研究所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202125873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一种快速判断</w:t>
            </w:r>
            <w:proofErr w:type="gramStart"/>
            <w:r w:rsidRPr="00B759BB">
              <w:rPr>
                <w:rFonts w:ascii="宋体" w:hAnsi="宋体" w:cs="宋体"/>
                <w:kern w:val="0"/>
                <w:sz w:val="24"/>
                <w:szCs w:val="24"/>
              </w:rPr>
              <w:t>六堡茶渥堆</w:t>
            </w:r>
            <w:proofErr w:type="gramEnd"/>
            <w:r w:rsidRPr="00B759BB">
              <w:rPr>
                <w:rFonts w:ascii="宋体" w:hAnsi="宋体" w:cs="宋体"/>
                <w:kern w:val="0"/>
                <w:sz w:val="24"/>
                <w:szCs w:val="24"/>
              </w:rPr>
              <w:t>发酵程度的方法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202125874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一种新型微生物琼脂打孔器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202125875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一种灼烧固定装置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211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202125876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植物病原菌拉丁文对照快速查询系统1.0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覃茜</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212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202125877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一种柔性</w:t>
            </w:r>
            <w:proofErr w:type="gramStart"/>
            <w:r w:rsidRPr="00B759BB">
              <w:rPr>
                <w:rFonts w:ascii="宋体" w:hAnsi="宋体" w:cs="宋体"/>
                <w:kern w:val="0"/>
                <w:sz w:val="24"/>
                <w:szCs w:val="24"/>
              </w:rPr>
              <w:t>微轨运输</w:t>
            </w:r>
            <w:proofErr w:type="gramEnd"/>
            <w:r w:rsidRPr="00B759BB">
              <w:rPr>
                <w:rFonts w:ascii="宋体" w:hAnsi="宋体" w:cs="宋体"/>
                <w:kern w:val="0"/>
                <w:sz w:val="24"/>
                <w:szCs w:val="24"/>
              </w:rPr>
              <w:t>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213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202125882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无线智能水表统计计费管理软件V1.0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广西交科集团有限公司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214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202125883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水表终端维护智能应用平台V1.0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广西交科集团有限公司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215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202125884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微创口</w:t>
            </w:r>
            <w:proofErr w:type="gramStart"/>
            <w:r w:rsidRPr="00B759BB">
              <w:rPr>
                <w:rFonts w:ascii="宋体" w:hAnsi="宋体" w:cs="宋体"/>
                <w:kern w:val="0"/>
                <w:sz w:val="24"/>
                <w:szCs w:val="24"/>
              </w:rPr>
              <w:t>腔</w:t>
            </w:r>
            <w:proofErr w:type="gramEnd"/>
            <w:r w:rsidRPr="00B759BB">
              <w:rPr>
                <w:rFonts w:ascii="宋体" w:hAnsi="宋体" w:cs="宋体"/>
                <w:kern w:val="0"/>
                <w:sz w:val="24"/>
                <w:szCs w:val="24"/>
              </w:rPr>
              <w:t>超声骨外科手术设备的研发</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桂林市啄木鸟医疗器械有限公司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216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202125885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一种具有防水功能的智能一氧化碳检测报警器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广西安讯科技股份有限公司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217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202125886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一种火灾报警控制系统</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广西安讯科技股份有限公司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218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202125887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村寨用电安全远程控制软件V1.0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广西安讯科技股份有限公司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219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202125888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烟草行业</w:t>
            </w:r>
            <w:proofErr w:type="gramStart"/>
            <w:r w:rsidRPr="00B759BB">
              <w:rPr>
                <w:rFonts w:ascii="宋体" w:hAnsi="宋体" w:cs="宋体"/>
                <w:kern w:val="0"/>
                <w:sz w:val="24"/>
                <w:szCs w:val="24"/>
              </w:rPr>
              <w:t>智慧消防</w:t>
            </w:r>
            <w:proofErr w:type="gramEnd"/>
            <w:r w:rsidRPr="00B759BB">
              <w:rPr>
                <w:rFonts w:ascii="宋体" w:hAnsi="宋体" w:cs="宋体"/>
                <w:kern w:val="0"/>
                <w:sz w:val="24"/>
                <w:szCs w:val="24"/>
              </w:rPr>
              <w:t>物联网系统V1.0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广西安讯科技股份有限公司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220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202125889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基于大数据的</w:t>
            </w:r>
            <w:proofErr w:type="gramStart"/>
            <w:r w:rsidRPr="00B759BB">
              <w:rPr>
                <w:rFonts w:ascii="宋体" w:hAnsi="宋体" w:cs="宋体"/>
                <w:kern w:val="0"/>
                <w:sz w:val="24"/>
                <w:szCs w:val="24"/>
              </w:rPr>
              <w:t>智慧消防</w:t>
            </w:r>
            <w:proofErr w:type="gramEnd"/>
            <w:r w:rsidRPr="00B759BB">
              <w:rPr>
                <w:rFonts w:ascii="宋体" w:hAnsi="宋体" w:cs="宋体"/>
                <w:kern w:val="0"/>
                <w:sz w:val="24"/>
                <w:szCs w:val="24"/>
              </w:rPr>
              <w:t>物联网服务终端APP软件V1.0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广西安讯科技股份有限公司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221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202125890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智慧式微型断路器专用芯片</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广西安讯科技股份有限公司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222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202125891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一种升降横移式实验台</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广西壮族自治区水产科学研究院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223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202125892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一种样品解冻架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广西壮族自治区水产科学研究院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224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202125893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一种水产品中孔雀石绿残留量的快速定量分析试验台</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广西壮族自治区水产科学研究院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225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202125894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虾类抗菌</w:t>
            </w:r>
            <w:proofErr w:type="gramStart"/>
            <w:r w:rsidRPr="00B759BB">
              <w:rPr>
                <w:rFonts w:ascii="宋体" w:hAnsi="宋体" w:cs="宋体"/>
                <w:kern w:val="0"/>
                <w:sz w:val="24"/>
                <w:szCs w:val="24"/>
              </w:rPr>
              <w:t>肽</w:t>
            </w:r>
            <w:proofErr w:type="gramEnd"/>
            <w:r w:rsidRPr="00B759BB">
              <w:rPr>
                <w:rFonts w:ascii="宋体" w:hAnsi="宋体" w:cs="宋体"/>
                <w:kern w:val="0"/>
                <w:sz w:val="24"/>
                <w:szCs w:val="24"/>
              </w:rPr>
              <w:t>功能分析软件V1.0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广西壮族自治区水产科学研究院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226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202125895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罗非鱼链球菌病在线诊疗系统V1.0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广西壮族自治区水产科学研究院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227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202125896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南美白对虾细菌性病害在线诊疗系统V1.0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广西壮族自治区水产科学研究院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228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202125897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南美白对虾病毒性疫病在线诊疗系统V1.0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广西壮族自治区水产科学研究院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229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202125898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一种多层样品解冻架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广西壮族自治区水产科学研究院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230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202125900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一种对虾耦合</w:t>
            </w:r>
            <w:proofErr w:type="gramStart"/>
            <w:r w:rsidRPr="00B759BB">
              <w:rPr>
                <w:rFonts w:ascii="宋体" w:hAnsi="宋体" w:cs="宋体"/>
                <w:kern w:val="0"/>
                <w:sz w:val="24"/>
                <w:szCs w:val="24"/>
              </w:rPr>
              <w:t>抗菌肽及基因</w:t>
            </w:r>
            <w:proofErr w:type="gramEnd"/>
            <w:r w:rsidRPr="00B759BB">
              <w:rPr>
                <w:rFonts w:ascii="宋体" w:hAnsi="宋体" w:cs="宋体"/>
                <w:kern w:val="0"/>
                <w:sz w:val="24"/>
                <w:szCs w:val="24"/>
              </w:rPr>
              <w:t>、对虾耦合抗菌肽的获取方法、表达载体、重组菌和应用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广西壮族自治区水产科学研究院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231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202125901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桂中柳城地区石炭系寺门组页岩气成藏模式研究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中国地质科学院岩溶地质研究所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232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202125902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人工全膝关节治疗膝关节类风湿性关节炎短期疗效随访</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玉林市第一人民医院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233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202125903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一种行星齿轮箱复合故障特征提取方法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234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202125904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一种可调节汽车座椅装置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235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202125905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一种可升降汽车防震座椅结构</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236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202125906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一种汽车减震座椅</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237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202125907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一种可调节的卡车快装中央扶手</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238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202125908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一种新型商用车驾驶室后悬置结构</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239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202125909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一种机械自动化卸货装置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240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一种基于机器视觉的自动检测平台</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241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202125911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一种基于混合水滴算法的线缆布线路径搜索方法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242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202125912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一种面向分支线</w:t>
            </w:r>
            <w:proofErr w:type="gramStart"/>
            <w:r w:rsidRPr="00B759BB">
              <w:rPr>
                <w:rFonts w:ascii="宋体" w:hAnsi="宋体" w:cs="宋体"/>
                <w:kern w:val="0"/>
                <w:sz w:val="24"/>
                <w:szCs w:val="24"/>
              </w:rPr>
              <w:t>缆</w:t>
            </w:r>
            <w:proofErr w:type="gramEnd"/>
            <w:r w:rsidRPr="00B759BB">
              <w:rPr>
                <w:rFonts w:ascii="宋体" w:hAnsi="宋体" w:cs="宋体"/>
                <w:kern w:val="0"/>
                <w:sz w:val="24"/>
                <w:szCs w:val="24"/>
              </w:rPr>
              <w:t>自动布线的路径搜索方法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243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202125914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双边带频率分集阵列雷达系统及其目标定位方法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244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202125915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一种基于MUSIC算法的频率分集阵列两层介质目标定位方法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245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202125916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一种基于模拟退火算法的层状介质的波形反演方法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246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202125917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一种基于时间反转的路面下充水异质体检测方法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247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202125918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一种频率分集阵列雷达基于一次频偏目标定位的方法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248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202125919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一种基于k2-MDD的Web服务组合方法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249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202125920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一种基于多区域交叉权值的图像卷积特征的生成方法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250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202125921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一种面向可变目的地的交通导航方法及装置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251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202125922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一种浅埋无压充水溶洞的填充结构及其施工方法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252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202125923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一种基于自适应系数遗传算法的</w:t>
            </w:r>
            <w:proofErr w:type="gramStart"/>
            <w:r w:rsidRPr="00B759BB">
              <w:rPr>
                <w:rFonts w:ascii="宋体" w:hAnsi="宋体" w:cs="宋体"/>
                <w:kern w:val="0"/>
                <w:sz w:val="24"/>
                <w:szCs w:val="24"/>
              </w:rPr>
              <w:t>云制造</w:t>
            </w:r>
            <w:proofErr w:type="gramEnd"/>
            <w:r w:rsidRPr="00B759BB">
              <w:rPr>
                <w:rFonts w:ascii="宋体" w:hAnsi="宋体" w:cs="宋体"/>
                <w:kern w:val="0"/>
                <w:sz w:val="24"/>
                <w:szCs w:val="24"/>
              </w:rPr>
              <w:t>服务资源匹配方法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253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202125924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一种线束自动绑扎设备的塑料扎带导向装置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254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202125925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一种抗氧化作用强的木槿叶提取物制备方法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255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202125926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一种酶和石墨</w:t>
            </w:r>
            <w:proofErr w:type="gramStart"/>
            <w:r w:rsidRPr="00B759BB">
              <w:rPr>
                <w:rFonts w:ascii="宋体" w:hAnsi="宋体" w:cs="宋体"/>
                <w:kern w:val="0"/>
                <w:sz w:val="24"/>
                <w:szCs w:val="24"/>
              </w:rPr>
              <w:t>烯</w:t>
            </w:r>
            <w:proofErr w:type="gramEnd"/>
            <w:r w:rsidRPr="00B759BB">
              <w:rPr>
                <w:rFonts w:ascii="宋体" w:hAnsi="宋体" w:cs="宋体"/>
                <w:kern w:val="0"/>
                <w:sz w:val="24"/>
                <w:szCs w:val="24"/>
              </w:rPr>
              <w:t>协同催化银沉积检测胆固醇的方法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256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202125927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一种基于石墨烯、硫堇和核酸</w:t>
            </w:r>
            <w:proofErr w:type="gramStart"/>
            <w:r w:rsidRPr="00B759BB">
              <w:rPr>
                <w:rFonts w:ascii="宋体" w:hAnsi="宋体" w:cs="宋体"/>
                <w:kern w:val="0"/>
                <w:sz w:val="24"/>
                <w:szCs w:val="24"/>
              </w:rPr>
              <w:t>适</w:t>
            </w:r>
            <w:proofErr w:type="gramEnd"/>
            <w:r w:rsidRPr="00B759BB">
              <w:rPr>
                <w:rFonts w:ascii="宋体" w:hAnsi="宋体" w:cs="宋体"/>
                <w:kern w:val="0"/>
                <w:sz w:val="24"/>
                <w:szCs w:val="24"/>
              </w:rPr>
              <w:t>配体检测甲胎蛋白的方法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257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202125928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w:t>
            </w:r>
            <w:proofErr w:type="gramStart"/>
            <w:r w:rsidRPr="00B759BB">
              <w:rPr>
                <w:rFonts w:ascii="宋体" w:hAnsi="宋体" w:cs="宋体"/>
                <w:kern w:val="0"/>
                <w:sz w:val="24"/>
                <w:szCs w:val="24"/>
              </w:rPr>
              <w:t>柿</w:t>
            </w:r>
            <w:proofErr w:type="gramEnd"/>
            <w:r w:rsidRPr="00B759BB">
              <w:rPr>
                <w:rFonts w:ascii="宋体" w:hAnsi="宋体" w:cs="宋体"/>
                <w:kern w:val="0"/>
                <w:sz w:val="24"/>
                <w:szCs w:val="24"/>
              </w:rPr>
              <w:t>单宁-石墨烯-</w:t>
            </w:r>
            <w:proofErr w:type="spellStart"/>
            <w:r w:rsidRPr="00B759BB">
              <w:rPr>
                <w:rFonts w:ascii="宋体" w:hAnsi="宋体" w:cs="宋体"/>
                <w:kern w:val="0"/>
                <w:sz w:val="24"/>
                <w:szCs w:val="24"/>
              </w:rPr>
              <w:t>Pt</w:t>
            </w:r>
            <w:proofErr w:type="spellEnd"/>
            <w:r w:rsidRPr="00B759BB">
              <w:rPr>
                <w:rFonts w:ascii="宋体" w:hAnsi="宋体" w:cs="宋体"/>
                <w:kern w:val="0"/>
                <w:sz w:val="24"/>
                <w:szCs w:val="24"/>
              </w:rPr>
              <w:t>复合材料修饰丝网印刷电极检测过氧化氢的方法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258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202125929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一种复合纳米材料电化学检测甲胎蛋白的方法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259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202125930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一种新型</w:t>
            </w:r>
            <w:proofErr w:type="gramStart"/>
            <w:r w:rsidRPr="00B759BB">
              <w:rPr>
                <w:rFonts w:ascii="宋体" w:hAnsi="宋体" w:cs="宋体"/>
                <w:kern w:val="0"/>
                <w:sz w:val="24"/>
                <w:szCs w:val="24"/>
              </w:rPr>
              <w:t>钴</w:t>
            </w:r>
            <w:proofErr w:type="gramEnd"/>
            <w:r w:rsidRPr="00B759BB">
              <w:rPr>
                <w:rFonts w:ascii="宋体" w:hAnsi="宋体" w:cs="宋体"/>
                <w:kern w:val="0"/>
                <w:sz w:val="24"/>
                <w:szCs w:val="24"/>
              </w:rPr>
              <w:t>配合物晶体材料制备方法及应用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260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202125931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一种基于琼脂</w:t>
            </w:r>
            <w:proofErr w:type="gramStart"/>
            <w:r w:rsidRPr="00B759BB">
              <w:rPr>
                <w:rFonts w:ascii="宋体" w:hAnsi="宋体" w:cs="宋体"/>
                <w:kern w:val="0"/>
                <w:sz w:val="24"/>
                <w:szCs w:val="24"/>
              </w:rPr>
              <w:t>的掺氮多孔</w:t>
            </w:r>
            <w:proofErr w:type="gramEnd"/>
            <w:r w:rsidRPr="00B759BB">
              <w:rPr>
                <w:rFonts w:ascii="宋体" w:hAnsi="宋体" w:cs="宋体"/>
                <w:kern w:val="0"/>
                <w:sz w:val="24"/>
                <w:szCs w:val="24"/>
              </w:rPr>
              <w:t>碳材料及其制备方法和应用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261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202125932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一种C-Co复合纳米材料及其制备方法和应用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262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202125933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一种Al-LiCl-Bi2O3铝基复合制氢材料的制备方法及其应用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263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202125934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一种超宽带</w:t>
            </w:r>
            <w:proofErr w:type="gramStart"/>
            <w:r w:rsidRPr="00B759BB">
              <w:rPr>
                <w:rFonts w:ascii="宋体" w:hAnsi="宋体" w:cs="宋体"/>
                <w:kern w:val="0"/>
                <w:sz w:val="24"/>
                <w:szCs w:val="24"/>
              </w:rPr>
              <w:t>电磁超</w:t>
            </w:r>
            <w:proofErr w:type="gramEnd"/>
            <w:r w:rsidRPr="00B759BB">
              <w:rPr>
                <w:rFonts w:ascii="宋体" w:hAnsi="宋体" w:cs="宋体"/>
                <w:kern w:val="0"/>
                <w:sz w:val="24"/>
                <w:szCs w:val="24"/>
              </w:rPr>
              <w:t>表面圆极化器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264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202125935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基于信息融合的室内定位技术研究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265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202125937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分布式直驱电动汽车主动悬架系统设计及鲁棒控制研究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266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202125938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w:t>
            </w:r>
            <w:proofErr w:type="gramStart"/>
            <w:r w:rsidRPr="00B759BB">
              <w:rPr>
                <w:rFonts w:ascii="宋体" w:hAnsi="宋体" w:cs="宋体"/>
                <w:kern w:val="0"/>
                <w:sz w:val="24"/>
                <w:szCs w:val="24"/>
              </w:rPr>
              <w:t>云计算</w:t>
            </w:r>
            <w:proofErr w:type="gramEnd"/>
            <w:r w:rsidRPr="00B759BB">
              <w:rPr>
                <w:rFonts w:ascii="宋体" w:hAnsi="宋体" w:cs="宋体"/>
                <w:kern w:val="0"/>
                <w:sz w:val="24"/>
                <w:szCs w:val="24"/>
              </w:rPr>
              <w:t>的广西"那"文化智慧旅游平台系统开发及应用示范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267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202125939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密码核心部件新型分解方法及应用研究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268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202125941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复杂装配序列的新型符号规划技术研究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269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202125942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大数据处理中的约束张量逼近及其有效算法研究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270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202125943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非线性多智能</w:t>
            </w:r>
            <w:proofErr w:type="gramStart"/>
            <w:r w:rsidRPr="00B759BB">
              <w:rPr>
                <w:rFonts w:ascii="宋体" w:hAnsi="宋体" w:cs="宋体"/>
                <w:kern w:val="0"/>
                <w:sz w:val="24"/>
                <w:szCs w:val="24"/>
              </w:rPr>
              <w:t>体网络</w:t>
            </w:r>
            <w:proofErr w:type="gramEnd"/>
            <w:r w:rsidRPr="00B759BB">
              <w:rPr>
                <w:rFonts w:ascii="宋体" w:hAnsi="宋体" w:cs="宋体"/>
                <w:kern w:val="0"/>
                <w:sz w:val="24"/>
                <w:szCs w:val="24"/>
              </w:rPr>
              <w:t>上的一致性</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271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202125944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直觉模糊合作博弈的理论及在区域旅游合作中的应用研究：以泛北部湾区域为例</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272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202125945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离子通道电流计算的PNP方程的模型和计算上改进的一些研究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273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202125946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转基因农产品的太赫兹光谱无损检测机理研究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274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202125947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大气二氧化碳空间外差光谱探测的正</w:t>
            </w:r>
            <w:proofErr w:type="gramStart"/>
            <w:r w:rsidRPr="00B759BB">
              <w:rPr>
                <w:rFonts w:ascii="宋体" w:hAnsi="宋体" w:cs="宋体"/>
                <w:kern w:val="0"/>
                <w:sz w:val="24"/>
                <w:szCs w:val="24"/>
              </w:rPr>
              <w:t>演研究</w:t>
            </w:r>
            <w:proofErr w:type="gramEnd"/>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275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202125949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V2X环境下典型弯道区域协同驾驶信息物理系统可信关键技术研究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276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202125950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铁电极-微生物电解系统对硫酸盐还原氨氧化的影响机制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277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202125951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无籽固相法生长的铌酸钾钠单晶的机械、电学损耗机理与压电性能研究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278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202125952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铌酸钾</w:t>
            </w:r>
            <w:proofErr w:type="gramStart"/>
            <w:r w:rsidRPr="00B759BB">
              <w:rPr>
                <w:rFonts w:ascii="宋体" w:hAnsi="宋体" w:cs="宋体"/>
                <w:kern w:val="0"/>
                <w:sz w:val="24"/>
                <w:szCs w:val="24"/>
              </w:rPr>
              <w:t>钠基微纳米线</w:t>
            </w:r>
            <w:proofErr w:type="gramEnd"/>
            <w:r w:rsidRPr="00B759BB">
              <w:rPr>
                <w:rFonts w:ascii="宋体" w:hAnsi="宋体" w:cs="宋体"/>
                <w:kern w:val="0"/>
                <w:sz w:val="24"/>
                <w:szCs w:val="24"/>
              </w:rPr>
              <w:t>的固相异常生长现象、机理及可控制</w:t>
            </w:r>
            <w:proofErr w:type="gramStart"/>
            <w:r w:rsidRPr="00B759BB">
              <w:rPr>
                <w:rFonts w:ascii="宋体" w:hAnsi="宋体" w:cs="宋体"/>
                <w:kern w:val="0"/>
                <w:sz w:val="24"/>
                <w:szCs w:val="24"/>
              </w:rPr>
              <w:t>备技术</w:t>
            </w:r>
            <w:proofErr w:type="gramEnd"/>
            <w:r w:rsidRPr="00B759BB">
              <w:rPr>
                <w:rFonts w:ascii="宋体" w:hAnsi="宋体" w:cs="宋体"/>
                <w:kern w:val="0"/>
                <w:sz w:val="24"/>
                <w:szCs w:val="24"/>
              </w:rPr>
              <w:t>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279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202125953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柔性氧化钛基复合薄膜的制备及其热电机理研究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280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202125955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氧化硅外包金属的核壳纳米结构制备与太阳能蒸汽的机理研究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281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202125956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太阳能热电气三联供系统及热电材料的研究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282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202125957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压电换能器用钛酸</w:t>
            </w:r>
            <w:proofErr w:type="gramStart"/>
            <w:r w:rsidRPr="00B759BB">
              <w:rPr>
                <w:rFonts w:ascii="宋体" w:hAnsi="宋体" w:cs="宋体"/>
                <w:kern w:val="0"/>
                <w:sz w:val="24"/>
                <w:szCs w:val="24"/>
              </w:rPr>
              <w:t>铋钠基</w:t>
            </w:r>
            <w:proofErr w:type="gramEnd"/>
            <w:r w:rsidRPr="00B759BB">
              <w:rPr>
                <w:rFonts w:ascii="宋体" w:hAnsi="宋体" w:cs="宋体"/>
                <w:kern w:val="0"/>
                <w:sz w:val="24"/>
                <w:szCs w:val="24"/>
              </w:rPr>
              <w:t>陶瓷大压电各向异性的结构本质和织构化制备新方法及机理</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283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202125958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钙钛矿结构铁电陶瓷纳米</w:t>
            </w:r>
            <w:proofErr w:type="gramStart"/>
            <w:r w:rsidRPr="00B759BB">
              <w:rPr>
                <w:rFonts w:ascii="宋体" w:hAnsi="宋体" w:cs="宋体"/>
                <w:kern w:val="0"/>
                <w:sz w:val="24"/>
                <w:szCs w:val="24"/>
              </w:rPr>
              <w:t>畴</w:t>
            </w:r>
            <w:proofErr w:type="gramEnd"/>
            <w:r w:rsidRPr="00B759BB">
              <w:rPr>
                <w:rFonts w:ascii="宋体" w:hAnsi="宋体" w:cs="宋体"/>
                <w:kern w:val="0"/>
                <w:sz w:val="24"/>
                <w:szCs w:val="24"/>
              </w:rPr>
              <w:t>的关联有序性、极性与</w:t>
            </w:r>
            <w:proofErr w:type="gramStart"/>
            <w:r w:rsidRPr="00B759BB">
              <w:rPr>
                <w:rFonts w:ascii="宋体" w:hAnsi="宋体" w:cs="宋体"/>
                <w:kern w:val="0"/>
                <w:sz w:val="24"/>
                <w:szCs w:val="24"/>
              </w:rPr>
              <w:t>活性及弱场</w:t>
            </w:r>
            <w:proofErr w:type="gramEnd"/>
            <w:r w:rsidRPr="00B759BB">
              <w:rPr>
                <w:rFonts w:ascii="宋体" w:hAnsi="宋体" w:cs="宋体"/>
                <w:kern w:val="0"/>
                <w:sz w:val="24"/>
                <w:szCs w:val="24"/>
              </w:rPr>
              <w:t>压电性能的来源</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284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202125959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金/</w:t>
            </w:r>
            <w:proofErr w:type="gramStart"/>
            <w:r w:rsidRPr="00B759BB">
              <w:rPr>
                <w:rFonts w:ascii="宋体" w:hAnsi="宋体" w:cs="宋体"/>
                <w:kern w:val="0"/>
                <w:sz w:val="24"/>
                <w:szCs w:val="24"/>
              </w:rPr>
              <w:t>石墨烯气凝胶</w:t>
            </w:r>
            <w:proofErr w:type="gramEnd"/>
            <w:r w:rsidRPr="00B759BB">
              <w:rPr>
                <w:rFonts w:ascii="宋体" w:hAnsi="宋体" w:cs="宋体"/>
                <w:kern w:val="0"/>
                <w:sz w:val="24"/>
                <w:szCs w:val="24"/>
              </w:rPr>
              <w:t>的表面等离子体共振调控及在太阳能蒸汽中的应用研究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285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202125960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基于厚膜活性层的倒装聚合物太阳电池光伏性能研究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286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202125961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平</w:t>
            </w:r>
            <w:proofErr w:type="gramStart"/>
            <w:r w:rsidRPr="00B759BB">
              <w:rPr>
                <w:rFonts w:ascii="宋体" w:hAnsi="宋体" w:cs="宋体"/>
                <w:kern w:val="0"/>
                <w:sz w:val="24"/>
                <w:szCs w:val="24"/>
              </w:rPr>
              <w:t>面型全</w:t>
            </w:r>
            <w:proofErr w:type="gramEnd"/>
            <w:r w:rsidRPr="00B759BB">
              <w:rPr>
                <w:rFonts w:ascii="宋体" w:hAnsi="宋体" w:cs="宋体"/>
                <w:kern w:val="0"/>
                <w:sz w:val="24"/>
                <w:szCs w:val="24"/>
              </w:rPr>
              <w:t>固态钙钛矿太阳电池</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287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202125962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基于电热效应的可调制型纤维集成Mach-</w:t>
            </w:r>
            <w:proofErr w:type="spellStart"/>
            <w:r w:rsidRPr="00B759BB">
              <w:rPr>
                <w:rFonts w:ascii="宋体" w:hAnsi="宋体" w:cs="宋体"/>
                <w:kern w:val="0"/>
                <w:sz w:val="24"/>
                <w:szCs w:val="24"/>
              </w:rPr>
              <w:t>Zehnder</w:t>
            </w:r>
            <w:proofErr w:type="spellEnd"/>
            <w:r w:rsidRPr="00B759BB">
              <w:rPr>
                <w:rFonts w:ascii="宋体" w:hAnsi="宋体" w:cs="宋体"/>
                <w:kern w:val="0"/>
                <w:sz w:val="24"/>
                <w:szCs w:val="24"/>
              </w:rPr>
              <w:t>干涉仪</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288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202125963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一种三角芯涡旋场光纤及其制备方法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289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202125964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一种单片集成式多芯光纤分路器及其制作方法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290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202125965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纤维集成透射吸收式光谱探针及制作方法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桂林电子科技大学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291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202125966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一种骨科用牵引架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292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202125967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一种具有按摩功能的术后恢复用新型医疗设备</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293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202125968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一种骨科护理用落地式全自动烤灯</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w:t>
            </w:r>
            <w:r w:rsidRPr="00B759BB">
              <w:rPr>
                <w:rFonts w:ascii="宋体" w:hAnsi="宋体" w:cs="宋体"/>
                <w:kern w:val="0"/>
                <w:sz w:val="24"/>
                <w:szCs w:val="24"/>
              </w:rPr>
              <w:lastRenderedPageBreak/>
              <w:t>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294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202125969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一种骨科用冰</w:t>
            </w:r>
            <w:proofErr w:type="gramStart"/>
            <w:r w:rsidRPr="00B759BB">
              <w:rPr>
                <w:rFonts w:ascii="宋体" w:hAnsi="宋体" w:cs="宋体"/>
                <w:kern w:val="0"/>
                <w:sz w:val="24"/>
                <w:szCs w:val="24"/>
              </w:rPr>
              <w:t>敷袋固定</w:t>
            </w:r>
            <w:proofErr w:type="gramEnd"/>
            <w:r w:rsidRPr="00B759BB">
              <w:rPr>
                <w:rFonts w:ascii="宋体" w:hAnsi="宋体" w:cs="宋体"/>
                <w:kern w:val="0"/>
                <w:sz w:val="24"/>
                <w:szCs w:val="24"/>
              </w:rPr>
              <w:t>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295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202125970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一种可折叠的医疗检测床</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296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202125971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一种用于消化内科的护理装置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297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202125972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一种使用方便的急诊科护理用担架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298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202125973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一种肾内科用消毒装置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299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202125974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一种医疗护理用腿部康复训练装置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300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202125975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一种便于调整的液压医疗床</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301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202125976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暴雨强度公式编制技术规范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广西壮族自治区气象服务中心</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302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202125977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陆上风电场风能资源评估技术规范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广西壮族自治区气象服务中心</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303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202125978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重大建设项目工程气象参数推算系统推广应用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广西壮族自治区气象服务中心</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304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202125979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春末夏初广西雷暴大风潜势预报方法研究与应用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广西壮族自治区气象台</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305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202125980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基于互联网移动云端的卒中血管内治疗护理管理体系国际合作研究与应用示范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南宁市第二人民医院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306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202125981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岩溶地区栖息地恢复技术导则</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广西壮族自治区环境保护科学研究院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307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202125982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一种改良式标本袋</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广西医科大学附属武鸣医院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308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202125983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一种陶瓷坯件自动成型生产线</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广西北流市智宇陶瓷自动化设备有限公司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309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202125984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陶瓷坯体垫板放置机构</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广西北流市智宇陶瓷自动化设备有限公司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202125985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悬浮细胞中岩黄连碱对诱导子壳聚糖的响应机制研究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广西壮族自治区药用植物园</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311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202125986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岩黄连根的石蜡切片方法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广西壮族自治区药用植物园</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312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202125987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药用植物繁殖体超低温保存技术指南</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广西壮族自治区药用植物园</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313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202125988</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槲</w:t>
            </w:r>
            <w:proofErr w:type="gramEnd"/>
            <w:r w:rsidRPr="00B759BB">
              <w:rPr>
                <w:rFonts w:ascii="宋体" w:hAnsi="宋体" w:cs="宋体"/>
                <w:kern w:val="0"/>
                <w:sz w:val="24"/>
                <w:szCs w:val="24"/>
              </w:rPr>
              <w:t>蕨种苗生产技术规程</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广西壮族自治区药用植物园</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314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202125989</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掺锡氧化铟</w:t>
            </w:r>
            <w:proofErr w:type="gramEnd"/>
            <w:r w:rsidRPr="00B759BB">
              <w:rPr>
                <w:rFonts w:ascii="宋体" w:hAnsi="宋体" w:cs="宋体"/>
                <w:kern w:val="0"/>
                <w:sz w:val="24"/>
                <w:szCs w:val="24"/>
              </w:rPr>
              <w:t>粉质量标准制定研究与应用示范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广西壮族自治区分析测试研究中心</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315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202125990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一种中医用熏蒸装置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曾珊</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316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202125991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一种基于3D打印的全模拟神经外科手术平台</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严峻</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317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202125992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杉木未成熟胚的胚性组织诱导与继代研究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广西壮族自治区林业科学研究院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318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202125993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广西杉木种质资源收集保存与创新应用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广西壮族自治区林业科学研究院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319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202125994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自体富血小板血浆对膝关节炎骨关节炎修复的临床研究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广西骨伤医院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320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202125995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小儿外科日间手术管理模式的探讨及临床应用研究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桂平市人民医院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321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202125996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持续</w:t>
            </w:r>
            <w:proofErr w:type="gramStart"/>
            <w:r w:rsidRPr="00B759BB">
              <w:rPr>
                <w:rFonts w:ascii="宋体" w:hAnsi="宋体" w:cs="宋体"/>
                <w:kern w:val="0"/>
                <w:sz w:val="24"/>
                <w:szCs w:val="24"/>
              </w:rPr>
              <w:t>微泵静注</w:t>
            </w:r>
            <w:proofErr w:type="gramEnd"/>
            <w:r w:rsidRPr="00B759BB">
              <w:rPr>
                <w:rFonts w:ascii="宋体" w:hAnsi="宋体" w:cs="宋体"/>
                <w:kern w:val="0"/>
                <w:sz w:val="24"/>
                <w:szCs w:val="24"/>
              </w:rPr>
              <w:t>阿托品在有机磷农药中毒中的应用研究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桂平市人民医院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322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202125997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一种用于有机肥设备的除臭装置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范文君</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323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202125998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柳州地区新生儿及儿童眼病早期筛查和干预综合防治体系应用示范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柳州市妇幼保健院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324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202125999</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壮药复方</w:t>
            </w:r>
            <w:proofErr w:type="gramEnd"/>
            <w:r w:rsidRPr="00B759BB">
              <w:rPr>
                <w:rFonts w:ascii="宋体" w:hAnsi="宋体" w:cs="宋体"/>
                <w:kern w:val="0"/>
                <w:sz w:val="24"/>
                <w:szCs w:val="24"/>
              </w:rPr>
              <w:t>仙草颗粒对糖尿病肾病</w:t>
            </w:r>
            <w:proofErr w:type="spellStart"/>
            <w:r w:rsidRPr="00B759BB">
              <w:rPr>
                <w:rFonts w:ascii="宋体" w:hAnsi="宋体" w:cs="宋体"/>
                <w:kern w:val="0"/>
                <w:sz w:val="24"/>
                <w:szCs w:val="24"/>
              </w:rPr>
              <w:t>GIPRdn</w:t>
            </w:r>
            <w:proofErr w:type="spellEnd"/>
            <w:r w:rsidRPr="00B759BB">
              <w:rPr>
                <w:rFonts w:ascii="宋体" w:hAnsi="宋体" w:cs="宋体"/>
                <w:kern w:val="0"/>
                <w:sz w:val="24"/>
                <w:szCs w:val="24"/>
              </w:rPr>
              <w:t>转基因小鼠肾足细胞保护作用及其机制研究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广西中医药大学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325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202126000</w:t>
            </w:r>
          </w:p>
        </w:tc>
        <w:tc>
          <w:tcPr>
            <w:tcW w:w="0" w:type="auto"/>
            <w:vAlign w:val="center"/>
          </w:tcPr>
          <w:p w:rsidR="00B759BB" w:rsidRPr="00B759BB" w:rsidRDefault="00B759BB" w:rsidP="00B759BB">
            <w:pPr>
              <w:widowControl/>
              <w:jc w:val="left"/>
              <w:rPr>
                <w:rFonts w:ascii="Times New Roman" w:hAnsi="Times New Roman"/>
                <w:szCs w:val="20"/>
              </w:rPr>
            </w:pPr>
            <w:proofErr w:type="spellStart"/>
            <w:r w:rsidRPr="00B759BB">
              <w:rPr>
                <w:rFonts w:ascii="宋体" w:hAnsi="宋体" w:cs="宋体"/>
                <w:kern w:val="0"/>
                <w:sz w:val="24"/>
                <w:szCs w:val="24"/>
              </w:rPr>
              <w:t>Ets</w:t>
            </w:r>
            <w:proofErr w:type="spellEnd"/>
            <w:r w:rsidRPr="00B759BB">
              <w:rPr>
                <w:rFonts w:ascii="宋体" w:hAnsi="宋体" w:cs="宋体"/>
                <w:kern w:val="0"/>
                <w:sz w:val="24"/>
                <w:szCs w:val="24"/>
              </w:rPr>
              <w:t>家族调控</w:t>
            </w:r>
            <w:proofErr w:type="gramStart"/>
            <w:r w:rsidRPr="00B759BB">
              <w:rPr>
                <w:rFonts w:ascii="宋体" w:hAnsi="宋体" w:cs="宋体"/>
                <w:kern w:val="0"/>
                <w:sz w:val="24"/>
                <w:szCs w:val="24"/>
              </w:rPr>
              <w:t>与糖肾宝</w:t>
            </w:r>
            <w:proofErr w:type="gramEnd"/>
            <w:r w:rsidRPr="00B759BB">
              <w:rPr>
                <w:rFonts w:ascii="宋体" w:hAnsi="宋体" w:cs="宋体"/>
                <w:kern w:val="0"/>
                <w:sz w:val="24"/>
                <w:szCs w:val="24"/>
              </w:rPr>
              <w:t>干预糖尿病肾病的机制研究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广西中医药大学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326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202126001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基于VEGF激活PI3K-Akt-mTOR信号通路探讨参</w:t>
            </w:r>
            <w:proofErr w:type="gramStart"/>
            <w:r w:rsidRPr="00B759BB">
              <w:rPr>
                <w:rFonts w:ascii="宋体" w:hAnsi="宋体" w:cs="宋体"/>
                <w:kern w:val="0"/>
                <w:sz w:val="24"/>
                <w:szCs w:val="24"/>
              </w:rPr>
              <w:t>苓</w:t>
            </w:r>
            <w:proofErr w:type="gramEnd"/>
            <w:r w:rsidRPr="00B759BB">
              <w:rPr>
                <w:rFonts w:ascii="宋体" w:hAnsi="宋体" w:cs="宋体"/>
                <w:kern w:val="0"/>
                <w:sz w:val="24"/>
                <w:szCs w:val="24"/>
              </w:rPr>
              <w:t>白术散加味对</w:t>
            </w:r>
            <w:proofErr w:type="gramStart"/>
            <w:r w:rsidRPr="00B759BB">
              <w:rPr>
                <w:rFonts w:ascii="宋体" w:hAnsi="宋体" w:cs="宋体"/>
                <w:kern w:val="0"/>
                <w:sz w:val="24"/>
                <w:szCs w:val="24"/>
              </w:rPr>
              <w:t>大鼠骨癌痛</w:t>
            </w:r>
            <w:proofErr w:type="gramEnd"/>
            <w:r w:rsidRPr="00B759BB">
              <w:rPr>
                <w:rFonts w:ascii="宋体" w:hAnsi="宋体" w:cs="宋体"/>
                <w:kern w:val="0"/>
                <w:sz w:val="24"/>
                <w:szCs w:val="24"/>
              </w:rPr>
              <w:t>的影响及其机制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广西中医药大学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327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202126002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新时代广西专业气象服务创新发展对策研究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广西壮族自治区气象服务中心</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328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202126003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壮族肝肾亏虚下腰痛老年病人黄韧带、小关节退变的实验研究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广西中医药大学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329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202126004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载葛根素支架材料复合自体脂肪干细胞修复骨质疏松</w:t>
            </w:r>
            <w:proofErr w:type="gramStart"/>
            <w:r w:rsidRPr="00B759BB">
              <w:rPr>
                <w:rFonts w:ascii="宋体" w:hAnsi="宋体" w:cs="宋体"/>
                <w:kern w:val="0"/>
                <w:sz w:val="24"/>
                <w:szCs w:val="24"/>
              </w:rPr>
              <w:t>大鼠骨缺损</w:t>
            </w:r>
            <w:proofErr w:type="gramEnd"/>
            <w:r w:rsidRPr="00B759BB">
              <w:rPr>
                <w:rFonts w:ascii="宋体" w:hAnsi="宋体" w:cs="宋体"/>
                <w:kern w:val="0"/>
                <w:sz w:val="24"/>
                <w:szCs w:val="24"/>
              </w:rPr>
              <w:t>的实验研究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广西中医药大学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330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202126005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w:t>
            </w:r>
            <w:proofErr w:type="spellStart"/>
            <w:r w:rsidRPr="00B759BB">
              <w:rPr>
                <w:rFonts w:ascii="宋体" w:hAnsi="宋体" w:cs="宋体"/>
                <w:kern w:val="0"/>
                <w:sz w:val="24"/>
                <w:szCs w:val="24"/>
              </w:rPr>
              <w:t>PRCγ</w:t>
            </w:r>
            <w:proofErr w:type="spellEnd"/>
            <w:r w:rsidRPr="00B759BB">
              <w:rPr>
                <w:rFonts w:ascii="宋体" w:hAnsi="宋体" w:cs="宋体"/>
                <w:kern w:val="0"/>
                <w:sz w:val="24"/>
                <w:szCs w:val="24"/>
              </w:rPr>
              <w:t>/ERK1/2/MAPK信号通路</w:t>
            </w:r>
            <w:proofErr w:type="gramStart"/>
            <w:r w:rsidRPr="00B759BB">
              <w:rPr>
                <w:rFonts w:ascii="宋体" w:hAnsi="宋体" w:cs="宋体"/>
                <w:kern w:val="0"/>
                <w:sz w:val="24"/>
                <w:szCs w:val="24"/>
              </w:rPr>
              <w:t>探讨安肠汤</w:t>
            </w:r>
            <w:proofErr w:type="gramEnd"/>
            <w:r w:rsidRPr="00B759BB">
              <w:rPr>
                <w:rFonts w:ascii="宋体" w:hAnsi="宋体" w:cs="宋体"/>
                <w:kern w:val="0"/>
                <w:sz w:val="24"/>
                <w:szCs w:val="24"/>
              </w:rPr>
              <w:t>缓解腹泻型肠易激综合征腹痛研究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广西中医药大学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331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202126007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基于FGF21信号通路探讨</w:t>
            </w:r>
            <w:proofErr w:type="gramStart"/>
            <w:r w:rsidRPr="00B759BB">
              <w:rPr>
                <w:rFonts w:ascii="宋体" w:hAnsi="宋体" w:cs="宋体"/>
                <w:kern w:val="0"/>
                <w:sz w:val="24"/>
                <w:szCs w:val="24"/>
              </w:rPr>
              <w:t>薄氏腹针调节</w:t>
            </w:r>
            <w:proofErr w:type="gramEnd"/>
            <w:r w:rsidRPr="00B759BB">
              <w:rPr>
                <w:rFonts w:ascii="宋体" w:hAnsi="宋体" w:cs="宋体"/>
                <w:kern w:val="0"/>
                <w:sz w:val="24"/>
                <w:szCs w:val="24"/>
              </w:rPr>
              <w:t>肥胖型2型糖尿病的作用机制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广西中医药大学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332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202126008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一种水稻育苗播种装置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贺州市农业科学院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333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202126009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一种水稻水田耕整机</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贺州市农业科学院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334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一种有机水稻除草装置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贺州市农业科学院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335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202126011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水稻灌溉节水装置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贺州市农业科学院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336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202126012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w:t>
            </w:r>
            <w:proofErr w:type="gramStart"/>
            <w:r w:rsidRPr="00B759BB">
              <w:rPr>
                <w:rFonts w:ascii="宋体" w:hAnsi="宋体" w:cs="宋体"/>
                <w:kern w:val="0"/>
                <w:sz w:val="24"/>
                <w:szCs w:val="24"/>
              </w:rPr>
              <w:t>水稻实粒与</w:t>
            </w:r>
            <w:proofErr w:type="gramEnd"/>
            <w:r w:rsidRPr="00B759BB">
              <w:rPr>
                <w:rFonts w:ascii="宋体" w:hAnsi="宋体" w:cs="宋体"/>
                <w:kern w:val="0"/>
                <w:sz w:val="24"/>
                <w:szCs w:val="24"/>
              </w:rPr>
              <w:t>空</w:t>
            </w:r>
            <w:proofErr w:type="gramStart"/>
            <w:r w:rsidRPr="00B759BB">
              <w:rPr>
                <w:rFonts w:ascii="宋体" w:hAnsi="宋体" w:cs="宋体"/>
                <w:kern w:val="0"/>
                <w:sz w:val="24"/>
                <w:szCs w:val="24"/>
              </w:rPr>
              <w:t>秕粒快速</w:t>
            </w:r>
            <w:proofErr w:type="gramEnd"/>
            <w:r w:rsidRPr="00B759BB">
              <w:rPr>
                <w:rFonts w:ascii="宋体" w:hAnsi="宋体" w:cs="宋体"/>
                <w:kern w:val="0"/>
                <w:sz w:val="24"/>
                <w:szCs w:val="24"/>
              </w:rPr>
              <w:t>筛选分离装置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贺州市农业科学院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337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202126013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一种新型农业种植架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贺州市农业科学院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338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202126014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一种农业种植用翻地装置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贺州市农业科学院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339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202126015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一种路面智能传力杆系统</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广西交通职业技术学院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340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202126016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水泥混凝土路面传力杆自动布设装置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广西交通职业技术学院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341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202126017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一种沥青新型箱运袋装</w:t>
            </w:r>
            <w:proofErr w:type="gramStart"/>
            <w:r w:rsidRPr="00B759BB">
              <w:rPr>
                <w:rFonts w:ascii="宋体" w:hAnsi="宋体" w:cs="宋体"/>
                <w:kern w:val="0"/>
                <w:sz w:val="24"/>
                <w:szCs w:val="24"/>
              </w:rPr>
              <w:t>温注系统</w:t>
            </w:r>
            <w:proofErr w:type="gramEnd"/>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广西交通职业技术学院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342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202126018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一种改性沥青强剪搅拌装置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广西交建工程检测咨询有限公司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343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202126020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绞股蓝合剂</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玉林市中医医院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344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202126021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七味酸枣安神合剂</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玉林市中医医院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345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202126023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铜皮铁骨跌打</w:t>
            </w:r>
            <w:proofErr w:type="gramStart"/>
            <w:r w:rsidRPr="00B759BB">
              <w:rPr>
                <w:rFonts w:ascii="宋体" w:hAnsi="宋体" w:cs="宋体"/>
                <w:kern w:val="0"/>
                <w:sz w:val="24"/>
                <w:szCs w:val="24"/>
              </w:rPr>
              <w:t>酊</w:t>
            </w:r>
            <w:proofErr w:type="gramEnd"/>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玉林市中医医院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346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202126024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绿色食品A级 阳朔金橘栽培技术规程</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广西特色作物研究院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347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202126025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沙糖橘树冠覆膜技术规程</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广西特色作物研究院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348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202126026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琯溪蜜柚栽培技术规程</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广西特色作物研究院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349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202126027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柠檬栽培技术规程</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广西特色作物研究院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350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202126028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一种GPS-RTK和电子罗经组成的工程船舶定位方法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广西新港湾工程有限公司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351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202126029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一种混凝土入仓浇筑施工设备</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广西新港湾工程有限公司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352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202126030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一种起爆网络安全防护装置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广西新港湾工程有限公司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353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202126031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一种施工</w:t>
            </w:r>
            <w:proofErr w:type="gramStart"/>
            <w:r w:rsidRPr="00B759BB">
              <w:rPr>
                <w:rFonts w:ascii="宋体" w:hAnsi="宋体" w:cs="宋体"/>
                <w:kern w:val="0"/>
                <w:sz w:val="24"/>
                <w:szCs w:val="24"/>
              </w:rPr>
              <w:t>通航压揽装置</w:t>
            </w:r>
            <w:proofErr w:type="gramEnd"/>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广西新港湾工程有限公司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354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202126032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一种钻机套管导正装置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广西新港湾工程有限公司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355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202126033</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扁免崩</w:t>
            </w:r>
            <w:proofErr w:type="gramEnd"/>
            <w:r w:rsidRPr="00B759BB">
              <w:rPr>
                <w:rFonts w:ascii="宋体" w:hAnsi="宋体" w:cs="宋体"/>
                <w:kern w:val="0"/>
                <w:sz w:val="24"/>
                <w:szCs w:val="24"/>
              </w:rPr>
              <w:t>（中风偏瘫）</w:t>
            </w:r>
            <w:proofErr w:type="gramStart"/>
            <w:r w:rsidRPr="00B759BB">
              <w:rPr>
                <w:rFonts w:ascii="宋体" w:hAnsi="宋体" w:cs="宋体"/>
                <w:kern w:val="0"/>
                <w:sz w:val="24"/>
                <w:szCs w:val="24"/>
              </w:rPr>
              <w:t>瑶浴技术</w:t>
            </w:r>
            <w:proofErr w:type="gramEnd"/>
            <w:r w:rsidRPr="00B759BB">
              <w:rPr>
                <w:rFonts w:ascii="宋体" w:hAnsi="宋体" w:cs="宋体"/>
                <w:kern w:val="0"/>
                <w:sz w:val="24"/>
                <w:szCs w:val="24"/>
              </w:rPr>
              <w:t>操作规范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玉林市中医医院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356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202126034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新</w:t>
            </w:r>
            <w:proofErr w:type="gramStart"/>
            <w:r w:rsidRPr="00B759BB">
              <w:rPr>
                <w:rFonts w:ascii="宋体" w:hAnsi="宋体" w:cs="宋体"/>
                <w:kern w:val="0"/>
                <w:sz w:val="24"/>
                <w:szCs w:val="24"/>
              </w:rPr>
              <w:t>坳</w:t>
            </w:r>
            <w:proofErr w:type="gramEnd"/>
            <w:r w:rsidRPr="00B759BB">
              <w:rPr>
                <w:rFonts w:ascii="宋体" w:hAnsi="宋体" w:cs="宋体"/>
                <w:kern w:val="0"/>
                <w:sz w:val="24"/>
                <w:szCs w:val="24"/>
              </w:rPr>
              <w:t>散胆（新生儿黄疸）</w:t>
            </w:r>
            <w:proofErr w:type="gramStart"/>
            <w:r w:rsidRPr="00B759BB">
              <w:rPr>
                <w:rFonts w:ascii="宋体" w:hAnsi="宋体" w:cs="宋体"/>
                <w:kern w:val="0"/>
                <w:sz w:val="24"/>
                <w:szCs w:val="24"/>
              </w:rPr>
              <w:t>瑶浴技术</w:t>
            </w:r>
            <w:proofErr w:type="gramEnd"/>
            <w:r w:rsidRPr="00B759BB">
              <w:rPr>
                <w:rFonts w:ascii="宋体" w:hAnsi="宋体" w:cs="宋体"/>
                <w:kern w:val="0"/>
                <w:sz w:val="24"/>
                <w:szCs w:val="24"/>
              </w:rPr>
              <w:t>操作规范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玉林市中医医院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357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202126035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基于生态系统的番茄-鱼绿色高效种养模式构建</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桂林市农业科学研究中心</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358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202126036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盆栽观赏茄果类蔬菜新品种引进及关键栽培技术研究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桂林市农业科学研究中心</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359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202126038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人肠道病毒交叉中和表位的筛选鉴定</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桂林医学院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360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202126039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一种精神药品保险柜</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桂林医学院第二附属医院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361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202126040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足月新生儿小时胆红素百分位值与黄疸诊疗的研究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桂林医学院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362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202126041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HIV初筛阳性患者高危性行为</w:t>
            </w:r>
            <w:proofErr w:type="gramStart"/>
            <w:r w:rsidRPr="00B759BB">
              <w:rPr>
                <w:rFonts w:ascii="宋体" w:hAnsi="宋体" w:cs="宋体"/>
                <w:kern w:val="0"/>
                <w:sz w:val="24"/>
                <w:szCs w:val="24"/>
              </w:rPr>
              <w:t>史调查</w:t>
            </w:r>
            <w:proofErr w:type="gramEnd"/>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桂林医学院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363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202126042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低酸诱导胶质细胞表达和释放IL-33的作用及其机制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桂林医学院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364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202126043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姜黄素干预甲基硝基亚硝基胍诱导胃上皮细胞EMT的研究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桂林医学院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365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202126044</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血必净治疗</w:t>
            </w:r>
            <w:proofErr w:type="gramEnd"/>
            <w:r w:rsidRPr="00B759BB">
              <w:rPr>
                <w:rFonts w:ascii="宋体" w:hAnsi="宋体" w:cs="宋体"/>
                <w:kern w:val="0"/>
                <w:sz w:val="24"/>
                <w:szCs w:val="24"/>
              </w:rPr>
              <w:t>重症急性胰腺炎肠源性内毒血症的研究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桂林医学院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366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202126045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二氢青蒿素联合替莫</w:t>
            </w:r>
            <w:proofErr w:type="gramStart"/>
            <w:r w:rsidRPr="00B759BB">
              <w:rPr>
                <w:rFonts w:ascii="宋体" w:hAnsi="宋体" w:cs="宋体"/>
                <w:kern w:val="0"/>
                <w:sz w:val="24"/>
                <w:szCs w:val="24"/>
              </w:rPr>
              <w:t>唑</w:t>
            </w:r>
            <w:proofErr w:type="gramEnd"/>
            <w:r w:rsidRPr="00B759BB">
              <w:rPr>
                <w:rFonts w:ascii="宋体" w:hAnsi="宋体" w:cs="宋体"/>
                <w:kern w:val="0"/>
                <w:sz w:val="24"/>
                <w:szCs w:val="24"/>
              </w:rPr>
              <w:t>胺抑制胶质瘤细胞增殖</w:t>
            </w:r>
            <w:r w:rsidRPr="00B759BB">
              <w:rPr>
                <w:rFonts w:ascii="宋体" w:hAnsi="宋体" w:cs="宋体"/>
                <w:kern w:val="0"/>
                <w:sz w:val="24"/>
                <w:szCs w:val="24"/>
              </w:rPr>
              <w:lastRenderedPageBreak/>
              <w:t>和凋亡的机制研究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桂林医学院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367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202126047</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俞</w:t>
            </w:r>
            <w:proofErr w:type="gramEnd"/>
            <w:r w:rsidRPr="00B759BB">
              <w:rPr>
                <w:rFonts w:ascii="宋体" w:hAnsi="宋体" w:cs="宋体"/>
                <w:kern w:val="0"/>
                <w:sz w:val="24"/>
                <w:szCs w:val="24"/>
              </w:rPr>
              <w:t>募配穴埋线法治疗原发性痛经的临床研究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桂林医学院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368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202126048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miRNA-29对PI3K/AKT信号通路GSK3β靶基因的调控及异</w:t>
            </w:r>
            <w:proofErr w:type="gramStart"/>
            <w:r w:rsidRPr="00B759BB">
              <w:rPr>
                <w:rFonts w:ascii="宋体" w:hAnsi="宋体" w:cs="宋体"/>
                <w:kern w:val="0"/>
                <w:sz w:val="24"/>
                <w:szCs w:val="24"/>
              </w:rPr>
              <w:t>槲</w:t>
            </w:r>
            <w:proofErr w:type="gramEnd"/>
            <w:r w:rsidRPr="00B759BB">
              <w:rPr>
                <w:rFonts w:ascii="宋体" w:hAnsi="宋体" w:cs="宋体"/>
                <w:kern w:val="0"/>
                <w:sz w:val="24"/>
                <w:szCs w:val="24"/>
              </w:rPr>
              <w:t>皮</w:t>
            </w:r>
            <w:proofErr w:type="gramStart"/>
            <w:r w:rsidRPr="00B759BB">
              <w:rPr>
                <w:rFonts w:ascii="宋体" w:hAnsi="宋体" w:cs="宋体"/>
                <w:kern w:val="0"/>
                <w:sz w:val="24"/>
                <w:szCs w:val="24"/>
              </w:rPr>
              <w:t>苷</w:t>
            </w:r>
            <w:proofErr w:type="gramEnd"/>
            <w:r w:rsidRPr="00B759BB">
              <w:rPr>
                <w:rFonts w:ascii="宋体" w:hAnsi="宋体" w:cs="宋体"/>
                <w:kern w:val="0"/>
                <w:sz w:val="24"/>
                <w:szCs w:val="24"/>
              </w:rPr>
              <w:t>的干预机制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桂林医学院第二附属医院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369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202126049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超声应变和3D LVEF监测化疗患者心功能的研究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桂林医学院第二附属医院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370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202126050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黄芩、双黄连联合头</w:t>
            </w:r>
            <w:proofErr w:type="gramStart"/>
            <w:r w:rsidRPr="00B759BB">
              <w:rPr>
                <w:rFonts w:ascii="宋体" w:hAnsi="宋体" w:cs="宋体"/>
                <w:kern w:val="0"/>
                <w:sz w:val="24"/>
                <w:szCs w:val="24"/>
              </w:rPr>
              <w:t>孢哌</w:t>
            </w:r>
            <w:proofErr w:type="gramEnd"/>
            <w:r w:rsidRPr="00B759BB">
              <w:rPr>
                <w:rFonts w:ascii="宋体" w:hAnsi="宋体" w:cs="宋体"/>
                <w:kern w:val="0"/>
                <w:sz w:val="24"/>
                <w:szCs w:val="24"/>
              </w:rPr>
              <w:t>酮-</w:t>
            </w:r>
            <w:proofErr w:type="gramStart"/>
            <w:r w:rsidRPr="00B759BB">
              <w:rPr>
                <w:rFonts w:ascii="宋体" w:hAnsi="宋体" w:cs="宋体"/>
                <w:kern w:val="0"/>
                <w:sz w:val="24"/>
                <w:szCs w:val="24"/>
              </w:rPr>
              <w:t>舒巴坦钠</w:t>
            </w:r>
            <w:proofErr w:type="gramEnd"/>
            <w:r w:rsidRPr="00B759BB">
              <w:rPr>
                <w:rFonts w:ascii="宋体" w:hAnsi="宋体" w:cs="宋体"/>
                <w:kern w:val="0"/>
                <w:sz w:val="24"/>
                <w:szCs w:val="24"/>
              </w:rPr>
              <w:t>对产ESBLs大肠埃希氏菌细菌学实验研究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桂林医学院第二附属医院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371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202126051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感染性休克时长与多器官功能损害转归的相关分析</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桂林医学院第二附属医院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372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202126052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足月健康新生儿出生14天内经皮小时胆红素百分位</w:t>
            </w:r>
            <w:proofErr w:type="gramStart"/>
            <w:r w:rsidRPr="00B759BB">
              <w:rPr>
                <w:rFonts w:ascii="宋体" w:hAnsi="宋体" w:cs="宋体"/>
                <w:kern w:val="0"/>
                <w:sz w:val="24"/>
                <w:szCs w:val="24"/>
              </w:rPr>
              <w:t>值研究</w:t>
            </w:r>
            <w:proofErr w:type="gramEnd"/>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桂林医学院第二附属医院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373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202126053</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青篙琥</w:t>
            </w:r>
            <w:proofErr w:type="gramEnd"/>
            <w:r w:rsidRPr="00B759BB">
              <w:rPr>
                <w:rFonts w:ascii="宋体" w:hAnsi="宋体" w:cs="宋体"/>
                <w:kern w:val="0"/>
                <w:sz w:val="24"/>
                <w:szCs w:val="24"/>
              </w:rPr>
              <w:t>酯干预肺孢子</w:t>
            </w:r>
            <w:proofErr w:type="gramStart"/>
            <w:r w:rsidRPr="00B759BB">
              <w:rPr>
                <w:rFonts w:ascii="宋体" w:hAnsi="宋体" w:cs="宋体"/>
                <w:kern w:val="0"/>
                <w:sz w:val="24"/>
                <w:szCs w:val="24"/>
              </w:rPr>
              <w:t>菌</w:t>
            </w:r>
            <w:proofErr w:type="gramEnd"/>
            <w:r w:rsidRPr="00B759BB">
              <w:rPr>
                <w:rFonts w:ascii="宋体" w:hAnsi="宋体" w:cs="宋体"/>
                <w:kern w:val="0"/>
                <w:sz w:val="24"/>
                <w:szCs w:val="24"/>
              </w:rPr>
              <w:t>肺炎大鼠TOLL-2受体的表达及机制研究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桂林医学院第二附属医院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374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202126054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黄冕林场综合管理信息系统V1.0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广西壮族自治区国有黄冕林场</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375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202126055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一种林业病虫害防治装置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广西壮族自治区国有黄冕林场</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376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202126056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生态监测信息管理软件V1.0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广西壮族自治区森林资源与生态环境监测中心</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377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202126057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生态通信息采集软件V1.0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广西壮族自治区森林资源与生态环境监测中心</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378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202126058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蚕沙饲料化技术研究与产业化示范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河池市畜牧站</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379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202126059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广西广电通信线路设计软件V1.0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广西广播电视信息网络股份有限公司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380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202126060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广西广电CAD软件V1.0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广西广播电视信息网络股份有限公司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381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202126061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广西广电5G室</w:t>
            </w:r>
            <w:proofErr w:type="gramStart"/>
            <w:r w:rsidRPr="00B759BB">
              <w:rPr>
                <w:rFonts w:ascii="宋体" w:hAnsi="宋体" w:cs="宋体"/>
                <w:kern w:val="0"/>
                <w:sz w:val="24"/>
                <w:szCs w:val="24"/>
              </w:rPr>
              <w:t>分设计</w:t>
            </w:r>
            <w:proofErr w:type="gramEnd"/>
            <w:r w:rsidRPr="00B759BB">
              <w:rPr>
                <w:rFonts w:ascii="宋体" w:hAnsi="宋体" w:cs="宋体"/>
                <w:kern w:val="0"/>
                <w:sz w:val="24"/>
                <w:szCs w:val="24"/>
              </w:rPr>
              <w:t>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广西广播电视信息网络股份有限公司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382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202126062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大学生创新创业实践教育评价系统V1.0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南宁学院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383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202126063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构建剖宫产瘢痕妊娠诊断模型的临床应用研究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南宁市第一人民医院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384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202126064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拟黑多刺</w:t>
            </w:r>
            <w:proofErr w:type="gramStart"/>
            <w:r w:rsidRPr="00B759BB">
              <w:rPr>
                <w:rFonts w:ascii="宋体" w:hAnsi="宋体" w:cs="宋体"/>
                <w:kern w:val="0"/>
                <w:sz w:val="24"/>
                <w:szCs w:val="24"/>
              </w:rPr>
              <w:t>蚁</w:t>
            </w:r>
            <w:proofErr w:type="gramEnd"/>
            <w:r w:rsidRPr="00B759BB">
              <w:rPr>
                <w:rFonts w:ascii="宋体" w:hAnsi="宋体" w:cs="宋体"/>
                <w:kern w:val="0"/>
                <w:sz w:val="24"/>
                <w:szCs w:val="24"/>
              </w:rPr>
              <w:t>提取物作为制备防治瘙痒药物的用途</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广西壮族自治区中医药研究院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385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202126065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广西区块链公共服务平台V1.0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广西壮族自治区信息中心</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386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202126066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呼吸功能锻炼结合振动排痰对预防食道癌术后肺部并发症的临床研究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灵山县人民医院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387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202126067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台湾桤木种质创新与可持续经营关键技术研究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广西壮族自治区林业科学研究院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388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202126068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政务运行管理系统V1.0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广西壮族自治区信息中心</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389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202126069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共享交换平台V1.0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广西壮族自治区信息中心</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390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202126070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疫情防控大数据分析系统V1.0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广西壮族自治区信息中心</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391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202126071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含胺CO2与油相界面张力对CO2-EOR过程中两相最小混相压（MMP）的作用研究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北部湾大学</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392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202126072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双向延伸设副支墩的</w:t>
            </w:r>
            <w:proofErr w:type="gramStart"/>
            <w:r w:rsidRPr="00B759BB">
              <w:rPr>
                <w:rFonts w:ascii="宋体" w:hAnsi="宋体" w:cs="宋体"/>
                <w:kern w:val="0"/>
                <w:sz w:val="24"/>
                <w:szCs w:val="24"/>
              </w:rPr>
              <w:t>8500吨级基桩</w:t>
            </w:r>
            <w:proofErr w:type="gramEnd"/>
            <w:r w:rsidRPr="00B759BB">
              <w:rPr>
                <w:rFonts w:ascii="宋体" w:hAnsi="宋体" w:cs="宋体"/>
                <w:kern w:val="0"/>
                <w:sz w:val="24"/>
                <w:szCs w:val="24"/>
              </w:rPr>
              <w:t>静载试验压重平台</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林春伟</w:t>
            </w:r>
            <w:proofErr w:type="gramEnd"/>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393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202126077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一种水稻专用富硒</w:t>
            </w:r>
            <w:proofErr w:type="gramStart"/>
            <w:r w:rsidRPr="00B759BB">
              <w:rPr>
                <w:rFonts w:ascii="宋体" w:hAnsi="宋体" w:cs="宋体"/>
                <w:kern w:val="0"/>
                <w:sz w:val="24"/>
                <w:szCs w:val="24"/>
              </w:rPr>
              <w:t>降镉叶面肥</w:t>
            </w:r>
            <w:proofErr w:type="gramEnd"/>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广西壮族自治区农业科学院农业资源与环境研究所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394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202126078</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土壤硒素活化</w:t>
            </w:r>
            <w:proofErr w:type="gramEnd"/>
            <w:r w:rsidRPr="00B759BB">
              <w:rPr>
                <w:rFonts w:ascii="宋体" w:hAnsi="宋体" w:cs="宋体"/>
                <w:kern w:val="0"/>
                <w:sz w:val="24"/>
                <w:szCs w:val="24"/>
              </w:rPr>
              <w:t>菌株影响因子相关性分析软件V1.0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395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202126079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富硒玉米施肥种植养护管理分析软件V1.0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396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202126080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农产品硒成份检测软件V1.0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397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202126081</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农产品硒代氨基酸</w:t>
            </w:r>
            <w:proofErr w:type="gramEnd"/>
            <w:r w:rsidRPr="00B759BB">
              <w:rPr>
                <w:rFonts w:ascii="宋体" w:hAnsi="宋体" w:cs="宋体"/>
                <w:kern w:val="0"/>
                <w:sz w:val="24"/>
                <w:szCs w:val="24"/>
              </w:rPr>
              <w:t>差异分析软件V1.0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398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202126082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硒细菌硒代谢产物分析软件V1.0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w:t>
            </w:r>
            <w:r w:rsidRPr="00B759BB">
              <w:rPr>
                <w:rFonts w:ascii="宋体" w:hAnsi="宋体" w:cs="宋体"/>
                <w:kern w:val="0"/>
                <w:sz w:val="24"/>
                <w:szCs w:val="24"/>
              </w:rPr>
              <w:lastRenderedPageBreak/>
              <w:t>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399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202126083</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富硒辣木间作</w:t>
            </w:r>
            <w:proofErr w:type="gramEnd"/>
            <w:r w:rsidRPr="00B759BB">
              <w:rPr>
                <w:rFonts w:ascii="宋体" w:hAnsi="宋体" w:cs="宋体"/>
                <w:kern w:val="0"/>
                <w:sz w:val="24"/>
                <w:szCs w:val="24"/>
              </w:rPr>
              <w:t>油茶田间管理系统V1.0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400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202126084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茶叶有机硒检测软件V1.0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401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202126085</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辣木富硒</w:t>
            </w:r>
            <w:proofErr w:type="gramEnd"/>
            <w:r w:rsidRPr="00B759BB">
              <w:rPr>
                <w:rFonts w:ascii="宋体" w:hAnsi="宋体" w:cs="宋体"/>
                <w:kern w:val="0"/>
                <w:sz w:val="24"/>
                <w:szCs w:val="24"/>
              </w:rPr>
              <w:t>蛋白提取检测系统V1.0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402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202126086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样品硒数据分析高效处理软件V1.0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403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202126087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富硒茉莉花茶园水肥管理系统V1.0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404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202126088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富硒茶园水肥管理系统V1.0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405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202126089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富硒</w:t>
            </w:r>
            <w:proofErr w:type="gramStart"/>
            <w:r w:rsidRPr="00B759BB">
              <w:rPr>
                <w:rFonts w:ascii="宋体" w:hAnsi="宋体" w:cs="宋体"/>
                <w:kern w:val="0"/>
                <w:sz w:val="24"/>
                <w:szCs w:val="24"/>
              </w:rPr>
              <w:t>辣木园</w:t>
            </w:r>
            <w:proofErr w:type="gramEnd"/>
            <w:r w:rsidRPr="00B759BB">
              <w:rPr>
                <w:rFonts w:ascii="宋体" w:hAnsi="宋体" w:cs="宋体"/>
                <w:kern w:val="0"/>
                <w:sz w:val="24"/>
                <w:szCs w:val="24"/>
              </w:rPr>
              <w:t>长期定位试验地表径流收集控制系统V1.0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406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202126090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一种提取硒蛋白过程中的沉淀工艺</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广西壮族自治区农业科学院农业资源与环境研究所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407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202126091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一种水稻富硒</w:t>
            </w:r>
            <w:proofErr w:type="gramStart"/>
            <w:r w:rsidRPr="00B759BB">
              <w:rPr>
                <w:rFonts w:ascii="宋体" w:hAnsi="宋体" w:cs="宋体"/>
                <w:kern w:val="0"/>
                <w:sz w:val="24"/>
                <w:szCs w:val="24"/>
              </w:rPr>
              <w:t>降镉叶面肥</w:t>
            </w:r>
            <w:proofErr w:type="gramEnd"/>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广西壮族自治区农业科学院农业资源与环境研究所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408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202126092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w:t>
            </w:r>
            <w:proofErr w:type="gramStart"/>
            <w:r w:rsidRPr="00B759BB">
              <w:rPr>
                <w:rFonts w:ascii="宋体" w:hAnsi="宋体" w:cs="宋体"/>
                <w:kern w:val="0"/>
                <w:sz w:val="24"/>
                <w:szCs w:val="24"/>
              </w:rPr>
              <w:t>富硒辣木饲料</w:t>
            </w:r>
            <w:proofErr w:type="gramEnd"/>
            <w:r w:rsidRPr="00B759BB">
              <w:rPr>
                <w:rFonts w:ascii="宋体" w:hAnsi="宋体" w:cs="宋体"/>
                <w:kern w:val="0"/>
                <w:sz w:val="24"/>
                <w:szCs w:val="24"/>
              </w:rPr>
              <w:t>添加剂的制备方法及其用途</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广西壮族自治区农业科学院农业资源与环境研究所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409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202126093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非点源污染长期定位监测管理系统V1.0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202126094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坡地果园氮素迁移定点监测系统V1.0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411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202126095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甘蔗养分推荐专家系统V1.0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412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202126096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农田氮磷阈值评价管理系统V1.0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w:t>
            </w:r>
            <w:r w:rsidRPr="00B759BB">
              <w:rPr>
                <w:rFonts w:ascii="宋体" w:hAnsi="宋体" w:cs="宋体"/>
                <w:kern w:val="0"/>
                <w:sz w:val="24"/>
                <w:szCs w:val="24"/>
              </w:rPr>
              <w:lastRenderedPageBreak/>
              <w:t>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413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202126097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水稻重金属污染防控技术集成及产品研发</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广西壮族自治区农业科学院农业资源与环境研究所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414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202126098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一种预防火龙果裂果的栽培方法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415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202126099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一种医疗护理用腿部锻炼设备</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416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202126100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一种医疗用空气净化装置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417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202126101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一种医用杀菌消毒柜</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418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202126102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一种妇产科用刮宫装置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419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202126103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一种普外科用医疗器械清洗装置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420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202126104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一种消毒供应中心用医疗器械放置架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右江民族医学院附属医院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421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202126105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改良传统子宫脱垂手术在治疗子宫脱垂中的临床效果研究</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来宾市</w:t>
            </w:r>
            <w:proofErr w:type="gramEnd"/>
            <w:r w:rsidRPr="00B759BB">
              <w:rPr>
                <w:rFonts w:ascii="宋体" w:hAnsi="宋体" w:cs="宋体"/>
                <w:kern w:val="0"/>
                <w:sz w:val="24"/>
                <w:szCs w:val="24"/>
              </w:rPr>
              <w:t>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422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202126106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关于乳糜血标本影响测定血红蛋白结果的程度的研究</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来宾市</w:t>
            </w:r>
            <w:proofErr w:type="gramEnd"/>
            <w:r w:rsidRPr="00B759BB">
              <w:rPr>
                <w:rFonts w:ascii="宋体" w:hAnsi="宋体" w:cs="宋体"/>
                <w:kern w:val="0"/>
                <w:sz w:val="24"/>
                <w:szCs w:val="24"/>
              </w:rPr>
              <w:t>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423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202126107</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致康胶囊</w:t>
            </w:r>
            <w:proofErr w:type="gramEnd"/>
            <w:r w:rsidRPr="00B759BB">
              <w:rPr>
                <w:rFonts w:ascii="宋体" w:hAnsi="宋体" w:cs="宋体"/>
                <w:kern w:val="0"/>
                <w:sz w:val="24"/>
                <w:szCs w:val="24"/>
              </w:rPr>
              <w:t>坐浴液浓度对混合痔术后疗效影响的研究</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来宾市</w:t>
            </w:r>
            <w:proofErr w:type="gramEnd"/>
            <w:r w:rsidRPr="00B759BB">
              <w:rPr>
                <w:rFonts w:ascii="宋体" w:hAnsi="宋体" w:cs="宋体"/>
                <w:kern w:val="0"/>
                <w:sz w:val="24"/>
                <w:szCs w:val="24"/>
              </w:rPr>
              <w:t>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424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202126108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骨填充网袋技术治疗老年胸腰椎骨质疏松性骨折临床研究</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来宾市</w:t>
            </w:r>
            <w:proofErr w:type="gramEnd"/>
            <w:r w:rsidRPr="00B759BB">
              <w:rPr>
                <w:rFonts w:ascii="宋体" w:hAnsi="宋体" w:cs="宋体"/>
                <w:kern w:val="0"/>
                <w:sz w:val="24"/>
                <w:szCs w:val="24"/>
              </w:rPr>
              <w:t>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425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202126109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负载抗生素硫酸</w:t>
            </w:r>
            <w:proofErr w:type="gramStart"/>
            <w:r w:rsidRPr="00B759BB">
              <w:rPr>
                <w:rFonts w:ascii="宋体" w:hAnsi="宋体" w:cs="宋体"/>
                <w:kern w:val="0"/>
                <w:sz w:val="24"/>
                <w:szCs w:val="24"/>
              </w:rPr>
              <w:t>钙联合</w:t>
            </w:r>
            <w:proofErr w:type="gramEnd"/>
            <w:r w:rsidRPr="00B759BB">
              <w:rPr>
                <w:rFonts w:ascii="宋体" w:hAnsi="宋体" w:cs="宋体"/>
                <w:kern w:val="0"/>
                <w:sz w:val="24"/>
                <w:szCs w:val="24"/>
              </w:rPr>
              <w:t>内固定术治疗开放性骨折的临床研究</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来宾市</w:t>
            </w:r>
            <w:proofErr w:type="gramEnd"/>
            <w:r w:rsidRPr="00B759BB">
              <w:rPr>
                <w:rFonts w:ascii="宋体" w:hAnsi="宋体" w:cs="宋体"/>
                <w:kern w:val="0"/>
                <w:sz w:val="24"/>
                <w:szCs w:val="24"/>
              </w:rPr>
              <w:t>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426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关于双造影导</w:t>
            </w:r>
            <w:proofErr w:type="gramStart"/>
            <w:r w:rsidRPr="00B759BB">
              <w:rPr>
                <w:rFonts w:ascii="宋体" w:hAnsi="宋体" w:cs="宋体"/>
                <w:kern w:val="0"/>
                <w:sz w:val="24"/>
                <w:szCs w:val="24"/>
              </w:rPr>
              <w:t>丝通过</w:t>
            </w:r>
            <w:proofErr w:type="gramEnd"/>
            <w:r w:rsidRPr="00B759BB">
              <w:rPr>
                <w:rFonts w:ascii="宋体" w:hAnsi="宋体" w:cs="宋体"/>
                <w:kern w:val="0"/>
                <w:sz w:val="24"/>
                <w:szCs w:val="24"/>
              </w:rPr>
              <w:t>指引导管在冠脉介入中的应用研究</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来宾市</w:t>
            </w:r>
            <w:proofErr w:type="gramEnd"/>
            <w:r w:rsidRPr="00B759BB">
              <w:rPr>
                <w:rFonts w:ascii="宋体" w:hAnsi="宋体" w:cs="宋体"/>
                <w:kern w:val="0"/>
                <w:sz w:val="24"/>
                <w:szCs w:val="24"/>
              </w:rPr>
              <w:t>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427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202126115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基于叶绿体基因测序的澳洲坚果系统进化研究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w:t>
            </w:r>
            <w:r w:rsidRPr="00B759BB">
              <w:rPr>
                <w:rFonts w:ascii="宋体" w:hAnsi="宋体" w:cs="宋体"/>
                <w:kern w:val="0"/>
                <w:sz w:val="24"/>
                <w:szCs w:val="24"/>
              </w:rPr>
              <w:lastRenderedPageBreak/>
              <w:t>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428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202126116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一种提早种植木薯的方法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429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202126117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一种农业基质填充器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430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202126118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一种手推式锄草器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431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202126119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一种简易的菠萝去芯削皮器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432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202126120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一种便携式的坚果收果器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433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202126121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一种多功能的摘果</w:t>
            </w:r>
            <w:proofErr w:type="gramStart"/>
            <w:r w:rsidRPr="00B759BB">
              <w:rPr>
                <w:rFonts w:ascii="宋体" w:hAnsi="宋体" w:cs="宋体"/>
                <w:kern w:val="0"/>
                <w:sz w:val="24"/>
                <w:szCs w:val="24"/>
              </w:rPr>
              <w:t>和装果一体</w:t>
            </w:r>
            <w:proofErr w:type="gramEnd"/>
            <w:r w:rsidRPr="00B759BB">
              <w:rPr>
                <w:rFonts w:ascii="宋体" w:hAnsi="宋体" w:cs="宋体"/>
                <w:kern w:val="0"/>
                <w:sz w:val="24"/>
                <w:szCs w:val="24"/>
              </w:rPr>
              <w:t>机</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434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202126122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一种多用途的种苗移植器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435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202126123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一种农业害虫粘捕器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436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202126124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一种用于果树的叶面肥或农药喷洒机</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437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202126125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一种坚果自动收果机</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438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202126126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一种水、肥、药一体化喷施机</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439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202126127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一种适合于菠萝催花的无人机均匀喷洒器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440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202126128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一种用于农业种植的农药喷洒器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441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202126129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一种用于杂交育种的花粉自动收集器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442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202126130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一种农业地膜覆盖、覆土、开孔一体机</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443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202126131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一种植物黄酮提取系统</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444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202126132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一种基于无人机的液体花粉</w:t>
            </w:r>
            <w:proofErr w:type="gramStart"/>
            <w:r w:rsidRPr="00B759BB">
              <w:rPr>
                <w:rFonts w:ascii="宋体" w:hAnsi="宋体" w:cs="宋体"/>
                <w:kern w:val="0"/>
                <w:sz w:val="24"/>
                <w:szCs w:val="24"/>
              </w:rPr>
              <w:t>授粉器</w:t>
            </w:r>
            <w:proofErr w:type="gramEnd"/>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445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202126133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一种发酵装置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446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202126134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一种剑麻装载机</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447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202126135</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一</w:t>
            </w:r>
            <w:proofErr w:type="gramEnd"/>
            <w:r w:rsidRPr="00B759BB">
              <w:rPr>
                <w:rFonts w:ascii="宋体" w:hAnsi="宋体" w:cs="宋体"/>
                <w:kern w:val="0"/>
                <w:sz w:val="24"/>
                <w:szCs w:val="24"/>
              </w:rPr>
              <w:t>种麻水回用的滴灌装置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广西壮族自治区亚热带作物研究所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448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202126136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百色野生</w:t>
            </w:r>
            <w:proofErr w:type="gramStart"/>
            <w:r w:rsidRPr="00B759BB">
              <w:rPr>
                <w:rFonts w:ascii="宋体" w:hAnsi="宋体" w:cs="宋体"/>
                <w:kern w:val="0"/>
                <w:sz w:val="24"/>
                <w:szCs w:val="24"/>
              </w:rPr>
              <w:t>茶资源</w:t>
            </w:r>
            <w:proofErr w:type="gramEnd"/>
            <w:r w:rsidRPr="00B759BB">
              <w:rPr>
                <w:rFonts w:ascii="宋体" w:hAnsi="宋体" w:cs="宋体"/>
                <w:kern w:val="0"/>
                <w:sz w:val="24"/>
                <w:szCs w:val="24"/>
              </w:rPr>
              <w:t>调查鉴定繁育与保护利用研究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广西广茗投资有限公司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449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202126137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“千彝古茶”白茶新产品加工技术研究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广西广茗投资有限公司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450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202126138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一种用于列车的无障碍便携式夹层坡板</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李涛</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451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202126139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小窑采空区稳定性评价软件V1.0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李涛</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452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202126140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模型土成分含量计算软件V1.0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李涛</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453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202126151</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割手密分蘖</w:t>
            </w:r>
            <w:proofErr w:type="gramEnd"/>
            <w:r w:rsidRPr="00B759BB">
              <w:rPr>
                <w:rFonts w:ascii="宋体" w:hAnsi="宋体" w:cs="宋体"/>
                <w:kern w:val="0"/>
                <w:sz w:val="24"/>
                <w:szCs w:val="24"/>
              </w:rPr>
              <w:t>QTL利用的分子标记辅助选择及遗传分析</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广西壮族自治区农业科学院甘蔗研究所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454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202126152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氮高效甘蔗遗传多样性及其产量性状的关联分析</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广西壮族自治区农业科学院甘蔗研究所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455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202126153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甘蔗产量现场测定操作规程</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广西壮族自治区农业科学院甘蔗研究所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456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202126154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甘蔗田间产量预估方法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广西壮族自治区农业科学院甘蔗研究所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457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202126155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一种甘蔗单芽精量播种种植方法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458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202126156</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桂单</w:t>
            </w:r>
            <w:proofErr w:type="gramEnd"/>
            <w:r w:rsidRPr="00B759BB">
              <w:rPr>
                <w:rFonts w:ascii="宋体" w:hAnsi="宋体" w:cs="宋体"/>
                <w:kern w:val="0"/>
                <w:sz w:val="24"/>
                <w:szCs w:val="24"/>
              </w:rPr>
              <w:t>552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459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202126157</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桂单</w:t>
            </w:r>
            <w:proofErr w:type="gramEnd"/>
            <w:r w:rsidRPr="00B759BB">
              <w:rPr>
                <w:rFonts w:ascii="宋体" w:hAnsi="宋体" w:cs="宋体"/>
                <w:kern w:val="0"/>
                <w:sz w:val="24"/>
                <w:szCs w:val="24"/>
              </w:rPr>
              <w:t>553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460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202126158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桂花甜糯531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w:t>
            </w:r>
            <w:r w:rsidRPr="00B759BB">
              <w:rPr>
                <w:rFonts w:ascii="宋体" w:hAnsi="宋体" w:cs="宋体"/>
                <w:kern w:val="0"/>
                <w:sz w:val="24"/>
                <w:szCs w:val="24"/>
              </w:rPr>
              <w:lastRenderedPageBreak/>
              <w:t>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461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202126159</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桂甜</w:t>
            </w:r>
            <w:proofErr w:type="gramEnd"/>
            <w:r w:rsidRPr="00B759BB">
              <w:rPr>
                <w:rFonts w:ascii="宋体" w:hAnsi="宋体" w:cs="宋体"/>
                <w:kern w:val="0"/>
                <w:sz w:val="24"/>
                <w:szCs w:val="24"/>
              </w:rPr>
              <w:t>570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462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202126161</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桂甜</w:t>
            </w:r>
            <w:proofErr w:type="gramEnd"/>
            <w:r w:rsidRPr="00B759BB">
              <w:rPr>
                <w:rFonts w:ascii="宋体" w:hAnsi="宋体" w:cs="宋体"/>
                <w:kern w:val="0"/>
                <w:sz w:val="24"/>
                <w:szCs w:val="24"/>
              </w:rPr>
              <w:t>192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463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202126162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桂甜糯189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464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202126163</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桂单</w:t>
            </w:r>
            <w:proofErr w:type="gramEnd"/>
            <w:r w:rsidRPr="00B759BB">
              <w:rPr>
                <w:rFonts w:ascii="宋体" w:hAnsi="宋体" w:cs="宋体"/>
                <w:kern w:val="0"/>
                <w:sz w:val="24"/>
                <w:szCs w:val="24"/>
              </w:rPr>
              <w:t>902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465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202126164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玉米高效育种群体的创制与改良</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466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202126165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优质高产高配多</w:t>
            </w:r>
            <w:proofErr w:type="gramStart"/>
            <w:r w:rsidRPr="00B759BB">
              <w:rPr>
                <w:rFonts w:ascii="宋体" w:hAnsi="宋体" w:cs="宋体"/>
                <w:kern w:val="0"/>
                <w:sz w:val="24"/>
                <w:szCs w:val="24"/>
              </w:rPr>
              <w:t>抗宜机</w:t>
            </w:r>
            <w:proofErr w:type="gramEnd"/>
            <w:r w:rsidRPr="00B759BB">
              <w:rPr>
                <w:rFonts w:ascii="宋体" w:hAnsi="宋体" w:cs="宋体"/>
                <w:kern w:val="0"/>
                <w:sz w:val="24"/>
                <w:szCs w:val="24"/>
              </w:rPr>
              <w:t>收的玉米自交系的创制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广西壮族自治区农业科学院玉米研究所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467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202126166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高产优质兼抗稻瘟病常规稻新品种选育</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广西壮族自治区农业科学院水稻研究所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468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202126167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桂香18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广西壮族自治区农业科学院水稻研究所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469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202126168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桂香99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广西壮族自治区农业科学院水稻研究所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470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202126169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火龙果花粉超低温保存研究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广西壮族自治区农业科学院园艺研究所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471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202126171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一种百香果高位嫁接繁育及种植方法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广西壮族自治区农业科学院园艺研究所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472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202126173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一种提早凤梨释迦丰产期的栽培方法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广西壮族自治区农业科学院园艺研究所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473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202126174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菠萝品质评价软件V1.0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474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202126175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菠萝（种质）抗寒性评价软件V1.0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475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202126176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菠萝产期调控方式的评价软件V1.0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476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202126177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火龙果种质资源数据库软件V1.0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广西壮族自治区农业科学院园艺研究所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477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202126178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火龙果种质资源收集保存、鉴定评价以及数据库的建立</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广西壮族自治区农业科学院园艺研究所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478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202126179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一种火龙果避寒防晒组合装置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广西壮族自治区农业科学院园艺研究所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479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202126180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一种火龙果苗扶苗架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广西壮族自治区农业科学院园艺研究所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480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202126182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一种莲雾套种凤梨和木瓜的方法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广西壮族自治区农业科学院园艺研究所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481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202126183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一种莲雾套种木瓜的种植方法</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广西壮族自治区农业科学院园艺研究所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482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202126184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不同西番莲株系抗寒性综合评价软件V1.0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广西壮族自治区农业科学院园艺研究所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483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202126185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芒果花青素合成酶基因识别软件V1.0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广西壮族自治区农业科学院园艺研究所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484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202126186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芒果硼转运蛋白基因识别软件V1.0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广西壮族自治区农业科学院园艺研究所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485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202126187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贫困地区薯类等经济作物新品种新技术转化集成示范</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广西壮族自治区农业科学院经济作物研究所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486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202126188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一种寄生蜂释放器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487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202126189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一种便携式田间捕虫装置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488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202126190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w:t>
            </w:r>
            <w:proofErr w:type="gramStart"/>
            <w:r w:rsidRPr="00B759BB">
              <w:rPr>
                <w:rFonts w:ascii="宋体" w:hAnsi="宋体" w:cs="宋体"/>
                <w:kern w:val="0"/>
                <w:sz w:val="24"/>
                <w:szCs w:val="24"/>
              </w:rPr>
              <w:t>方便取</w:t>
            </w:r>
            <w:proofErr w:type="gramEnd"/>
            <w:r w:rsidRPr="00B759BB">
              <w:rPr>
                <w:rFonts w:ascii="宋体" w:hAnsi="宋体" w:cs="宋体"/>
                <w:kern w:val="0"/>
                <w:sz w:val="24"/>
                <w:szCs w:val="24"/>
              </w:rPr>
              <w:t>虫的养虫笼</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489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202126191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一种供飞</w:t>
            </w:r>
            <w:proofErr w:type="gramStart"/>
            <w:r w:rsidRPr="00B759BB">
              <w:rPr>
                <w:rFonts w:ascii="宋体" w:hAnsi="宋体" w:cs="宋体"/>
                <w:kern w:val="0"/>
                <w:sz w:val="24"/>
                <w:szCs w:val="24"/>
              </w:rPr>
              <w:t>虱</w:t>
            </w:r>
            <w:proofErr w:type="gramEnd"/>
            <w:r w:rsidRPr="00B759BB">
              <w:rPr>
                <w:rFonts w:ascii="宋体" w:hAnsi="宋体" w:cs="宋体"/>
                <w:kern w:val="0"/>
                <w:sz w:val="24"/>
                <w:szCs w:val="24"/>
              </w:rPr>
              <w:t>天敌饲养的养虫筒</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490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202126192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中国芒果炭疽</w:t>
            </w:r>
            <w:proofErr w:type="gramStart"/>
            <w:r w:rsidRPr="00B759BB">
              <w:rPr>
                <w:rFonts w:ascii="宋体" w:hAnsi="宋体" w:cs="宋体"/>
                <w:kern w:val="0"/>
                <w:sz w:val="24"/>
                <w:szCs w:val="24"/>
              </w:rPr>
              <w:t>菌</w:t>
            </w:r>
            <w:proofErr w:type="gramEnd"/>
            <w:r w:rsidRPr="00B759BB">
              <w:rPr>
                <w:rFonts w:ascii="宋体" w:hAnsi="宋体" w:cs="宋体"/>
                <w:kern w:val="0"/>
                <w:sz w:val="24"/>
                <w:szCs w:val="24"/>
              </w:rPr>
              <w:t>多样性研究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广西壮族自治区农业科学院植物保护研究所</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491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202126193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一种寄生蜂的取食装置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w:t>
            </w:r>
            <w:r w:rsidRPr="00B759BB">
              <w:rPr>
                <w:rFonts w:ascii="宋体" w:hAnsi="宋体" w:cs="宋体"/>
                <w:kern w:val="0"/>
                <w:sz w:val="24"/>
                <w:szCs w:val="24"/>
              </w:rPr>
              <w:lastRenderedPageBreak/>
              <w:t>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492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202126194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一种寄生蜂化蛹装置</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广西壮族自治区农业科学院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493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202126197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复方扶芳藤合剂治疗老年痴呆症的研究与开发</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广西中医药大学制药厂</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494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202126200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血清及脑脊液S100B、NSE、CRP含量变化对癫痫患儿脑损伤的临床研究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贵港市人民医院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495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202126201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不同营养干预方案对肠癌患者</w:t>
            </w:r>
            <w:proofErr w:type="gramStart"/>
            <w:r w:rsidRPr="00B759BB">
              <w:rPr>
                <w:rFonts w:ascii="宋体" w:hAnsi="宋体" w:cs="宋体"/>
                <w:kern w:val="0"/>
                <w:sz w:val="24"/>
                <w:szCs w:val="24"/>
              </w:rPr>
              <w:t>围手术期</w:t>
            </w:r>
            <w:proofErr w:type="gramEnd"/>
            <w:r w:rsidRPr="00B759BB">
              <w:rPr>
                <w:rFonts w:ascii="宋体" w:hAnsi="宋体" w:cs="宋体"/>
                <w:kern w:val="0"/>
                <w:sz w:val="24"/>
                <w:szCs w:val="24"/>
              </w:rPr>
              <w:t>预后的临床研究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贵港市人民医院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496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202126202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妊娠期妇女中医体质辨识与孕期合并症相关性研究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贵港市人民医院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497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202126203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恒温中药包治疗寒湿</w:t>
            </w:r>
            <w:proofErr w:type="gramStart"/>
            <w:r w:rsidRPr="00B759BB">
              <w:rPr>
                <w:rFonts w:ascii="宋体" w:hAnsi="宋体" w:cs="宋体"/>
                <w:kern w:val="0"/>
                <w:sz w:val="24"/>
                <w:szCs w:val="24"/>
              </w:rPr>
              <w:t>痹</w:t>
            </w:r>
            <w:proofErr w:type="gramEnd"/>
            <w:r w:rsidRPr="00B759BB">
              <w:rPr>
                <w:rFonts w:ascii="宋体" w:hAnsi="宋体" w:cs="宋体"/>
                <w:kern w:val="0"/>
                <w:sz w:val="24"/>
                <w:szCs w:val="24"/>
              </w:rPr>
              <w:t>阻型类风湿关节炎疼痛护理的研究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贵港市人民医院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498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202126204</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集束化护理</w:t>
            </w:r>
            <w:proofErr w:type="gramEnd"/>
            <w:r w:rsidRPr="00B759BB">
              <w:rPr>
                <w:rFonts w:ascii="宋体" w:hAnsi="宋体" w:cs="宋体"/>
                <w:kern w:val="0"/>
                <w:sz w:val="24"/>
                <w:szCs w:val="24"/>
              </w:rPr>
              <w:t>在危重症手足口病患儿护理中的应用效果研究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贵港市人民医院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499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202126205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山莨菪碱湿敷处理股静脉</w:t>
            </w:r>
            <w:proofErr w:type="gramStart"/>
            <w:r w:rsidRPr="00B759BB">
              <w:rPr>
                <w:rFonts w:ascii="宋体" w:hAnsi="宋体" w:cs="宋体"/>
                <w:kern w:val="0"/>
                <w:sz w:val="24"/>
                <w:szCs w:val="24"/>
              </w:rPr>
              <w:t>置管致局部</w:t>
            </w:r>
            <w:proofErr w:type="gramEnd"/>
            <w:r w:rsidRPr="00B759BB">
              <w:rPr>
                <w:rFonts w:ascii="宋体" w:hAnsi="宋体" w:cs="宋体"/>
                <w:kern w:val="0"/>
                <w:sz w:val="24"/>
                <w:szCs w:val="24"/>
              </w:rPr>
              <w:t>血肿的效果研究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贵港市人民医院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500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202126206</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集束化护理</w:t>
            </w:r>
            <w:proofErr w:type="gramEnd"/>
            <w:r w:rsidRPr="00B759BB">
              <w:rPr>
                <w:rFonts w:ascii="宋体" w:hAnsi="宋体" w:cs="宋体"/>
                <w:kern w:val="0"/>
                <w:sz w:val="24"/>
                <w:szCs w:val="24"/>
              </w:rPr>
              <w:t>策略对出现IRIS的HIV/AIDS患者生存质量影响的研究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贵港市人民医院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501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202126207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改良神经功能检测在儿童肘部骨折手术的应用研究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贵港市人民医院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502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202126209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计算机导航在股骨颈骨折空心螺钉内固定术中的应用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贵港市人民医院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503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关节清理、腓骨截骨术、PRP三联治疗</w:t>
            </w:r>
            <w:proofErr w:type="gramStart"/>
            <w:r w:rsidRPr="00B759BB">
              <w:rPr>
                <w:rFonts w:ascii="宋体" w:hAnsi="宋体" w:cs="宋体"/>
                <w:kern w:val="0"/>
                <w:sz w:val="24"/>
                <w:szCs w:val="24"/>
              </w:rPr>
              <w:t>膝</w:t>
            </w:r>
            <w:proofErr w:type="gramEnd"/>
            <w:r w:rsidRPr="00B759BB">
              <w:rPr>
                <w:rFonts w:ascii="宋体" w:hAnsi="宋体" w:cs="宋体"/>
                <w:kern w:val="0"/>
                <w:sz w:val="24"/>
                <w:szCs w:val="24"/>
              </w:rPr>
              <w:t>骨性关节炎的临床研究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贵港市人民医院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504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202126211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精准化显微修复重建技术的研究与应用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贵港市人民医院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505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202126212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3D打印技术在骨肿瘤个体化修复重建的研究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贵港市人民医院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506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202126213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沙盘游戏疗法对抑郁症的干预效果分析</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贵港市人民医院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507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202126214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FFA与OCT在糖尿病性黄斑水肿临床诊断的应用对比</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贵港市人民医院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508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202126216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一种衣架挂钩夹具</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桂林裕祥家居用品有限</w:t>
            </w:r>
            <w:r w:rsidRPr="00B759BB">
              <w:rPr>
                <w:rFonts w:ascii="宋体" w:hAnsi="宋体" w:cs="宋体"/>
                <w:kern w:val="0"/>
                <w:sz w:val="24"/>
                <w:szCs w:val="24"/>
              </w:rPr>
              <w:lastRenderedPageBreak/>
              <w:t>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509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202126218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木材加工仿形机</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桂林毛嘉工艺品有限公司</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510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202126221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基于医学资源整合的健康管理模式对社区冠心病患者管理的应用研究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广西医科大学第一附属医院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511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202126227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HIV/AIDS患者脂肪代谢异常与认知障碍的相关性研究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南宁市第四人民医院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512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202126228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miR-22靶向CSF-1R抑制鼻咽癌增殖和转移的作用和机制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513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202126229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肺癌循环肿瘤细胞中趋化因子受体CCR9表达水平的临床应用研究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514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202126233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囊胚培养方案的优化结合选择性单囊胚移植的研究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柳州市妇幼保健院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515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202126242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无</w:t>
            </w:r>
            <w:proofErr w:type="gramStart"/>
            <w:r w:rsidRPr="00B759BB">
              <w:rPr>
                <w:rFonts w:ascii="宋体" w:hAnsi="宋体" w:cs="宋体"/>
                <w:kern w:val="0"/>
                <w:sz w:val="24"/>
                <w:szCs w:val="24"/>
              </w:rPr>
              <w:t>栓</w:t>
            </w:r>
            <w:proofErr w:type="gramEnd"/>
            <w:r w:rsidRPr="00B759BB">
              <w:rPr>
                <w:rFonts w:ascii="宋体" w:hAnsi="宋体" w:cs="宋体"/>
                <w:kern w:val="0"/>
                <w:sz w:val="24"/>
                <w:szCs w:val="24"/>
              </w:rPr>
              <w:t>病房建立对下肢骨折患者预防血栓形成的临床应用研究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河池市人民医院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516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202126243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药物离子导入技术在病毒性角膜炎及细菌性角膜炎患者治疗效果的临床研究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河池市人民医院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517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202126245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产前低频脉冲治疗联合穴位按摩对初产妇第一产程进展及产后</w:t>
            </w:r>
            <w:proofErr w:type="gramStart"/>
            <w:r w:rsidRPr="00B759BB">
              <w:rPr>
                <w:rFonts w:ascii="宋体" w:hAnsi="宋体" w:cs="宋体"/>
                <w:kern w:val="0"/>
                <w:sz w:val="24"/>
                <w:szCs w:val="24"/>
              </w:rPr>
              <w:t>泌乳影响</w:t>
            </w:r>
            <w:proofErr w:type="gramEnd"/>
            <w:r w:rsidRPr="00B759BB">
              <w:rPr>
                <w:rFonts w:ascii="宋体" w:hAnsi="宋体" w:cs="宋体"/>
                <w:kern w:val="0"/>
                <w:sz w:val="24"/>
                <w:szCs w:val="24"/>
              </w:rPr>
              <w:t>的研究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518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202126246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广西地区再次妊娠妇女不规则抗体特点及其与新生儿溶血病的相关性研究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519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202126247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慢性病轨迹模式在脑卒中患者护理的应用研究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南宁市第二人民医院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520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202126248</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集束化干预</w:t>
            </w:r>
            <w:proofErr w:type="gramEnd"/>
            <w:r w:rsidRPr="00B759BB">
              <w:rPr>
                <w:rFonts w:ascii="宋体" w:hAnsi="宋体" w:cs="宋体"/>
                <w:kern w:val="0"/>
                <w:sz w:val="24"/>
                <w:szCs w:val="24"/>
              </w:rPr>
              <w:t>策略对临床无意义残留结石预后的影响研究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521</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202126249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Ghrelin水平与阿尔兹海默病患者内分泌激素的相关研究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广西壮族自治区江滨医院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522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202126250</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可调式充气装置预防剖宫产术前仰卧位综合征的应用研究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南宁市第一人民医院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523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202126251</w:t>
            </w:r>
          </w:p>
        </w:tc>
        <w:tc>
          <w:tcPr>
            <w:tcW w:w="0" w:type="auto"/>
            <w:vAlign w:val="center"/>
          </w:tcPr>
          <w:p w:rsidR="00B759BB" w:rsidRPr="00B759BB" w:rsidRDefault="00B759BB" w:rsidP="00B759BB">
            <w:pPr>
              <w:widowControl/>
              <w:jc w:val="left"/>
              <w:rPr>
                <w:rFonts w:ascii="Times New Roman" w:hAnsi="Times New Roman"/>
                <w:szCs w:val="20"/>
              </w:rPr>
            </w:pPr>
            <w:proofErr w:type="gramStart"/>
            <w:r w:rsidRPr="00B759BB">
              <w:rPr>
                <w:rFonts w:ascii="宋体" w:hAnsi="宋体" w:cs="宋体"/>
                <w:kern w:val="0"/>
                <w:sz w:val="24"/>
                <w:szCs w:val="24"/>
              </w:rPr>
              <w:t>纤</w:t>
            </w:r>
            <w:proofErr w:type="gramEnd"/>
            <w:r w:rsidRPr="00B759BB">
              <w:rPr>
                <w:rFonts w:ascii="宋体" w:hAnsi="宋体" w:cs="宋体"/>
                <w:kern w:val="0"/>
                <w:sz w:val="24"/>
                <w:szCs w:val="24"/>
              </w:rPr>
              <w:t>支镜灌洗联合胸部物理治疗在肺结核机械通气患者的应用</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南宁市第四人民医院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524</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202126253</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苍白球MR信号在新生儿高胆红素血症相关脑</w:t>
            </w:r>
            <w:r w:rsidRPr="00B759BB">
              <w:rPr>
                <w:rFonts w:ascii="宋体" w:hAnsi="宋体" w:cs="宋体"/>
                <w:kern w:val="0"/>
                <w:sz w:val="24"/>
                <w:szCs w:val="24"/>
              </w:rPr>
              <w:lastRenderedPageBreak/>
              <w:t>病的早期诊断价值</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南宁市第一人民医院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lastRenderedPageBreak/>
              <w:t>525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202126265</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一种自花授粉火龙果花防雨罩</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广西农业职业技术学院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526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202126266</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一种火龙果花专用避雨罩</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广西农业职业技术学院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527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202126267</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一种用于大田作物自锁式尼龙标签</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广西农业职业技术学院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528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202126272</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柳州市社区居民防灾应急能力普及模式研究</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柳州市工人医院</w:t>
            </w:r>
          </w:p>
        </w:tc>
      </w:tr>
      <w:tr w:rsidR="00B759BB" w:rsidRPr="00B759BB" w:rsidTr="003374FD">
        <w:trPr>
          <w:tblCellSpacing w:w="0" w:type="dxa"/>
          <w:jc w:val="center"/>
        </w:trPr>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529</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202126278</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健康宣教对中年体检者脉搏波传导速度的影响</w:t>
            </w:r>
          </w:p>
        </w:tc>
        <w:tc>
          <w:tcPr>
            <w:tcW w:w="0" w:type="auto"/>
            <w:vAlign w:val="center"/>
          </w:tcPr>
          <w:p w:rsidR="00B759BB" w:rsidRPr="00B759BB" w:rsidRDefault="00B759BB" w:rsidP="00B759BB">
            <w:pPr>
              <w:widowControl/>
              <w:jc w:val="left"/>
              <w:rPr>
                <w:rFonts w:ascii="Times New Roman" w:hAnsi="Times New Roman"/>
                <w:szCs w:val="20"/>
              </w:rPr>
            </w:pPr>
            <w:r w:rsidRPr="00B759BB">
              <w:rPr>
                <w:rFonts w:ascii="宋体" w:hAnsi="宋体" w:cs="宋体"/>
                <w:kern w:val="0"/>
                <w:sz w:val="24"/>
                <w:szCs w:val="24"/>
              </w:rPr>
              <w:t>广西壮族自治区人民医院</w:t>
            </w:r>
          </w:p>
        </w:tc>
      </w:tr>
    </w:tbl>
    <w:p w:rsidR="00B759BB" w:rsidRPr="00B759BB" w:rsidRDefault="00B759BB" w:rsidP="00B759BB">
      <w:pPr>
        <w:widowControl/>
        <w:spacing w:after="240"/>
        <w:jc w:val="left"/>
        <w:rPr>
          <w:rFonts w:ascii="宋体" w:hAnsi="宋体" w:cs="宋体" w:hint="eastAsia"/>
          <w:kern w:val="0"/>
          <w:sz w:val="24"/>
          <w:szCs w:val="24"/>
        </w:rPr>
      </w:pPr>
    </w:p>
    <w:p w:rsidR="00EE7D84" w:rsidRPr="00B759BB" w:rsidRDefault="00EE7D84" w:rsidP="00B759BB"/>
    <w:sectPr w:rsidR="00EE7D84" w:rsidRPr="00B759BB" w:rsidSect="00230B30">
      <w:pgSz w:w="11907" w:h="16839" w:code="9"/>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F4" w:rsidRDefault="00A31BF4" w:rsidP="00062309">
      <w:r>
        <w:separator/>
      </w:r>
    </w:p>
  </w:endnote>
  <w:endnote w:type="continuationSeparator" w:id="0">
    <w:p w:rsidR="00A31BF4" w:rsidRDefault="00A31BF4" w:rsidP="000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F4" w:rsidRDefault="00A31BF4" w:rsidP="00062309">
      <w:r>
        <w:separator/>
      </w:r>
    </w:p>
  </w:footnote>
  <w:footnote w:type="continuationSeparator" w:id="0">
    <w:p w:rsidR="00A31BF4" w:rsidRDefault="00A31BF4" w:rsidP="0006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C3"/>
    <w:rsid w:val="00062309"/>
    <w:rsid w:val="001A132A"/>
    <w:rsid w:val="001C3EC4"/>
    <w:rsid w:val="001F0E25"/>
    <w:rsid w:val="00230B30"/>
    <w:rsid w:val="00336238"/>
    <w:rsid w:val="0035300B"/>
    <w:rsid w:val="00625A5D"/>
    <w:rsid w:val="009631E6"/>
    <w:rsid w:val="009C2891"/>
    <w:rsid w:val="009F242B"/>
    <w:rsid w:val="00A31BF4"/>
    <w:rsid w:val="00AE0ED5"/>
    <w:rsid w:val="00B759BB"/>
    <w:rsid w:val="00C321B1"/>
    <w:rsid w:val="00D76EC3"/>
    <w:rsid w:val="00E0350E"/>
    <w:rsid w:val="00E22EC4"/>
    <w:rsid w:val="00EE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B3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2309"/>
    <w:rPr>
      <w:sz w:val="18"/>
      <w:szCs w:val="18"/>
    </w:rPr>
  </w:style>
  <w:style w:type="character" w:customStyle="1" w:styleId="a5">
    <w:name w:val="页眉 字符"/>
    <w:rsid w:val="00B759BB"/>
    <w:rPr>
      <w:kern w:val="2"/>
      <w:sz w:val="18"/>
      <w:szCs w:val="18"/>
    </w:rPr>
  </w:style>
  <w:style w:type="character" w:customStyle="1" w:styleId="a6">
    <w:name w:val="页脚 字符"/>
    <w:rsid w:val="00B759BB"/>
    <w:rPr>
      <w:kern w:val="2"/>
      <w:sz w:val="18"/>
      <w:szCs w:val="18"/>
    </w:rPr>
  </w:style>
  <w:style w:type="paragraph" w:styleId="a7">
    <w:name w:val="Normal (Web)"/>
    <w:basedOn w:val="a"/>
    <w:qFormat/>
    <w:rsid w:val="00B759B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B3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2309"/>
    <w:rPr>
      <w:sz w:val="18"/>
      <w:szCs w:val="18"/>
    </w:rPr>
  </w:style>
  <w:style w:type="character" w:customStyle="1" w:styleId="a5">
    <w:name w:val="页眉 字符"/>
    <w:rsid w:val="00B759BB"/>
    <w:rPr>
      <w:kern w:val="2"/>
      <w:sz w:val="18"/>
      <w:szCs w:val="18"/>
    </w:rPr>
  </w:style>
  <w:style w:type="character" w:customStyle="1" w:styleId="a6">
    <w:name w:val="页脚 字符"/>
    <w:rsid w:val="00B759BB"/>
    <w:rPr>
      <w:kern w:val="2"/>
      <w:sz w:val="18"/>
      <w:szCs w:val="18"/>
    </w:rPr>
  </w:style>
  <w:style w:type="paragraph" w:styleId="a7">
    <w:name w:val="Normal (Web)"/>
    <w:basedOn w:val="a"/>
    <w:qFormat/>
    <w:rsid w:val="00B759B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11615</Words>
  <Characters>12546</Characters>
  <Application>Microsoft Office Word</Application>
  <DocSecurity>0</DocSecurity>
  <Lines>448</Lines>
  <Paragraphs>271</Paragraphs>
  <ScaleCrop>false</ScaleCrop>
  <Company/>
  <LinksUpToDate>false</LinksUpToDate>
  <CharactersWithSpaces>23890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伍玉新</dc:creator>
  <cp:lastModifiedBy>伍玉新</cp:lastModifiedBy>
  <cp:revision>2</cp:revision>
  <cp:lastPrinted>2020-05-22T01:28:00Z</cp:lastPrinted>
  <dcterms:created xsi:type="dcterms:W3CDTF">2021-03-01T09:36:00Z</dcterms:created>
  <dcterms:modified xsi:type="dcterms:W3CDTF">2021-03-01T09:36:00Z</dcterms:modified>
</cp:coreProperties>
</file>