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7A6D2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2</w:t>
      </w:r>
    </w:p>
    <w:p w14:paraId="2CDE4250">
      <w:pPr>
        <w:pStyle w:val="19"/>
        <w:rPr>
          <w:rFonts w:hint="eastAsia"/>
          <w:lang w:eastAsia="zh-CN"/>
        </w:rPr>
      </w:pPr>
    </w:p>
    <w:p w14:paraId="169BAE7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新购大型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科研仪器购置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评议申请表</w:t>
      </w:r>
    </w:p>
    <w:p w14:paraId="499DEF8F">
      <w:pPr>
        <w:spacing w:line="560" w:lineRule="exact"/>
        <w:jc w:val="right"/>
        <w:rPr>
          <w:rFonts w:hint="eastAsia"/>
          <w:color w:val="auto"/>
          <w:sz w:val="24"/>
          <w:szCs w:val="32"/>
          <w:highlight w:val="none"/>
        </w:rPr>
      </w:pPr>
    </w:p>
    <w:tbl>
      <w:tblPr>
        <w:tblStyle w:val="15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791"/>
        <w:gridCol w:w="2275"/>
        <w:gridCol w:w="141"/>
        <w:gridCol w:w="853"/>
        <w:gridCol w:w="847"/>
        <w:gridCol w:w="419"/>
        <w:gridCol w:w="19"/>
        <w:gridCol w:w="487"/>
        <w:gridCol w:w="1225"/>
        <w:gridCol w:w="951"/>
      </w:tblGrid>
      <w:tr w14:paraId="4914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F475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单位名称</w:t>
            </w:r>
          </w:p>
        </w:tc>
        <w:tc>
          <w:tcPr>
            <w:tcW w:w="7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F59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4048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0BDA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单位地址</w:t>
            </w:r>
          </w:p>
        </w:tc>
        <w:tc>
          <w:tcPr>
            <w:tcW w:w="7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A898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1EDC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C44C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联系人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CAD1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4F8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固定/移动电话</w:t>
            </w: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1D67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50B7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2F1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单位性质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0"/>
                <w:sz w:val="24"/>
                <w:highlight w:val="none"/>
                <w:vertAlign w:val="superscript"/>
              </w:rPr>
              <w:t>①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CDCE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FE7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仪器类别</w:t>
            </w:r>
          </w:p>
          <w:p w14:paraId="72ADBB8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按GB/T 32847分类）</w:t>
            </w: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388C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7823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A3D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仪器名称及型号</w:t>
            </w:r>
          </w:p>
        </w:tc>
        <w:tc>
          <w:tcPr>
            <w:tcW w:w="7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12108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中文：</w:t>
            </w:r>
          </w:p>
        </w:tc>
      </w:tr>
      <w:tr w14:paraId="17B3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7340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AFA9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外文：</w:t>
            </w:r>
          </w:p>
        </w:tc>
      </w:tr>
      <w:tr w14:paraId="2E75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DDC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生产国别及生产厂家</w:t>
            </w:r>
          </w:p>
        </w:tc>
        <w:tc>
          <w:tcPr>
            <w:tcW w:w="7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B09F9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中文：</w:t>
            </w:r>
          </w:p>
        </w:tc>
      </w:tr>
      <w:tr w14:paraId="7399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BDC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8D422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外文：</w:t>
            </w:r>
          </w:p>
        </w:tc>
      </w:tr>
      <w:tr w14:paraId="5B9D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9EA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  <w:t>仪器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参考单价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7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FF0C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435F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A083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申购数量（台套）</w:t>
            </w:r>
          </w:p>
        </w:tc>
        <w:tc>
          <w:tcPr>
            <w:tcW w:w="7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A9A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653FE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1D0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仪器参考总价（万元）</w:t>
            </w:r>
          </w:p>
        </w:tc>
        <w:tc>
          <w:tcPr>
            <w:tcW w:w="7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41C7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474B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CD21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资金来源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4C2D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自治区本级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公共</w:t>
            </w:r>
          </w:p>
          <w:p w14:paraId="5D78424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财政预算拨款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3E56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自筹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0D2E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其他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988B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合计</w:t>
            </w:r>
          </w:p>
        </w:tc>
      </w:tr>
      <w:tr w14:paraId="624A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BCED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A918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BB84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F2CF">
            <w:pPr>
              <w:autoSpaceDE w:val="0"/>
              <w:autoSpaceDN w:val="0"/>
              <w:adjustRightInd w:val="0"/>
              <w:snapToGrid w:val="0"/>
              <w:spacing w:line="240" w:lineRule="auto"/>
              <w:ind w:left="27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8F60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412C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3365E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广西科技项目</w:t>
            </w:r>
          </w:p>
          <w:p w14:paraId="7755670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名称及类别</w:t>
            </w:r>
          </w:p>
        </w:tc>
        <w:tc>
          <w:tcPr>
            <w:tcW w:w="7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1480F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（申请使用项目财政资金购置仪器时填报）</w:t>
            </w:r>
          </w:p>
        </w:tc>
      </w:tr>
      <w:tr w14:paraId="7F1B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69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申购理由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及选型情况说明</w:t>
            </w:r>
          </w:p>
        </w:tc>
        <w:tc>
          <w:tcPr>
            <w:tcW w:w="7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735B9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1.申购仪器的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必要性、主要用途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应用领域等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2.申购仪器先进性说明、选型分析，如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申购</w:t>
            </w:r>
            <w:r>
              <w:rPr>
                <w:rFonts w:hint="default" w:ascii="Times New Roman" w:hAnsi="Times New Roman" w:eastAsia="Arial" w:cs="Times New Roman"/>
                <w:snapToGrid w:val="0"/>
                <w:color w:val="auto"/>
                <w:spacing w:val="0"/>
                <w:sz w:val="24"/>
                <w:szCs w:val="24"/>
                <w:highlight w:val="none"/>
                <w:lang w:val="en-US" w:eastAsia="en-US" w:bidi="ar-SA"/>
              </w:rPr>
              <w:t>进口仪器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，需</w:t>
            </w:r>
            <w:r>
              <w:rPr>
                <w:rFonts w:hint="default" w:ascii="Times New Roman" w:hAnsi="Times New Roman" w:eastAsia="Arial" w:cs="Times New Roman"/>
                <w:snapToGrid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说明进口产品的必要性、不可替代性及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国内外同类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产品对比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）</w:t>
            </w:r>
          </w:p>
          <w:p w14:paraId="5581C28E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  <w:p w14:paraId="6601B902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3BD5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982B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本单位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同类仪器分布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及运行情况</w:t>
            </w:r>
          </w:p>
        </w:tc>
        <w:tc>
          <w:tcPr>
            <w:tcW w:w="7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AFE77">
            <w:pPr>
              <w:widowControl/>
              <w:kinsoku/>
              <w:autoSpaceDE/>
              <w:autoSpaceDN/>
              <w:adjustRightInd/>
              <w:snapToGrid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en-US" w:bidi="ar-SA"/>
              </w:rPr>
              <w:t>本单位现有同类仪器设备的购置年份、原值、使用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及运行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en-US" w:bidi="ar-SA"/>
              </w:rPr>
              <w:t>情况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、集约化管理情况等，是否已纳入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</w:rPr>
              <w:t>广西大型科研仪器共享网络管理及服务平台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管理并对外开放共享。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  <w:p w14:paraId="6EF66A44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</w:p>
          <w:p w14:paraId="6E3067DB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</w:p>
          <w:p w14:paraId="6D6A45F5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46A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213F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绩效目标及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共用共享方案</w:t>
            </w:r>
          </w:p>
        </w:tc>
        <w:tc>
          <w:tcPr>
            <w:tcW w:w="7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E998D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预计利用率、用户范围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对外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机时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2.对外开放共享措施及方案。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）</w:t>
            </w:r>
          </w:p>
          <w:p w14:paraId="62784268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  <w:p w14:paraId="33322055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  <w:p w14:paraId="6E387147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5F65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C37B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保障与运行条件</w:t>
            </w:r>
          </w:p>
        </w:tc>
        <w:tc>
          <w:tcPr>
            <w:tcW w:w="7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B1183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（运行维护经费、实验场地、运行环境等保障条件，技术人员配备情况）</w:t>
            </w:r>
          </w:p>
          <w:p w14:paraId="03D1E917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60C1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ABF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  <w:t>购置经费预算方案（设备主机及附件清单）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B40E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序号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9D58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名称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911E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型号</w:t>
            </w:r>
          </w:p>
        </w:tc>
        <w:tc>
          <w:tcPr>
            <w:tcW w:w="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DE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数量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2882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价格</w:t>
            </w:r>
          </w:p>
          <w:p w14:paraId="0080A41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（万元）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CF3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备注</w:t>
            </w:r>
          </w:p>
        </w:tc>
      </w:tr>
      <w:tr w14:paraId="3D7B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64D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ABC6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532B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3A20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A05C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367C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756A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5962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56A25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AFB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BBFC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FCBB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7065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CD6A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CF1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1974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DBE91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7E9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…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FE06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F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2808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D9E0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4F81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29F4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AC015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</w:pPr>
          </w:p>
          <w:p w14:paraId="05822960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en-US" w:bidi="ar-SA"/>
              </w:rPr>
              <w:t>我单位承诺提交的申报材料真实可靠，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若有违背科研诚信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highlight w:val="none"/>
                <w:lang w:val="en-US" w:eastAsia="en-US" w:bidi="ar-SA"/>
              </w:rPr>
              <w:t>或弄虚作假行为，愿意承担相应责任。</w:t>
            </w:r>
          </w:p>
          <w:p w14:paraId="0E8581DB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</w:pPr>
          </w:p>
          <w:p w14:paraId="0033BCD8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  <w:t>同意申请，单台套申购仪器价值在50万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  <w:t>200万元之间，请自治区大仪办出具查重报告，收到查重报告后我单位将于25个工作日内完成申购仪器购置评议并反馈评议结果。</w:t>
            </w:r>
          </w:p>
          <w:p w14:paraId="686379F2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</w:pPr>
          </w:p>
          <w:p w14:paraId="182C9A77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  <w:t>同意申请，单台套申购仪器价值高于（含）200万元，请自治区科技厅组织开展购置评议。</w:t>
            </w:r>
          </w:p>
          <w:p w14:paraId="630C34C6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</w:pPr>
          </w:p>
          <w:p w14:paraId="0910FC3F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</w:pPr>
          </w:p>
          <w:p w14:paraId="0632D624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</w:pPr>
          </w:p>
          <w:p w14:paraId="7FD7D52B">
            <w:pPr>
              <w:spacing w:line="240" w:lineRule="auto"/>
              <w:ind w:firstLine="5400" w:firstLineChars="2250"/>
              <w:jc w:val="both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</w:rPr>
              <w:t>单位公章：</w:t>
            </w:r>
          </w:p>
          <w:p w14:paraId="76C56778">
            <w:pPr>
              <w:spacing w:line="240" w:lineRule="auto"/>
              <w:ind w:firstLine="5400" w:firstLineChars="2250"/>
              <w:jc w:val="both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</w:rPr>
            </w:pPr>
          </w:p>
          <w:p w14:paraId="7C58E0B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6240" w:firstLineChars="2600"/>
              <w:jc w:val="both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</w:rPr>
              <w:t xml:space="preserve"> 月    日</w:t>
            </w:r>
          </w:p>
          <w:p w14:paraId="1DCDE68C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6240" w:firstLineChars="2600"/>
              <w:jc w:val="both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</w:tbl>
    <w:p w14:paraId="30303250">
      <w:pPr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填表说明：①单位性质填写以下字母代号（单选）：A.高等院校、B.科研院所、C.检测机构、E.企业、F.其他单位。</w:t>
      </w:r>
    </w:p>
    <w:p w14:paraId="2F735199">
      <w:pPr>
        <w:pStyle w:val="19"/>
        <w:sectPr>
          <w:footerReference r:id="rId3" w:type="default"/>
          <w:pgSz w:w="11906" w:h="16838"/>
          <w:pgMar w:top="2098" w:right="1531" w:bottom="1417" w:left="1531" w:header="851" w:footer="1417" w:gutter="0"/>
          <w:cols w:space="720" w:num="1"/>
          <w:rtlGutter w:val="0"/>
          <w:docGrid w:type="lines" w:linePitch="312" w:charSpace="0"/>
        </w:sectPr>
      </w:pPr>
      <w:bookmarkStart w:id="0" w:name="_GoBack"/>
    </w:p>
    <w:bookmarkEnd w:id="0"/>
    <w:p w14:paraId="038C2D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/>
          <w:lang w:val="en"/>
        </w:rPr>
      </w:pPr>
    </w:p>
    <w:sectPr>
      <w:pgSz w:w="11906" w:h="16838"/>
      <w:pgMar w:top="2098" w:right="1531" w:bottom="1417" w:left="1531" w:header="851" w:footer="1417" w:gutter="0"/>
      <w:paperSrc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89DF3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246958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246958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D7864"/>
    <w:rsid w:val="04327FC5"/>
    <w:rsid w:val="0729135F"/>
    <w:rsid w:val="0F0E0BE4"/>
    <w:rsid w:val="2FC7F8C3"/>
    <w:rsid w:val="36F146AE"/>
    <w:rsid w:val="3E4FEEC1"/>
    <w:rsid w:val="42FB6D3E"/>
    <w:rsid w:val="47CDC508"/>
    <w:rsid w:val="52EE5092"/>
    <w:rsid w:val="57FF32C3"/>
    <w:rsid w:val="5FEF5130"/>
    <w:rsid w:val="663D10D4"/>
    <w:rsid w:val="6AFA684E"/>
    <w:rsid w:val="6F5F88F3"/>
    <w:rsid w:val="717C7DA7"/>
    <w:rsid w:val="73FDF568"/>
    <w:rsid w:val="7464158A"/>
    <w:rsid w:val="75FFECB4"/>
    <w:rsid w:val="78FD53DB"/>
    <w:rsid w:val="7EBD7864"/>
    <w:rsid w:val="7FFF744A"/>
    <w:rsid w:val="BFBFEF9F"/>
    <w:rsid w:val="EE7E464F"/>
    <w:rsid w:val="EF9D34BB"/>
    <w:rsid w:val="F17AAF09"/>
    <w:rsid w:val="F3A18F24"/>
    <w:rsid w:val="F7ED5111"/>
    <w:rsid w:val="F8DFA888"/>
    <w:rsid w:val="FAE3760E"/>
    <w:rsid w:val="FBEC9757"/>
    <w:rsid w:val="FDFF139B"/>
    <w:rsid w:val="FF6E4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4">
    <w:name w:val="heading 2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5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Date"/>
    <w:basedOn w:val="1"/>
    <w:next w:val="1"/>
    <w:unhideWhenUsed/>
    <w:qFormat/>
    <w:uiPriority w:val="0"/>
    <w:pPr>
      <w:ind w:left="100" w:leftChars="2500"/>
    </w:pPr>
  </w:style>
  <w:style w:type="paragraph" w:styleId="8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9">
    <w:name w:val="endnote text"/>
    <w:basedOn w:val="1"/>
    <w:qFormat/>
    <w:uiPriority w:val="0"/>
  </w:style>
  <w:style w:type="paragraph" w:styleId="10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Body Text First Indent"/>
    <w:basedOn w:val="5"/>
    <w:next w:val="10"/>
    <w:qFormat/>
    <w:uiPriority w:val="0"/>
    <w:pPr>
      <w:ind w:firstLine="420" w:firstLineChars="100"/>
    </w:pPr>
    <w:rPr>
      <w:rFonts w:ascii="Times New Roman" w:hAnsi="Times New Roman"/>
    </w:rPr>
  </w:style>
  <w:style w:type="table" w:styleId="16">
    <w:name w:val="Table Grid"/>
    <w:basedOn w:val="15"/>
    <w:qFormat/>
    <w:uiPriority w:val="59"/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标题 2 Char"/>
    <w:link w:val="4"/>
    <w:qFormat/>
    <w:uiPriority w:val="0"/>
    <w:rPr>
      <w:rFonts w:ascii="楷体_GB2312" w:hAnsi="楷体_GB2312" w:eastAsia="楷体_GB2312" w:cs="Times New Roman"/>
      <w:sz w:val="32"/>
      <w:szCs w:val="32"/>
    </w:rPr>
  </w:style>
  <w:style w:type="paragraph" w:customStyle="1" w:styleId="19">
    <w:name w:val="Default"/>
    <w:basedOn w:val="20"/>
    <w:next w:val="2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纯文本1"/>
    <w:basedOn w:val="1"/>
    <w:qFormat/>
    <w:uiPriority w:val="0"/>
    <w:pPr>
      <w:textAlignment w:val="baseline"/>
    </w:pPr>
    <w:rPr>
      <w:rFonts w:hint="eastAsia" w:ascii="宋体" w:hAnsi="Courier New" w:eastAsia="宋体" w:cs="Times New Roman"/>
      <w:sz w:val="21"/>
      <w:szCs w:val="24"/>
    </w:rPr>
  </w:style>
  <w:style w:type="paragraph" w:customStyle="1" w:styleId="21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4721</Words>
  <Characters>4785</Characters>
  <Lines>0</Lines>
  <Paragraphs>0</Paragraphs>
  <TotalTime>10</TotalTime>
  <ScaleCrop>false</ScaleCrop>
  <LinksUpToDate>false</LinksUpToDate>
  <CharactersWithSpaces>4880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2025-07-12T20:29:00Z</dcterms:created>
  <dc:creator>黄美华</dc:creator>
  <cp:lastModifiedBy>墨迹夏子</cp:lastModifiedBy>
  <cp:lastPrinted>2025-09-03T09:57:16Z</cp:lastPrinted>
  <dcterms:modified xsi:type="dcterms:W3CDTF">2025-09-08T08:39:29Z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74D4307337BE4383A80D42C9AEA3D00C_13</vt:lpwstr>
  </property>
</Properties>
</file>