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D8A5">
      <w:pPr>
        <w:rPr>
          <w:rFonts w:hint="eastAsia" w:ascii="仿宋_GB2312" w:eastAsia="仿宋_GB2312" w:cs="ArialUnicodeMS"/>
          <w:kern w:val="0"/>
          <w:sz w:val="32"/>
          <w:szCs w:val="32"/>
        </w:rPr>
      </w:pPr>
    </w:p>
    <w:p w14:paraId="68FEECFC">
      <w:pPr>
        <w:rPr>
          <w:rFonts w:hint="eastAsia" w:ascii="黑体" w:eastAsia="黑体" w:cs="ArialUnicodeMS"/>
          <w:kern w:val="0"/>
          <w:sz w:val="72"/>
          <w:szCs w:val="72"/>
        </w:rPr>
      </w:pPr>
    </w:p>
    <w:p w14:paraId="14E76904">
      <w:pPr>
        <w:rPr>
          <w:rFonts w:hint="eastAsia" w:ascii="黑体" w:eastAsia="黑体" w:cs="ArialUnicodeMS"/>
          <w:kern w:val="0"/>
          <w:sz w:val="72"/>
          <w:szCs w:val="72"/>
        </w:rPr>
      </w:pPr>
    </w:p>
    <w:p w14:paraId="710B3A05">
      <w:pPr>
        <w:jc w:val="center"/>
        <w:rPr>
          <w:rFonts w:hint="eastAsia" w:ascii="方正小标宋简体" w:hAnsi="黑体" w:eastAsia="方正小标宋简体"/>
          <w:bCs/>
          <w:color w:val="000000"/>
          <w:spacing w:val="-20"/>
          <w:sz w:val="52"/>
          <w:szCs w:val="52"/>
          <w:u w:val="none"/>
          <w:lang w:eastAsia="zh-CN"/>
        </w:rPr>
      </w:pPr>
      <w:r>
        <w:rPr>
          <w:rFonts w:hint="eastAsia" w:ascii="方正小标宋简体" w:eastAsia="方正小标宋简体" w:cs="ArialUnicodeMS"/>
          <w:spacing w:val="-20"/>
          <w:kern w:val="0"/>
          <w:sz w:val="52"/>
          <w:szCs w:val="52"/>
        </w:rPr>
        <w:t>广西壮族自治区</w:t>
      </w:r>
      <w:r>
        <w:rPr>
          <w:rFonts w:hint="eastAsia" w:ascii="方正小标宋简体" w:hAnsi="黑体" w:eastAsia="方正小标宋简体"/>
          <w:bCs/>
          <w:color w:val="000000"/>
          <w:spacing w:val="-20"/>
          <w:sz w:val="52"/>
          <w:szCs w:val="52"/>
          <w:u w:val="none"/>
          <w:lang w:eastAsia="zh-CN"/>
        </w:rPr>
        <w:t>冶金产品质量检验站</w:t>
      </w:r>
    </w:p>
    <w:p w14:paraId="3410F9A7">
      <w:pPr>
        <w:jc w:val="center"/>
        <w:rPr>
          <w:rFonts w:hint="eastAsia" w:ascii="方正小标宋简体" w:eastAsia="方正小标宋简体" w:cs="ArialUnicodeMS"/>
          <w:spacing w:val="-20"/>
          <w:kern w:val="0"/>
          <w:sz w:val="52"/>
          <w:szCs w:val="52"/>
        </w:rPr>
      </w:pPr>
      <w:r>
        <w:rPr>
          <w:rFonts w:hint="eastAsia" w:ascii="方正小标宋简体" w:eastAsia="方正小标宋简体"/>
          <w:spacing w:val="-20"/>
          <w:kern w:val="0"/>
          <w:sz w:val="52"/>
          <w:szCs w:val="52"/>
        </w:rPr>
        <w:t>202</w:t>
      </w:r>
      <w:r>
        <w:rPr>
          <w:rFonts w:hint="eastAsia" w:ascii="方正小标宋简体" w:eastAsia="方正小标宋简体"/>
          <w:spacing w:val="-20"/>
          <w:kern w:val="0"/>
          <w:sz w:val="52"/>
          <w:szCs w:val="52"/>
          <w:lang w:val="en-US" w:eastAsia="zh-CN"/>
        </w:rPr>
        <w:t>3</w:t>
      </w:r>
      <w:r>
        <w:rPr>
          <w:rFonts w:hint="eastAsia" w:ascii="方正小标宋简体" w:eastAsia="方正小标宋简体" w:cs="ArialUnicodeMS"/>
          <w:spacing w:val="-20"/>
          <w:kern w:val="0"/>
          <w:sz w:val="52"/>
          <w:szCs w:val="52"/>
        </w:rPr>
        <w:t>年度部门决算</w:t>
      </w:r>
    </w:p>
    <w:p w14:paraId="779DA9C0">
      <w:pPr>
        <w:rPr>
          <w:rFonts w:hint="eastAsia" w:ascii="方正小标宋简体" w:eastAsia="方正小标宋简体" w:cs="ArialUnicodeMS"/>
          <w:kern w:val="0"/>
          <w:sz w:val="84"/>
          <w:szCs w:val="84"/>
        </w:rPr>
      </w:pPr>
    </w:p>
    <w:p w14:paraId="6B8B79AE">
      <w:pPr>
        <w:rPr>
          <w:rFonts w:hint="eastAsia" w:ascii="ArialUnicodeMS" w:eastAsia="ArialUnicodeMS" w:cs="ArialUnicodeMS"/>
          <w:kern w:val="0"/>
          <w:sz w:val="84"/>
          <w:szCs w:val="84"/>
        </w:rPr>
      </w:pPr>
    </w:p>
    <w:p w14:paraId="1A0A9F89">
      <w:pPr>
        <w:rPr>
          <w:rFonts w:hint="eastAsia" w:ascii="ArialUnicodeMS" w:eastAsia="ArialUnicodeMS" w:cs="ArialUnicodeMS"/>
          <w:kern w:val="0"/>
          <w:sz w:val="84"/>
          <w:szCs w:val="84"/>
        </w:rPr>
      </w:pPr>
    </w:p>
    <w:p w14:paraId="595A5F9F">
      <w:pPr>
        <w:rPr>
          <w:rFonts w:hint="eastAsia" w:ascii="ArialUnicodeMS" w:eastAsia="ArialUnicodeMS" w:cs="ArialUnicodeMS"/>
          <w:kern w:val="0"/>
          <w:sz w:val="84"/>
          <w:szCs w:val="84"/>
        </w:rPr>
      </w:pPr>
    </w:p>
    <w:p w14:paraId="0536CB6A">
      <w:pPr>
        <w:rPr>
          <w:rFonts w:hint="eastAsia" w:ascii="ArialUnicodeMS" w:eastAsia="ArialUnicodeMS" w:cs="ArialUnicodeMS"/>
          <w:kern w:val="0"/>
          <w:sz w:val="84"/>
          <w:szCs w:val="84"/>
        </w:rPr>
      </w:pPr>
    </w:p>
    <w:p w14:paraId="0FCA0948">
      <w:pPr>
        <w:jc w:val="center"/>
        <w:rPr>
          <w:rFonts w:hint="eastAsia" w:ascii="黑体" w:eastAsia="黑体" w:cs="黑体"/>
          <w:kern w:val="0"/>
          <w:sz w:val="44"/>
          <w:szCs w:val="44"/>
        </w:rPr>
      </w:pPr>
    </w:p>
    <w:p w14:paraId="374D8757">
      <w:pPr>
        <w:jc w:val="center"/>
        <w:rPr>
          <w:rFonts w:hint="eastAsia" w:ascii="黑体" w:eastAsia="黑体" w:cs="黑体"/>
          <w:kern w:val="0"/>
          <w:sz w:val="44"/>
          <w:szCs w:val="44"/>
        </w:rPr>
      </w:pPr>
    </w:p>
    <w:p w14:paraId="5ADDFCD4">
      <w:pPr>
        <w:jc w:val="center"/>
        <w:rPr>
          <w:rFonts w:hint="eastAsia" w:ascii="黑体" w:eastAsia="黑体" w:cs="黑体"/>
          <w:kern w:val="0"/>
          <w:sz w:val="44"/>
          <w:szCs w:val="44"/>
        </w:rPr>
      </w:pPr>
    </w:p>
    <w:p w14:paraId="03A24C14">
      <w:pPr>
        <w:jc w:val="center"/>
        <w:rPr>
          <w:rFonts w:hint="eastAsia" w:ascii="黑体" w:eastAsia="黑体" w:cs="黑体"/>
          <w:kern w:val="0"/>
          <w:sz w:val="44"/>
          <w:szCs w:val="44"/>
        </w:rPr>
      </w:pPr>
    </w:p>
    <w:p w14:paraId="5CB1409E">
      <w:pPr>
        <w:ind w:firstLine="646"/>
        <w:jc w:val="center"/>
        <w:rPr>
          <w:rFonts w:hint="eastAsia" w:ascii="方正小标宋简体" w:eastAsia="方正小标宋简体"/>
          <w:b/>
          <w:sz w:val="44"/>
          <w:szCs w:val="44"/>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14:paraId="5EE9FF87">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57A929AD">
      <w:pPr>
        <w:ind w:firstLine="645"/>
        <w:rPr>
          <w:rFonts w:hint="eastAsia" w:ascii="仿宋_GB2312" w:eastAsia="仿宋_GB2312"/>
          <w:b/>
          <w:sz w:val="32"/>
          <w:szCs w:val="32"/>
        </w:rPr>
      </w:pPr>
    </w:p>
    <w:p w14:paraId="6D378A01">
      <w:pPr>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广西壮族自治区冶金产品质量检验站</w:t>
      </w:r>
      <w:r>
        <w:rPr>
          <w:rFonts w:hint="eastAsia" w:ascii="黑体" w:hAnsi="黑体" w:eastAsia="黑体"/>
          <w:sz w:val="32"/>
          <w:szCs w:val="32"/>
        </w:rPr>
        <w:t>概况</w:t>
      </w:r>
    </w:p>
    <w:p w14:paraId="01399512">
      <w:pPr>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14:paraId="59F34E0C">
      <w:pPr>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483D3853">
      <w:pPr>
        <w:ind w:firstLine="640" w:firstLineChars="200"/>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广西壮族自治区冶金产品质量检验站</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06D83D74">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1FB78554">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74B4E8FE">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6FD6CA21">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3FA83BB8">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7C6C4416">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355A5197">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075B3AFD">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46DA932E">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7498438A">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广西壮族自治区冶金产品质量检验站</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30FC4E5A">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11736FB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0A787004">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719BDF3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46A5740B">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2B8CDBDB">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57BA3BDF">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6CF286D2">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3B11ADD3">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1A3F57AE">
      <w:pPr>
        <w:jc w:val="center"/>
        <w:rPr>
          <w:rFonts w:hint="eastAsia" w:ascii="仿宋_GB2312" w:eastAsia="仿宋_GB2312"/>
        </w:rPr>
      </w:pPr>
    </w:p>
    <w:p w14:paraId="1378F64A">
      <w:pPr>
        <w:rPr>
          <w:rFonts w:hint="eastAsia" w:ascii="仿宋_GB2312" w:eastAsia="仿宋_GB2312"/>
          <w:b/>
          <w:sz w:val="32"/>
          <w:szCs w:val="32"/>
        </w:rPr>
      </w:pPr>
    </w:p>
    <w:p w14:paraId="169A521F">
      <w:pPr>
        <w:rPr>
          <w:rFonts w:hint="eastAsia" w:ascii="仿宋_GB2312" w:eastAsia="仿宋_GB2312"/>
          <w:b/>
          <w:sz w:val="32"/>
          <w:szCs w:val="32"/>
        </w:rPr>
      </w:pPr>
    </w:p>
    <w:p w14:paraId="21E53457">
      <w:pPr>
        <w:rPr>
          <w:rFonts w:hint="eastAsia" w:ascii="仿宋_GB2312" w:eastAsia="仿宋_GB2312"/>
          <w:b/>
          <w:sz w:val="32"/>
          <w:szCs w:val="32"/>
        </w:rPr>
      </w:pPr>
    </w:p>
    <w:p w14:paraId="415CBCED">
      <w:pPr>
        <w:rPr>
          <w:rFonts w:hint="eastAsia" w:ascii="仿宋_GB2312" w:eastAsia="仿宋_GB2312"/>
          <w:b/>
          <w:sz w:val="32"/>
          <w:szCs w:val="32"/>
        </w:rPr>
      </w:pPr>
    </w:p>
    <w:p w14:paraId="6DF19072">
      <w:pPr>
        <w:rPr>
          <w:rFonts w:hint="eastAsia" w:ascii="仿宋_GB2312" w:eastAsia="仿宋_GB2312"/>
          <w:b/>
          <w:sz w:val="32"/>
          <w:szCs w:val="32"/>
        </w:rPr>
      </w:pPr>
    </w:p>
    <w:p w14:paraId="5E3E73E9">
      <w:pPr>
        <w:rPr>
          <w:rFonts w:hint="eastAsia" w:ascii="仿宋_GB2312" w:eastAsia="仿宋_GB2312"/>
          <w:b/>
          <w:sz w:val="32"/>
          <w:szCs w:val="32"/>
        </w:rPr>
      </w:pPr>
    </w:p>
    <w:p w14:paraId="49D15B4F">
      <w:pPr>
        <w:rPr>
          <w:rFonts w:hint="eastAsia" w:ascii="仿宋_GB2312" w:eastAsia="仿宋_GB2312"/>
          <w:b/>
          <w:sz w:val="32"/>
          <w:szCs w:val="32"/>
        </w:rPr>
      </w:pPr>
    </w:p>
    <w:p w14:paraId="7AB74EC3">
      <w:pPr>
        <w:rPr>
          <w:rFonts w:hint="eastAsia" w:ascii="仿宋_GB2312" w:eastAsia="仿宋_GB2312"/>
          <w:b/>
          <w:sz w:val="32"/>
          <w:szCs w:val="32"/>
        </w:rPr>
      </w:pPr>
    </w:p>
    <w:p w14:paraId="20C9A1F4">
      <w:pPr>
        <w:rPr>
          <w:rFonts w:hint="eastAsia" w:ascii="仿宋_GB2312" w:eastAsia="仿宋_GB2312"/>
          <w:b/>
          <w:sz w:val="32"/>
          <w:szCs w:val="32"/>
        </w:rPr>
      </w:pPr>
    </w:p>
    <w:p w14:paraId="1EA0A9D7">
      <w:pPr>
        <w:rPr>
          <w:rFonts w:hint="eastAsia" w:ascii="仿宋_GB2312" w:eastAsia="仿宋_GB2312"/>
          <w:b/>
          <w:sz w:val="32"/>
          <w:szCs w:val="32"/>
        </w:rPr>
      </w:pPr>
    </w:p>
    <w:p w14:paraId="0F9CF941">
      <w:pPr>
        <w:rPr>
          <w:rFonts w:hint="eastAsia" w:ascii="仿宋_GB2312" w:eastAsia="仿宋_GB2312"/>
          <w:b/>
          <w:sz w:val="32"/>
          <w:szCs w:val="32"/>
        </w:rPr>
      </w:pPr>
    </w:p>
    <w:p w14:paraId="499989F8">
      <w:pPr>
        <w:rPr>
          <w:rFonts w:hint="eastAsia" w:ascii="仿宋_GB2312" w:eastAsia="仿宋_GB2312"/>
          <w:b/>
          <w:sz w:val="32"/>
          <w:szCs w:val="32"/>
        </w:rPr>
      </w:pPr>
    </w:p>
    <w:p w14:paraId="72EBED7F">
      <w:pPr>
        <w:rPr>
          <w:rFonts w:hint="eastAsia" w:ascii="仿宋_GB2312" w:eastAsia="仿宋_GB2312"/>
          <w:b/>
          <w:sz w:val="32"/>
          <w:szCs w:val="32"/>
        </w:rPr>
      </w:pPr>
    </w:p>
    <w:p w14:paraId="45AE398A">
      <w:pPr>
        <w:rPr>
          <w:rFonts w:hint="eastAsia" w:ascii="仿宋_GB2312" w:eastAsia="仿宋_GB2312"/>
          <w:b/>
          <w:sz w:val="32"/>
          <w:szCs w:val="32"/>
        </w:rPr>
      </w:pPr>
    </w:p>
    <w:p w14:paraId="312E4E77">
      <w:pPr>
        <w:rPr>
          <w:rFonts w:hint="eastAsia" w:ascii="仿宋_GB2312" w:eastAsia="仿宋_GB2312"/>
          <w:b/>
          <w:sz w:val="32"/>
          <w:szCs w:val="32"/>
        </w:rPr>
      </w:pPr>
    </w:p>
    <w:p w14:paraId="56D1B1E1">
      <w:pPr>
        <w:rPr>
          <w:rFonts w:hint="eastAsia" w:ascii="仿宋_GB2312" w:eastAsia="仿宋_GB2312"/>
          <w:b/>
          <w:sz w:val="32"/>
          <w:szCs w:val="32"/>
        </w:rPr>
      </w:pPr>
    </w:p>
    <w:p w14:paraId="4E043FC0">
      <w:pPr>
        <w:rPr>
          <w:rFonts w:hint="eastAsia" w:ascii="仿宋_GB2312" w:eastAsia="仿宋_GB2312"/>
          <w:b/>
          <w:sz w:val="32"/>
          <w:szCs w:val="32"/>
        </w:rPr>
      </w:pPr>
    </w:p>
    <w:p w14:paraId="37455D92">
      <w:pPr>
        <w:jc w:val="center"/>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lang w:eastAsia="zh-CN"/>
        </w:rPr>
        <w:t>广西壮族自治区冶金产品质量检验站</w:t>
      </w:r>
      <w:r>
        <w:rPr>
          <w:rFonts w:hint="eastAsia" w:ascii="黑体" w:hAnsi="黑体" w:eastAsia="黑体"/>
          <w:sz w:val="32"/>
          <w:szCs w:val="32"/>
        </w:rPr>
        <w:t>概况</w:t>
      </w:r>
    </w:p>
    <w:p w14:paraId="03D68ACD">
      <w:pPr>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2E3A80A3">
      <w:pPr>
        <w:spacing w:line="24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广西壮族自治区冶金产品质量检验站成立于1981年8月，位于南宁市长岗路40号,是公益二类事业单位，隶属广西工业和信息化厅，是依法授权的省级冶金（含有色金属）行业产品质量监督检验技术机构、地质勘查乙级实验测试（岩矿测试）资质检验室、广西科技成果检测鉴定单位、广西出入境检验检疫的社会分包实验室、广西交通厅船舶检验局授权的合格检验单位；通过省级计量认证(CMA)和审查认可(CAL),通过中国合格评定国家认可委员会（CNAS)检测实验室认可评审，被国家质检总局评为Ⅰ类产品质量检验机构。</w:t>
      </w:r>
    </w:p>
    <w:p w14:paraId="7AF65E21">
      <w:pPr>
        <w:spacing w:line="240" w:lineRule="auto"/>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职责与业务:承担全区冶金产品质量监督检验的技术性和事务性工作。授权范围产品质量的监督检验、仲裁检验与鉴定、相关委托检验及服务。主要检验领域：金属矿、非金属矿、金属材料、冶炼及压延产品、冶金辅料、耐火材料、化工产品等。</w:t>
      </w:r>
    </w:p>
    <w:p w14:paraId="1E6E58D2">
      <w:pPr>
        <w:spacing w:line="240" w:lineRule="auto"/>
        <w:ind w:firstLine="646"/>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3570609B">
      <w:pPr>
        <w:ind w:firstLine="645"/>
        <w:rPr>
          <w:rFonts w:hint="eastAsia" w:ascii="仿宋_GB2312" w:eastAsia="仿宋_GB2312"/>
          <w:b/>
          <w:sz w:val="32"/>
          <w:szCs w:val="32"/>
        </w:rPr>
      </w:pPr>
      <w:r>
        <w:rPr>
          <w:rFonts w:hint="eastAsia" w:ascii="仿宋_GB2312" w:hAnsi="仿宋_GB2312" w:eastAsia="仿宋_GB2312" w:cs="仿宋_GB2312"/>
          <w:sz w:val="32"/>
          <w:szCs w:val="32"/>
          <w:lang w:val="en-US" w:eastAsia="zh-CN"/>
        </w:rPr>
        <w:t>2023年度本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广</w:t>
      </w:r>
      <w:r>
        <w:rPr>
          <w:rFonts w:hint="eastAsia" w:ascii="仿宋_GB2312" w:eastAsia="仿宋_GB2312"/>
          <w:sz w:val="32"/>
          <w:szCs w:val="32"/>
        </w:rPr>
        <w:t>西壮族自治区冶金产品质量检验站</w:t>
      </w:r>
      <w:r>
        <w:rPr>
          <w:rFonts w:hint="eastAsia" w:ascii="仿宋_GB2312" w:eastAsia="仿宋_GB2312"/>
          <w:sz w:val="32"/>
          <w:szCs w:val="32"/>
          <w:lang w:eastAsia="zh-CN"/>
        </w:rPr>
        <w:t>构成，</w:t>
      </w:r>
      <w:r>
        <w:rPr>
          <w:rFonts w:hint="eastAsia" w:ascii="仿宋_GB2312" w:eastAsia="仿宋_GB2312"/>
          <w:sz w:val="32"/>
          <w:szCs w:val="32"/>
        </w:rPr>
        <w:t>机构数为1个。</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单位核定事业编制</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年末</w:t>
      </w:r>
      <w:r>
        <w:rPr>
          <w:rFonts w:hint="eastAsia" w:ascii="仿宋_GB2312" w:hAnsi="仿宋_GB2312" w:eastAsia="仿宋_GB2312" w:cs="仿宋_GB2312"/>
          <w:sz w:val="32"/>
          <w:szCs w:val="32"/>
        </w:rPr>
        <w:t>实有在编人员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其他人员</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rPr>
        <w:t>人，</w:t>
      </w:r>
      <w:r>
        <w:rPr>
          <w:rFonts w:hint="eastAsia" w:ascii="仿宋_GB2312" w:eastAsia="仿宋_GB2312"/>
          <w:sz w:val="32"/>
          <w:szCs w:val="32"/>
        </w:rPr>
        <w:t>由养老保险基金发放养老金的</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14:paraId="3A61B299">
      <w:pPr>
        <w:jc w:val="center"/>
        <w:rPr>
          <w:rFonts w:hint="eastAsia" w:ascii="黑体" w:hAnsi="黑体" w:eastAsia="黑体"/>
          <w:sz w:val="32"/>
          <w:szCs w:val="32"/>
        </w:rPr>
      </w:pPr>
    </w:p>
    <w:p w14:paraId="19EED4B5">
      <w:pPr>
        <w:jc w:val="center"/>
        <w:rPr>
          <w:rFonts w:hint="eastAsia" w:ascii="黑体" w:hAnsi="黑体" w:eastAsia="黑体"/>
          <w:bCs/>
          <w:color w:val="000000"/>
          <w:sz w:val="32"/>
          <w:szCs w:val="32"/>
          <w:u w:val="none"/>
          <w:lang w:eastAsia="zh-CN"/>
        </w:rPr>
      </w:pPr>
      <w:r>
        <w:rPr>
          <w:rFonts w:hint="eastAsia" w:ascii="黑体" w:hAnsi="黑体" w:eastAsia="黑体"/>
          <w:sz w:val="32"/>
          <w:szCs w:val="32"/>
        </w:rPr>
        <w:t>第二部分：</w:t>
      </w:r>
      <w:r>
        <w:rPr>
          <w:rFonts w:hint="eastAsia" w:ascii="黑体" w:hAnsi="黑体" w:eastAsia="黑体"/>
          <w:bCs/>
          <w:color w:val="000000"/>
          <w:sz w:val="32"/>
          <w:szCs w:val="32"/>
          <w:u w:val="none"/>
          <w:lang w:eastAsia="zh-CN"/>
        </w:rPr>
        <w:t>广西壮族自治区冶金产品质量检验站</w:t>
      </w:r>
    </w:p>
    <w:p w14:paraId="53D48B8B">
      <w:pPr>
        <w:jc w:val="center"/>
        <w:rPr>
          <w:rFonts w:hint="eastAsia"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23</w:t>
      </w:r>
      <w:r>
        <w:rPr>
          <w:rFonts w:hint="eastAsia" w:ascii="黑体" w:hAnsi="黑体" w:eastAsia="黑体"/>
          <w:sz w:val="32"/>
          <w:szCs w:val="32"/>
        </w:rPr>
        <w:t>年度部门决算报表</w:t>
      </w:r>
    </w:p>
    <w:p w14:paraId="040E01CD">
      <w:pPr>
        <w:jc w:val="center"/>
        <w:rPr>
          <w:rFonts w:hint="eastAsia" w:ascii="黑体" w:hAnsi="黑体" w:eastAsia="黑体"/>
          <w:sz w:val="32"/>
          <w:szCs w:val="32"/>
        </w:rPr>
      </w:pPr>
    </w:p>
    <w:p w14:paraId="7D9DF11E">
      <w:pPr>
        <w:ind w:left="645"/>
        <w:rPr>
          <w:rFonts w:hint="eastAsia" w:ascii="仿宋_GB2312" w:eastAsia="仿宋_GB2312"/>
          <w:sz w:val="32"/>
          <w:szCs w:val="32"/>
        </w:rPr>
      </w:pPr>
      <w:r>
        <w:rPr>
          <w:rFonts w:hint="eastAsia" w:ascii="仿宋_GB2312" w:eastAsia="仿宋_GB2312"/>
          <w:sz w:val="32"/>
          <w:szCs w:val="32"/>
        </w:rPr>
        <w:t>表一：收入支出决算总表</w:t>
      </w:r>
    </w:p>
    <w:p w14:paraId="21658F0B">
      <w:pPr>
        <w:ind w:left="645"/>
        <w:rPr>
          <w:rFonts w:hint="eastAsia" w:ascii="仿宋_GB2312" w:eastAsia="仿宋_GB2312"/>
          <w:sz w:val="32"/>
          <w:szCs w:val="32"/>
        </w:rPr>
      </w:pPr>
      <w:r>
        <w:rPr>
          <w:rFonts w:hint="eastAsia" w:ascii="仿宋_GB2312" w:eastAsia="仿宋_GB2312"/>
          <w:sz w:val="32"/>
          <w:szCs w:val="32"/>
        </w:rPr>
        <w:t>表二：收入决算表</w:t>
      </w:r>
    </w:p>
    <w:p w14:paraId="2F0ED6A0">
      <w:pPr>
        <w:ind w:left="645"/>
        <w:rPr>
          <w:rFonts w:hint="eastAsia" w:ascii="仿宋_GB2312" w:eastAsia="仿宋_GB2312"/>
          <w:sz w:val="32"/>
          <w:szCs w:val="32"/>
        </w:rPr>
      </w:pPr>
      <w:r>
        <w:rPr>
          <w:rFonts w:hint="eastAsia" w:ascii="仿宋_GB2312" w:eastAsia="仿宋_GB2312"/>
          <w:sz w:val="32"/>
          <w:szCs w:val="32"/>
        </w:rPr>
        <w:t>表三：支出决算表</w:t>
      </w:r>
    </w:p>
    <w:p w14:paraId="2E23215B">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4D17B2CE">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0591E619">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463F0363">
      <w:pPr>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4F4EE565">
      <w:pPr>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24C4247E">
      <w:pPr>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33D87E9D">
      <w:pPr>
        <w:ind w:left="645"/>
        <w:rPr>
          <w:rFonts w:hint="eastAsia" w:ascii="仿宋_GB2312" w:eastAsia="仿宋_GB2312"/>
          <w:sz w:val="32"/>
          <w:szCs w:val="32"/>
        </w:rPr>
      </w:pPr>
    </w:p>
    <w:p w14:paraId="0ABF15BA">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上述公开内容详见附件:广西壮族自治区</w:t>
      </w:r>
      <w:r>
        <w:rPr>
          <w:rFonts w:hint="eastAsia" w:ascii="仿宋_GB2312" w:eastAsia="仿宋_GB2312"/>
          <w:sz w:val="32"/>
          <w:szCs w:val="32"/>
          <w:lang w:val="en-US" w:eastAsia="zh-CN"/>
        </w:rPr>
        <w:t>冶金产品质量检验站</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年度部门决算公开</w:t>
      </w:r>
      <w:r>
        <w:rPr>
          <w:rFonts w:hint="eastAsia" w:ascii="仿宋_GB2312" w:eastAsia="仿宋_GB2312"/>
          <w:sz w:val="32"/>
          <w:szCs w:val="32"/>
          <w:lang w:eastAsia="zh-CN"/>
        </w:rPr>
        <w:t>附表）</w:t>
      </w:r>
    </w:p>
    <w:p w14:paraId="3DDF5C5B">
      <w:pPr>
        <w:jc w:val="center"/>
        <w:rPr>
          <w:rFonts w:hint="eastAsia"/>
        </w:rPr>
      </w:pPr>
    </w:p>
    <w:p w14:paraId="622D2B71">
      <w:pPr>
        <w:spacing w:line="560" w:lineRule="exact"/>
        <w:rPr>
          <w:rFonts w:hint="eastAsia" w:ascii="仿宋_GB2312" w:eastAsia="仿宋_GB2312"/>
          <w:b/>
          <w:sz w:val="32"/>
          <w:szCs w:val="32"/>
        </w:rPr>
        <w:sectPr>
          <w:footerReference r:id="rId5" w:type="default"/>
          <w:footerReference r:id="rId6" w:type="even"/>
          <w:pgSz w:w="11906" w:h="16838"/>
          <w:pgMar w:top="1440" w:right="1800" w:bottom="1440" w:left="1800" w:header="851" w:footer="992" w:gutter="0"/>
          <w:pgNumType w:fmt="decimal" w:start="1"/>
          <w:cols w:space="720" w:num="1"/>
          <w:docGrid w:type="lines" w:linePitch="312" w:charSpace="0"/>
        </w:sectPr>
      </w:pPr>
    </w:p>
    <w:p w14:paraId="7B1C1550">
      <w:pPr>
        <w:spacing w:line="560" w:lineRule="exact"/>
        <w:jc w:val="center"/>
        <w:rPr>
          <w:rFonts w:hint="default" w:ascii="黑体" w:hAnsi="黑体" w:eastAsia="黑体"/>
          <w:sz w:val="32"/>
          <w:szCs w:val="32"/>
          <w:lang w:val="en-US" w:eastAsia="zh-CN"/>
        </w:rPr>
      </w:pPr>
      <w:r>
        <w:rPr>
          <w:rFonts w:hint="eastAsia" w:ascii="黑体" w:hAnsi="黑体" w:eastAsia="黑体"/>
          <w:sz w:val="32"/>
          <w:szCs w:val="32"/>
        </w:rPr>
        <w:t>第三部分：</w:t>
      </w:r>
      <w:r>
        <w:rPr>
          <w:rFonts w:hint="eastAsia" w:ascii="黑体" w:hAnsi="黑体" w:eastAsia="黑体"/>
          <w:bCs/>
          <w:color w:val="000000"/>
          <w:sz w:val="32"/>
          <w:szCs w:val="32"/>
          <w:u w:val="none"/>
          <w:lang w:eastAsia="zh-CN"/>
        </w:rPr>
        <w:t>广西壮族自治区冶金产品质量检验站</w:t>
      </w:r>
      <w:r>
        <w:rPr>
          <w:rFonts w:hint="eastAsia" w:ascii="黑体" w:hAnsi="黑体" w:eastAsia="黑体"/>
          <w:sz w:val="32"/>
          <w:szCs w:val="32"/>
        </w:rPr>
        <w:t>20</w:t>
      </w:r>
      <w:r>
        <w:rPr>
          <w:rFonts w:hint="eastAsia" w:ascii="黑体" w:hAnsi="黑体" w:eastAsia="黑体"/>
          <w:sz w:val="32"/>
          <w:szCs w:val="32"/>
          <w:lang w:val="en-US" w:eastAsia="zh-CN"/>
        </w:rPr>
        <w:t>23</w:t>
      </w:r>
    </w:p>
    <w:p w14:paraId="1D06DF90">
      <w:pPr>
        <w:spacing w:line="560" w:lineRule="exact"/>
        <w:jc w:val="center"/>
        <w:rPr>
          <w:rFonts w:hint="eastAsia" w:ascii="黑体" w:hAnsi="黑体" w:eastAsia="黑体"/>
          <w:sz w:val="32"/>
          <w:szCs w:val="32"/>
        </w:rPr>
      </w:pPr>
      <w:r>
        <w:rPr>
          <w:rFonts w:hint="eastAsia" w:ascii="黑体" w:hAnsi="黑体" w:eastAsia="黑体"/>
          <w:sz w:val="32"/>
          <w:szCs w:val="32"/>
        </w:rPr>
        <w:t>年度部门决算情况说明</w:t>
      </w:r>
    </w:p>
    <w:p w14:paraId="262E14E9">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w:t>
      </w:r>
      <w:r>
        <w:rPr>
          <w:rFonts w:hint="eastAsia" w:ascii="黑体" w:hAnsi="黑体" w:eastAsia="黑体"/>
          <w:kern w:val="0"/>
          <w:sz w:val="32"/>
          <w:szCs w:val="32"/>
          <w:lang w:val="en-US" w:eastAsia="zh-CN"/>
        </w:rPr>
        <w:t>23</w:t>
      </w:r>
      <w:r>
        <w:rPr>
          <w:rFonts w:hint="eastAsia" w:ascii="黑体" w:hAnsi="黑体" w:eastAsia="黑体" w:cs="仿宋_GB2312"/>
          <w:kern w:val="0"/>
          <w:sz w:val="32"/>
          <w:szCs w:val="32"/>
        </w:rPr>
        <w:t>年度收入支出决算总体情况</w:t>
      </w:r>
    </w:p>
    <w:p w14:paraId="0738EF48">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568.94</w:t>
      </w:r>
      <w:r>
        <w:rPr>
          <w:rFonts w:hint="eastAsia" w:ascii="仿宋_GB2312" w:eastAsia="仿宋_GB2312" w:cs="仿宋_GB2312"/>
          <w:kern w:val="0"/>
          <w:sz w:val="32"/>
          <w:szCs w:val="32"/>
        </w:rPr>
        <w:t xml:space="preserve">万元，其中本年收入  </w:t>
      </w:r>
      <w:r>
        <w:rPr>
          <w:rFonts w:hint="eastAsia" w:ascii="仿宋_GB2312" w:eastAsia="仿宋_GB2312" w:cs="仿宋_GB2312"/>
          <w:kern w:val="0"/>
          <w:sz w:val="32"/>
          <w:szCs w:val="32"/>
          <w:lang w:val="en-US" w:eastAsia="zh-CN"/>
        </w:rPr>
        <w:t>523.66</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7.15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1.35</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14:paraId="22E6B9AE">
      <w:pPr>
        <w:spacing w:line="360" w:lineRule="auto"/>
        <w:ind w:left="-178" w:leftChars="-85" w:firstLine="688" w:firstLineChars="215"/>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244.13</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12.98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5.05</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val="en-US" w:eastAsia="zh-CN"/>
        </w:rPr>
        <w:t>2023年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2023年有三名在职人员退休，各项财政拨款收入人员经费相应减少。</w:t>
      </w:r>
    </w:p>
    <w:p w14:paraId="33428158">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 xml:space="preserve"> 0 </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 xml:space="preserve"> 0 </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与上年持平</w:t>
      </w:r>
      <w:r>
        <w:rPr>
          <w:rFonts w:hint="eastAsia" w:ascii="仿宋_GB2312" w:hAnsi="黑体" w:eastAsia="仿宋_GB2312" w:cs="仿宋_GB2312"/>
          <w:kern w:val="0"/>
          <w:sz w:val="32"/>
          <w:szCs w:val="32"/>
        </w:rPr>
        <w:t>。</w:t>
      </w:r>
    </w:p>
    <w:p w14:paraId="2045EF25">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 xml:space="preserve"> 0 </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与上年持平</w:t>
      </w:r>
      <w:r>
        <w:rPr>
          <w:rFonts w:hint="eastAsia" w:ascii="仿宋_GB2312" w:hAnsi="黑体" w:eastAsia="仿宋_GB2312" w:cs="仿宋_GB2312"/>
          <w:kern w:val="0"/>
          <w:sz w:val="32"/>
          <w:szCs w:val="32"/>
        </w:rPr>
        <w:t>。</w:t>
      </w:r>
    </w:p>
    <w:p w14:paraId="744205B3">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279.42</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11.74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4.39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w:t>
      </w:r>
      <w:r>
        <w:rPr>
          <w:rFonts w:hint="eastAsia" w:ascii="仿宋_GB2312" w:hAnsi="黑体" w:eastAsia="仿宋_GB2312" w:cs="仿宋_GB2312"/>
          <w:kern w:val="0"/>
          <w:sz w:val="32"/>
          <w:szCs w:val="32"/>
          <w:lang w:val="en-US" w:eastAsia="zh-CN"/>
        </w:rPr>
        <w:t>2022年10月份因疫情影响，单位处于风险管控区域，停止开展业务活动将近半个月时间，导致事业收入相比往年均数有所下降，</w:t>
      </w:r>
      <w:r>
        <w:rPr>
          <w:rFonts w:hint="eastAsia" w:ascii="仿宋_GB2312" w:eastAsia="仿宋_GB2312" w:cs="仿宋_GB2312"/>
          <w:kern w:val="0"/>
          <w:sz w:val="32"/>
          <w:szCs w:val="32"/>
          <w:lang w:val="en-US" w:eastAsia="zh-CN"/>
        </w:rPr>
        <w:t>2023年事业收入恢复正常。</w:t>
      </w:r>
    </w:p>
    <w:p w14:paraId="43026A4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万，为事业单位在业务活动之外开展非独立核算经营活动取得的收入。</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 xml:space="preserve"> 0 </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 xml:space="preserve"> 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与上年持平</w:t>
      </w:r>
      <w:r>
        <w:rPr>
          <w:rFonts w:hint="eastAsia" w:ascii="仿宋_GB2312" w:hAnsi="黑体" w:eastAsia="仿宋_GB2312" w:cs="仿宋_GB2312"/>
          <w:kern w:val="0"/>
          <w:sz w:val="32"/>
          <w:szCs w:val="32"/>
        </w:rPr>
        <w:t>。</w:t>
      </w:r>
    </w:p>
    <w:p w14:paraId="6EEBCA5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0.11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4A079754">
      <w:p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之外取得的收入。如：</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5.91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98.17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w:t>
      </w:r>
      <w:r>
        <w:rPr>
          <w:rFonts w:hint="eastAsia" w:ascii="仿宋_GB2312" w:hAnsi="黑体" w:eastAsia="仿宋_GB2312" w:cs="仿宋_GB2312"/>
          <w:kern w:val="0"/>
          <w:sz w:val="32"/>
          <w:szCs w:val="32"/>
          <w:lang w:val="en-US" w:eastAsia="zh-CN"/>
        </w:rPr>
        <w:t>2022年荣获绩效考核奖励，2023年无该类奖励收入，相较去年有所减少</w:t>
      </w:r>
      <w:r>
        <w:rPr>
          <w:rFonts w:hint="eastAsia" w:ascii="仿宋_GB2312" w:hAnsi="黑体" w:eastAsia="仿宋_GB2312" w:cs="仿宋_GB2312"/>
          <w:kern w:val="0"/>
          <w:sz w:val="32"/>
          <w:szCs w:val="32"/>
        </w:rPr>
        <w:t>。</w:t>
      </w:r>
    </w:p>
    <w:p w14:paraId="3CFDE3E1">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 xml:space="preserve"> 0</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 xml:space="preserve"> 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与上年持平</w:t>
      </w:r>
      <w:r>
        <w:rPr>
          <w:rFonts w:hint="eastAsia" w:ascii="仿宋_GB2312" w:hAnsi="黑体" w:eastAsia="仿宋_GB2312" w:cs="仿宋_GB2312"/>
          <w:kern w:val="0"/>
          <w:sz w:val="32"/>
          <w:szCs w:val="32"/>
        </w:rPr>
        <w:t>。</w:t>
      </w:r>
    </w:p>
    <w:p w14:paraId="4193FB20">
      <w:pPr>
        <w:autoSpaceDE w:val="0"/>
        <w:autoSpaceDN w:val="0"/>
        <w:adjustRightInd w:val="0"/>
        <w:spacing w:line="560" w:lineRule="exact"/>
        <w:ind w:firstLine="627" w:firstLineChars="196"/>
        <w:rPr>
          <w:rFonts w:hint="eastAsia" w:ascii="仿宋_GB2312" w:eastAsia="仿宋_GB2312" w:cs="仿宋_GB2312"/>
          <w:kern w:val="0"/>
          <w:sz w:val="32"/>
          <w:szCs w:val="32"/>
          <w:highlight w:val="yellow"/>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45.29</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11.92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35.72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本单位</w:t>
      </w:r>
      <w:r>
        <w:rPr>
          <w:rFonts w:hint="eastAsia" w:ascii="仿宋_GB2312" w:hAnsi="黑体" w:eastAsia="仿宋_GB2312" w:cs="仿宋_GB2312"/>
          <w:kern w:val="0"/>
          <w:sz w:val="32"/>
          <w:szCs w:val="32"/>
          <w:highlight w:val="none"/>
        </w:rPr>
        <w:t>上年度检测收入收支结余</w:t>
      </w:r>
      <w:r>
        <w:rPr>
          <w:rFonts w:hint="eastAsia" w:ascii="仿宋_GB2312" w:hAnsi="黑体" w:eastAsia="仿宋_GB2312" w:cs="仿宋_GB2312"/>
          <w:kern w:val="0"/>
          <w:sz w:val="32"/>
          <w:szCs w:val="32"/>
          <w:highlight w:val="none"/>
          <w:lang w:eastAsia="zh-CN"/>
        </w:rPr>
        <w:t>增加</w:t>
      </w:r>
      <w:r>
        <w:rPr>
          <w:rFonts w:hint="eastAsia" w:ascii="仿宋_GB2312" w:hAnsi="黑体" w:eastAsia="仿宋_GB2312" w:cs="仿宋_GB2312"/>
          <w:kern w:val="0"/>
          <w:sz w:val="32"/>
          <w:szCs w:val="32"/>
          <w:highlight w:val="none"/>
        </w:rPr>
        <w:t>。</w:t>
      </w:r>
    </w:p>
    <w:p w14:paraId="64D09624">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年度总支出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568.95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558.23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38.83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7.48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6C270F8D">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.科学技术支出</w:t>
      </w:r>
      <w:r>
        <w:rPr>
          <w:rFonts w:hint="eastAsia" w:ascii="仿宋_GB2312" w:eastAsia="仿宋_GB2312" w:cs="仿宋_GB2312"/>
          <w:kern w:val="0"/>
          <w:sz w:val="32"/>
          <w:szCs w:val="32"/>
          <w:lang w:eastAsia="zh-CN"/>
        </w:rPr>
        <w:t>（类）</w:t>
      </w:r>
      <w:r>
        <w:rPr>
          <w:rFonts w:hint="eastAsia" w:ascii="仿宋_GB2312" w:eastAsia="仿宋_GB2312" w:cs="仿宋_GB2312"/>
          <w:kern w:val="0"/>
          <w:sz w:val="32"/>
          <w:szCs w:val="32"/>
          <w:lang w:val="en-US" w:eastAsia="zh-CN"/>
        </w:rPr>
        <w:t xml:space="preserve">485.29 </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工资福利支出、商品和服务支出、对个人和家庭的补助等。</w:t>
      </w:r>
    </w:p>
    <w:p w14:paraId="44865E32">
      <w:pPr>
        <w:spacing w:line="360" w:lineRule="auto"/>
        <w:ind w:firstLine="640" w:firstLineChars="200"/>
        <w:rPr>
          <w:rFonts w:hint="eastAsia" w:ascii="仿宋_GB2312" w:hAnsi="黑体" w:eastAsia="仿宋_GB2312" w:cs="仿宋_GB2312"/>
          <w:kern w:val="0"/>
          <w:sz w:val="32"/>
          <w:szCs w:val="32"/>
          <w:highlight w:val="none"/>
        </w:rPr>
      </w:pPr>
      <w:r>
        <w:rPr>
          <w:rFonts w:hint="eastAsia" w:ascii="仿宋_GB2312" w:hAnsi="黑体" w:eastAsia="仿宋_GB2312" w:cs="仿宋_GB2312"/>
          <w:kern w:val="0"/>
          <w:sz w:val="32"/>
          <w:szCs w:val="32"/>
          <w:highlight w:val="none"/>
        </w:rPr>
        <w:t>较20</w:t>
      </w:r>
      <w:r>
        <w:rPr>
          <w:rFonts w:hint="eastAsia" w:ascii="仿宋_GB2312" w:hAnsi="黑体" w:eastAsia="仿宋_GB2312" w:cs="仿宋_GB2312"/>
          <w:kern w:val="0"/>
          <w:sz w:val="32"/>
          <w:szCs w:val="32"/>
          <w:highlight w:val="none"/>
          <w:lang w:val="en-US" w:eastAsia="zh-CN"/>
        </w:rPr>
        <w:t>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增加18.9</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增长4.05</w:t>
      </w:r>
      <w:r>
        <w:rPr>
          <w:rFonts w:hint="eastAsia" w:ascii="仿宋_GB2312" w:hAnsi="黑体" w:eastAsia="仿宋_GB2312" w:cs="仿宋_GB2312"/>
          <w:kern w:val="0"/>
          <w:sz w:val="32"/>
          <w:szCs w:val="32"/>
          <w:highlight w:val="none"/>
        </w:rPr>
        <w:t>%，主要原因是</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lang w:val="en-US" w:eastAsia="zh-CN"/>
        </w:rPr>
        <w:t>2023年项目支出中的工资福利支出增加，</w:t>
      </w:r>
      <w:r>
        <w:rPr>
          <w:rFonts w:hint="eastAsia" w:ascii="仿宋_GB2312" w:eastAsia="仿宋_GB2312" w:cs="仿宋_GB2312"/>
          <w:color w:val="auto"/>
          <w:kern w:val="0"/>
          <w:sz w:val="32"/>
          <w:szCs w:val="32"/>
        </w:rPr>
        <w:t>科学技术支出</w:t>
      </w:r>
      <w:r>
        <w:rPr>
          <w:rFonts w:hint="eastAsia" w:ascii="仿宋_GB2312" w:eastAsia="仿宋_GB2312" w:cs="仿宋_GB2312"/>
          <w:color w:val="auto"/>
          <w:kern w:val="0"/>
          <w:sz w:val="32"/>
          <w:szCs w:val="32"/>
          <w:lang w:eastAsia="zh-CN"/>
        </w:rPr>
        <w:t>相应增加</w:t>
      </w:r>
      <w:r>
        <w:rPr>
          <w:rFonts w:hint="eastAsia" w:ascii="仿宋_GB2312" w:hAnsi="黑体" w:eastAsia="仿宋_GB2312" w:cs="仿宋_GB2312"/>
          <w:color w:val="auto"/>
          <w:kern w:val="0"/>
          <w:sz w:val="32"/>
          <w:szCs w:val="32"/>
          <w:highlight w:val="none"/>
          <w:lang w:val="en-US" w:eastAsia="zh-CN"/>
        </w:rPr>
        <w:t>。</w:t>
      </w:r>
    </w:p>
    <w:p w14:paraId="3F539ADC">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社会保障和就业支出（类）45.47 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机关事业单位养老保险缴费、退休费、机关事业单位</w:t>
      </w:r>
      <w:r>
        <w:rPr>
          <w:rFonts w:hint="eastAsia" w:ascii="仿宋_GB2312" w:hAnsi="仿宋_GB2312" w:eastAsia="仿宋_GB2312" w:cs="仿宋_GB2312"/>
          <w:color w:val="auto"/>
          <w:kern w:val="0"/>
          <w:sz w:val="32"/>
          <w:szCs w:val="32"/>
          <w:highlight w:val="none"/>
        </w:rPr>
        <w:t>职业年金</w:t>
      </w:r>
      <w:r>
        <w:rPr>
          <w:rFonts w:hint="eastAsia" w:ascii="仿宋_GB2312" w:eastAsia="仿宋_GB2312" w:cs="仿宋_GB2312"/>
          <w:kern w:val="0"/>
          <w:sz w:val="32"/>
          <w:szCs w:val="32"/>
          <w:lang w:eastAsia="zh-CN"/>
        </w:rPr>
        <w:t>。</w:t>
      </w:r>
    </w:p>
    <w:p w14:paraId="76ED73E7">
      <w:pPr>
        <w:numPr>
          <w:ilvl w:val="0"/>
          <w:numId w:val="0"/>
        </w:numPr>
        <w:autoSpaceDE w:val="0"/>
        <w:autoSpaceDN w:val="0"/>
        <w:adjustRightInd w:val="0"/>
        <w:spacing w:line="560" w:lineRule="exact"/>
        <w:ind w:firstLine="640" w:firstLineChars="200"/>
        <w:jc w:val="left"/>
        <w:rPr>
          <w:rFonts w:hint="default" w:ascii="仿宋_GB2312" w:eastAsia="仿宋_GB2312" w:cs="仿宋_GB2312"/>
          <w:kern w:val="0"/>
          <w:sz w:val="32"/>
          <w:szCs w:val="32"/>
          <w:highlight w:val="none"/>
          <w:lang w:val="en-US" w:eastAsia="zh-CN"/>
        </w:rPr>
      </w:pPr>
      <w:r>
        <w:rPr>
          <w:rFonts w:hint="eastAsia" w:ascii="仿宋_GB2312" w:hAnsi="黑体" w:eastAsia="仿宋_GB2312" w:cs="仿宋_GB2312"/>
          <w:kern w:val="0"/>
          <w:sz w:val="32"/>
          <w:szCs w:val="32"/>
          <w:highlight w:val="none"/>
        </w:rPr>
        <w:t>较20</w:t>
      </w:r>
      <w:r>
        <w:rPr>
          <w:rFonts w:hint="eastAsia" w:ascii="仿宋_GB2312" w:hAnsi="黑体" w:eastAsia="仿宋_GB2312" w:cs="仿宋_GB2312"/>
          <w:kern w:val="0"/>
          <w:sz w:val="32"/>
          <w:szCs w:val="32"/>
          <w:highlight w:val="none"/>
          <w:lang w:val="en-US" w:eastAsia="zh-CN"/>
        </w:rPr>
        <w:t>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增加19.51</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增加75.15</w:t>
      </w:r>
      <w:r>
        <w:rPr>
          <w:rFonts w:hint="eastAsia" w:ascii="仿宋_GB2312" w:hAnsi="黑体" w:eastAsia="仿宋_GB2312" w:cs="仿宋_GB2312"/>
          <w:kern w:val="0"/>
          <w:sz w:val="32"/>
          <w:szCs w:val="32"/>
          <w:highlight w:val="none"/>
        </w:rPr>
        <w:t>%，主要原因是</w:t>
      </w:r>
      <w:r>
        <w:rPr>
          <w:rFonts w:hint="eastAsia" w:ascii="仿宋_GB2312" w:hAnsi="仿宋_GB2312" w:eastAsia="仿宋_GB2312" w:cs="仿宋_GB2312"/>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rPr>
        <w:t>20</w:t>
      </w:r>
      <w:r>
        <w:rPr>
          <w:rFonts w:hint="eastAsia" w:ascii="仿宋_GB2312" w:hAnsi="仿宋_GB2312" w:eastAsia="仿宋_GB2312" w:cs="仿宋_GB2312"/>
          <w:color w:val="auto"/>
          <w:kern w:val="0"/>
          <w:sz w:val="32"/>
          <w:szCs w:val="32"/>
          <w:highlight w:val="none"/>
          <w:lang w:val="en-US" w:eastAsia="zh-CN"/>
        </w:rPr>
        <w:t>23</w:t>
      </w:r>
      <w:r>
        <w:rPr>
          <w:rFonts w:hint="eastAsia" w:ascii="仿宋_GB2312" w:hAnsi="仿宋_GB2312" w:eastAsia="仿宋_GB2312" w:cs="仿宋_GB2312"/>
          <w:color w:val="auto"/>
          <w:kern w:val="0"/>
          <w:sz w:val="32"/>
          <w:szCs w:val="32"/>
          <w:highlight w:val="none"/>
        </w:rPr>
        <w:t>年度社会保障和就业支出（类）包含事业单位离退休支出、机关事业单位基本养老保险缴费支出和职业年金支出统计数，</w:t>
      </w:r>
      <w:r>
        <w:rPr>
          <w:rFonts w:hint="eastAsia" w:ascii="仿宋_GB2312" w:hAnsi="仿宋_GB2312" w:eastAsia="仿宋_GB2312" w:cs="仿宋_GB2312"/>
          <w:color w:val="auto"/>
          <w:kern w:val="0"/>
          <w:sz w:val="32"/>
          <w:szCs w:val="32"/>
          <w:highlight w:val="none"/>
          <w:lang w:val="en-US" w:eastAsia="zh-CN"/>
        </w:rPr>
        <w:t>2022年</w:t>
      </w:r>
      <w:r>
        <w:rPr>
          <w:rFonts w:hint="eastAsia" w:ascii="仿宋_GB2312" w:hAnsi="仿宋_GB2312" w:eastAsia="仿宋_GB2312" w:cs="仿宋_GB2312"/>
          <w:color w:val="auto"/>
          <w:kern w:val="0"/>
          <w:sz w:val="32"/>
          <w:szCs w:val="32"/>
          <w:highlight w:val="none"/>
        </w:rPr>
        <w:t>统计口径不包含职业年金，</w:t>
      </w:r>
      <w:r>
        <w:rPr>
          <w:rFonts w:hint="eastAsia" w:ascii="仿宋_GB2312" w:hAnsi="仿宋_GB2312" w:eastAsia="仿宋_GB2312" w:cs="仿宋_GB2312"/>
          <w:color w:val="auto"/>
          <w:kern w:val="0"/>
          <w:sz w:val="32"/>
          <w:szCs w:val="32"/>
          <w:highlight w:val="none"/>
          <w:lang w:eastAsia="zh-CN"/>
        </w:rPr>
        <w:t>因此</w:t>
      </w:r>
      <w:r>
        <w:rPr>
          <w:rFonts w:hint="eastAsia" w:ascii="仿宋_GB2312" w:hAnsi="仿宋_GB2312" w:eastAsia="仿宋_GB2312" w:cs="仿宋_GB2312"/>
          <w:color w:val="auto"/>
          <w:kern w:val="0"/>
          <w:sz w:val="32"/>
          <w:szCs w:val="32"/>
          <w:highlight w:val="none"/>
        </w:rPr>
        <w:t>社会保障和就业支出相应</w:t>
      </w:r>
      <w:r>
        <w:rPr>
          <w:rFonts w:hint="eastAsia" w:ascii="仿宋_GB2312" w:hAnsi="仿宋_GB2312" w:eastAsia="仿宋_GB2312" w:cs="仿宋_GB2312"/>
          <w:color w:val="auto"/>
          <w:kern w:val="0"/>
          <w:sz w:val="32"/>
          <w:szCs w:val="32"/>
          <w:highlight w:val="none"/>
          <w:lang w:eastAsia="zh-CN"/>
        </w:rPr>
        <w:t>增加</w:t>
      </w:r>
      <w:r>
        <w:rPr>
          <w:rFonts w:hint="eastAsia" w:ascii="仿宋_GB2312" w:hAnsi="仿宋_GB2312" w:eastAsia="仿宋_GB2312" w:cs="仿宋_GB2312"/>
          <w:color w:val="auto"/>
          <w:kern w:val="0"/>
          <w:sz w:val="32"/>
          <w:szCs w:val="32"/>
          <w:highlight w:val="none"/>
        </w:rPr>
        <w:t>。</w:t>
      </w:r>
    </w:p>
    <w:p w14:paraId="5D9FC17C">
      <w:pPr>
        <w:numPr>
          <w:ilvl w:val="0"/>
          <w:numId w:val="1"/>
        </w:numPr>
        <w:autoSpaceDE w:val="0"/>
        <w:autoSpaceDN w:val="0"/>
        <w:adjustRightInd w:val="0"/>
        <w:spacing w:line="560" w:lineRule="exact"/>
        <w:ind w:left="0" w:leftChars="0" w:firstLine="627" w:firstLineChars="196"/>
        <w:jc w:val="left"/>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卫生健康支出（类）10.48 万元：主要用于职工基本医疗保险。</w:t>
      </w:r>
    </w:p>
    <w:p w14:paraId="1FD8DBB6">
      <w:pPr>
        <w:numPr>
          <w:ilvl w:val="0"/>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lang w:val="en-US" w:eastAsia="zh-CN"/>
        </w:rPr>
      </w:pPr>
      <w:r>
        <w:rPr>
          <w:rFonts w:hint="eastAsia" w:ascii="仿宋_GB2312" w:hAnsi="黑体" w:eastAsia="仿宋_GB2312" w:cs="仿宋_GB2312"/>
          <w:kern w:val="0"/>
          <w:sz w:val="32"/>
          <w:szCs w:val="32"/>
          <w:highlight w:val="none"/>
        </w:rPr>
        <w:t>较20</w:t>
      </w:r>
      <w:r>
        <w:rPr>
          <w:rFonts w:hint="eastAsia" w:ascii="仿宋_GB2312" w:hAnsi="黑体" w:eastAsia="仿宋_GB2312" w:cs="仿宋_GB2312"/>
          <w:kern w:val="0"/>
          <w:sz w:val="32"/>
          <w:szCs w:val="32"/>
          <w:highlight w:val="none"/>
          <w:lang w:val="en-US" w:eastAsia="zh-CN"/>
        </w:rPr>
        <w:t>21</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增加0.16</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 xml:space="preserve">增长1.56 </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val="en-US" w:eastAsia="zh-CN"/>
        </w:rPr>
        <w:t>2023年在职人员</w:t>
      </w:r>
      <w:r>
        <w:rPr>
          <w:rFonts w:hint="eastAsia" w:ascii="仿宋_GB2312" w:eastAsia="仿宋_GB2312" w:cs="仿宋_GB2312"/>
          <w:kern w:val="0"/>
          <w:sz w:val="32"/>
          <w:szCs w:val="32"/>
          <w:highlight w:val="none"/>
          <w:lang w:val="en-US" w:eastAsia="zh-CN"/>
        </w:rPr>
        <w:t>基本医疗保险</w:t>
      </w:r>
      <w:r>
        <w:rPr>
          <w:rFonts w:hint="eastAsia" w:ascii="仿宋_GB2312" w:hAnsi="黑体" w:eastAsia="仿宋_GB2312" w:cs="仿宋_GB2312"/>
          <w:kern w:val="0"/>
          <w:sz w:val="32"/>
          <w:szCs w:val="32"/>
          <w:highlight w:val="none"/>
          <w:lang w:val="en-US" w:eastAsia="zh-CN"/>
        </w:rPr>
        <w:t>缴费基数增加，基本医疗保险支出相应增加。</w:t>
      </w:r>
    </w:p>
    <w:p w14:paraId="5E08D2AA">
      <w:pPr>
        <w:numPr>
          <w:ilvl w:val="0"/>
          <w:numId w:val="1"/>
        </w:numPr>
        <w:autoSpaceDE w:val="0"/>
        <w:autoSpaceDN w:val="0"/>
        <w:adjustRightInd w:val="0"/>
        <w:spacing w:line="560" w:lineRule="exact"/>
        <w:ind w:left="0" w:leftChars="0"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住房保障支出（类）16.73 万元：主要用于缴纳职工住房公积金。</w:t>
      </w:r>
    </w:p>
    <w:p w14:paraId="0F8772AC">
      <w:pPr>
        <w:numPr>
          <w:ilvl w:val="0"/>
          <w:numId w:val="0"/>
        </w:numPr>
        <w:autoSpaceDE w:val="0"/>
        <w:autoSpaceDN w:val="0"/>
        <w:adjustRightInd w:val="0"/>
        <w:spacing w:line="560" w:lineRule="exact"/>
        <w:ind w:firstLine="640" w:firstLineChars="200"/>
        <w:jc w:val="left"/>
        <w:rPr>
          <w:rFonts w:hint="eastAsia" w:ascii="仿宋_GB2312" w:eastAsia="仿宋_GB2312" w:cs="仿宋_GB2312"/>
          <w:color w:val="0000FF"/>
          <w:kern w:val="0"/>
          <w:sz w:val="32"/>
          <w:szCs w:val="32"/>
          <w:lang w:val="en-US" w:eastAsia="zh-CN"/>
        </w:rPr>
      </w:pPr>
      <w:r>
        <w:rPr>
          <w:rFonts w:hint="eastAsia" w:ascii="仿宋_GB2312" w:hAnsi="黑体" w:eastAsia="仿宋_GB2312" w:cs="仿宋_GB2312"/>
          <w:kern w:val="0"/>
          <w:sz w:val="32"/>
          <w:szCs w:val="32"/>
          <w:highlight w:val="none"/>
        </w:rPr>
        <w:t>较20</w:t>
      </w:r>
      <w:r>
        <w:rPr>
          <w:rFonts w:hint="eastAsia" w:ascii="仿宋_GB2312" w:hAnsi="黑体" w:eastAsia="仿宋_GB2312" w:cs="仿宋_GB2312"/>
          <w:kern w:val="0"/>
          <w:sz w:val="32"/>
          <w:szCs w:val="32"/>
          <w:highlight w:val="none"/>
          <w:lang w:val="en-US" w:eastAsia="zh-CN"/>
        </w:rPr>
        <w:t>22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增加0.26</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val="en-US" w:eastAsia="zh-CN"/>
        </w:rPr>
        <w:t>增长1.55</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val="en-US" w:eastAsia="zh-CN"/>
        </w:rPr>
        <w:t>2023年在职人员住房公积金缴费基数增加，</w:t>
      </w:r>
      <w:r>
        <w:rPr>
          <w:rFonts w:hint="eastAsia" w:ascii="仿宋_GB2312" w:eastAsia="仿宋_GB2312" w:cs="仿宋_GB2312"/>
          <w:kern w:val="0"/>
          <w:sz w:val="32"/>
          <w:szCs w:val="32"/>
          <w:lang w:val="en-US" w:eastAsia="zh-CN"/>
        </w:rPr>
        <w:t>住房保障</w:t>
      </w:r>
      <w:r>
        <w:rPr>
          <w:rFonts w:hint="eastAsia" w:ascii="仿宋_GB2312" w:hAnsi="黑体" w:eastAsia="仿宋_GB2312" w:cs="仿宋_GB2312"/>
          <w:kern w:val="0"/>
          <w:sz w:val="32"/>
          <w:szCs w:val="32"/>
          <w:highlight w:val="none"/>
          <w:lang w:val="en-US" w:eastAsia="zh-CN"/>
        </w:rPr>
        <w:t>支出相应增加。。</w:t>
      </w:r>
    </w:p>
    <w:p w14:paraId="6D9E7395">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 xml:space="preserve"> 0</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 xml:space="preserve"> 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与上年持平</w:t>
      </w:r>
      <w:r>
        <w:rPr>
          <w:rFonts w:hint="eastAsia" w:ascii="仿宋_GB2312" w:hAnsi="黑体" w:eastAsia="仿宋_GB2312" w:cs="仿宋_GB2312"/>
          <w:kern w:val="0"/>
          <w:sz w:val="32"/>
          <w:szCs w:val="32"/>
        </w:rPr>
        <w:t>。</w:t>
      </w:r>
    </w:p>
    <w:p w14:paraId="30ED0D98">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10.71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万元，年末结转和结余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44.78</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34.07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76.08</w:t>
      </w:r>
      <w:r>
        <w:rPr>
          <w:rFonts w:hint="eastAsia" w:ascii="仿宋_GB2312" w:hAnsi="黑体" w:eastAsia="仿宋_GB2312" w:cs="仿宋_GB2312"/>
          <w:kern w:val="0"/>
          <w:sz w:val="32"/>
          <w:szCs w:val="32"/>
        </w:rPr>
        <w:t xml:space="preserve"> %，主要原因是</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2023年事业收入同比增加，各项人员经费支出相应增加，导致结转结余减少</w:t>
      </w:r>
      <w:r>
        <w:rPr>
          <w:rFonts w:hint="eastAsia" w:ascii="仿宋_GB2312" w:hAnsi="黑体" w:eastAsia="仿宋_GB2312" w:cs="仿宋_GB2312"/>
          <w:kern w:val="0"/>
          <w:sz w:val="32"/>
          <w:szCs w:val="32"/>
        </w:rPr>
        <w:t>。</w:t>
      </w:r>
    </w:p>
    <w:p w14:paraId="4E5004AF">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p>
    <w:p w14:paraId="00AC0716">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w:t>
      </w:r>
      <w:r>
        <w:rPr>
          <w:rFonts w:hint="eastAsia" w:ascii="黑体" w:hAnsi="黑体" w:eastAsia="黑体"/>
          <w:kern w:val="0"/>
          <w:sz w:val="32"/>
          <w:szCs w:val="32"/>
          <w:lang w:val="en-US" w:eastAsia="zh-CN"/>
        </w:rPr>
        <w:t>23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763E86A6">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仿宋_GB2312" w:eastAsia="仿宋_GB2312" w:cs="仿宋_GB2312"/>
          <w:b w:val="0"/>
          <w:bCs/>
          <w:color w:val="000000"/>
          <w:sz w:val="32"/>
          <w:szCs w:val="32"/>
          <w:u w:val="none"/>
          <w:lang w:eastAsia="zh-CN"/>
        </w:rPr>
        <w:t>广西壮族自治区冶金产品质量检验站</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244.13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12.98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5.05</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224.91</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19.21</w:t>
      </w:r>
      <w:r>
        <w:rPr>
          <w:rFonts w:hint="eastAsia" w:ascii="仿宋_GB2312" w:eastAsia="仿宋_GB2312" w:cs="仿宋_GB2312"/>
          <w:kern w:val="0"/>
          <w:sz w:val="32"/>
          <w:szCs w:val="32"/>
        </w:rPr>
        <w:t>万元。</w:t>
      </w:r>
    </w:p>
    <w:p w14:paraId="4C4D1D07">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仿宋_GB2312" w:eastAsia="仿宋_GB2312" w:cs="仿宋_GB2312"/>
          <w:b w:val="0"/>
          <w:bCs/>
          <w:color w:val="000000"/>
          <w:sz w:val="32"/>
          <w:szCs w:val="32"/>
          <w:u w:val="none"/>
          <w:lang w:eastAsia="zh-CN"/>
        </w:rPr>
        <w:t>广西壮族自治区冶金产品质量检验站</w:t>
      </w:r>
      <w:r>
        <w:rPr>
          <w:rFonts w:hint="eastAsia" w:ascii="仿宋_GB2312" w:hAnsi="黑体" w:eastAsia="仿宋_GB2312"/>
          <w:kern w:val="0"/>
          <w:sz w:val="32"/>
          <w:szCs w:val="32"/>
        </w:rPr>
        <w:t>20</w:t>
      </w:r>
      <w:r>
        <w:rPr>
          <w:rFonts w:hint="eastAsia" w:ascii="仿宋_GB2312" w:hAnsi="黑体" w:eastAsia="仿宋_GB2312"/>
          <w:kern w:val="0"/>
          <w:sz w:val="32"/>
          <w:szCs w:val="32"/>
          <w:lang w:val="en-US" w:eastAsia="zh-CN"/>
        </w:rPr>
        <w:t>23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256.42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244.13</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95.21</w:t>
      </w:r>
      <w:r>
        <w:rPr>
          <w:rFonts w:hint="eastAsia" w:ascii="仿宋_GB2312" w:hAnsi="黑体" w:eastAsia="仿宋_GB2312" w:cs="仿宋_GB2312"/>
          <w:kern w:val="0"/>
          <w:sz w:val="32"/>
          <w:szCs w:val="32"/>
        </w:rPr>
        <w:t xml:space="preserve"> %。</w:t>
      </w:r>
    </w:p>
    <w:p w14:paraId="2CFC566D">
      <w:pPr>
        <w:autoSpaceDE w:val="0"/>
        <w:autoSpaceDN w:val="0"/>
        <w:adjustRightInd w:val="0"/>
        <w:spacing w:line="240" w:lineRule="auto"/>
        <w:ind w:firstLine="627" w:firstLineChars="196"/>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sz w:val="32"/>
          <w:szCs w:val="32"/>
        </w:rPr>
        <w:t>科学技术支出</w:t>
      </w:r>
      <w:r>
        <w:rPr>
          <w:rFonts w:hint="eastAsia" w:ascii="仿宋_GB2312" w:hAnsi="仿宋_GB2312" w:eastAsia="仿宋_GB2312" w:cs="仿宋_GB2312"/>
          <w:color w:val="auto"/>
          <w:kern w:val="0"/>
          <w:sz w:val="32"/>
          <w:szCs w:val="32"/>
          <w:highlight w:val="none"/>
        </w:rPr>
        <w:t>类年初预算为</w:t>
      </w:r>
      <w:r>
        <w:rPr>
          <w:rFonts w:hint="eastAsia" w:ascii="仿宋_GB2312" w:hAnsi="仿宋_GB2312" w:eastAsia="仿宋_GB2312" w:cs="仿宋_GB2312"/>
          <w:color w:val="auto"/>
          <w:kern w:val="0"/>
          <w:sz w:val="32"/>
          <w:szCs w:val="32"/>
          <w:highlight w:val="none"/>
          <w:lang w:val="en-US" w:eastAsia="zh-CN"/>
        </w:rPr>
        <w:t>202.28</w:t>
      </w:r>
      <w:r>
        <w:rPr>
          <w:rFonts w:hint="eastAsia" w:ascii="仿宋_GB2312" w:hAnsi="仿宋_GB2312" w:eastAsia="仿宋_GB2312" w:cs="仿宋_GB2312"/>
          <w:color w:val="auto"/>
          <w:kern w:val="0"/>
          <w:sz w:val="32"/>
          <w:szCs w:val="32"/>
          <w:highlight w:val="none"/>
        </w:rPr>
        <w:t>万元，支出决算为</w:t>
      </w:r>
      <w:r>
        <w:rPr>
          <w:rFonts w:hint="eastAsia" w:ascii="仿宋_GB2312" w:hAnsi="仿宋_GB2312" w:eastAsia="仿宋_GB2312" w:cs="仿宋_GB2312"/>
          <w:color w:val="auto"/>
          <w:kern w:val="0"/>
          <w:sz w:val="32"/>
          <w:szCs w:val="32"/>
          <w:highlight w:val="none"/>
          <w:lang w:val="en-US" w:eastAsia="zh-CN"/>
        </w:rPr>
        <w:t>189.68</w:t>
      </w:r>
      <w:r>
        <w:rPr>
          <w:rFonts w:hint="eastAsia" w:ascii="仿宋_GB2312" w:hAnsi="仿宋_GB2312" w:eastAsia="仿宋_GB2312" w:cs="仿宋_GB2312"/>
          <w:color w:val="auto"/>
          <w:kern w:val="0"/>
          <w:sz w:val="32"/>
          <w:szCs w:val="32"/>
          <w:highlight w:val="none"/>
        </w:rPr>
        <w:t>万元，完成年初预算的</w:t>
      </w:r>
      <w:r>
        <w:rPr>
          <w:rFonts w:hint="eastAsia" w:ascii="仿宋_GB2312" w:hAnsi="仿宋_GB2312" w:eastAsia="仿宋_GB2312" w:cs="仿宋_GB2312"/>
          <w:color w:val="auto"/>
          <w:kern w:val="0"/>
          <w:sz w:val="32"/>
          <w:szCs w:val="32"/>
          <w:highlight w:val="none"/>
          <w:lang w:val="en-US" w:eastAsia="zh-CN"/>
        </w:rPr>
        <w:t>93.77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决算数小于预算数的主要原因是</w:t>
      </w:r>
      <w:r>
        <w:rPr>
          <w:rFonts w:hint="eastAsia" w:ascii="仿宋_GB2312" w:hAnsi="黑体" w:eastAsia="仿宋_GB2312" w:cs="仿宋_GB2312"/>
          <w:kern w:val="0"/>
          <w:sz w:val="32"/>
          <w:szCs w:val="32"/>
          <w:lang w:val="en-US" w:eastAsia="zh-CN"/>
        </w:rPr>
        <w:t>2023年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2023年有三名在职人员退休，各项人员经费相应减少</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highlight w:val="none"/>
        </w:rPr>
        <w:t>主要</w:t>
      </w:r>
      <w:r>
        <w:rPr>
          <w:rFonts w:hint="eastAsia" w:ascii="仿宋_GB2312" w:hAnsi="仿宋_GB2312" w:eastAsia="仿宋_GB2312" w:cs="仿宋_GB2312"/>
          <w:sz w:val="32"/>
          <w:szCs w:val="32"/>
        </w:rPr>
        <w:t>用于人员经费和日常公用经费支出、物业管理费、残疾人保障金及党建、工会、妇委活动费等项目支出。</w:t>
      </w:r>
    </w:p>
    <w:p w14:paraId="148472D8">
      <w:pPr>
        <w:autoSpaceDE w:val="0"/>
        <w:autoSpaceDN w:val="0"/>
        <w:adjustRightInd w:val="0"/>
        <w:spacing w:line="240" w:lineRule="auto"/>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sz w:val="32"/>
          <w:szCs w:val="32"/>
        </w:rPr>
        <w:t>科学技术支出（类）科技条件与服务（款）机构运行（项）年初预算为</w:t>
      </w:r>
      <w:r>
        <w:rPr>
          <w:rFonts w:hint="eastAsia" w:ascii="仿宋_GB2312" w:hAnsi="仿宋_GB2312" w:eastAsia="仿宋_GB2312" w:cs="仿宋_GB2312"/>
          <w:sz w:val="32"/>
          <w:szCs w:val="32"/>
          <w:lang w:val="en-US" w:eastAsia="zh-CN"/>
        </w:rPr>
        <w:t>182.83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170.47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93.24</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highlight w:val="none"/>
          <w:lang w:eastAsia="zh-CN"/>
        </w:rPr>
        <w:t>决算数小于预算数的</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2023年有三名在职人员退休，各项人员经费相应减少</w:t>
      </w:r>
      <w:r>
        <w:rPr>
          <w:rFonts w:hint="eastAsia" w:ascii="仿宋_GB2312" w:eastAsia="仿宋_GB2312"/>
          <w:bCs/>
          <w:kern w:val="0"/>
          <w:sz w:val="32"/>
          <w:szCs w:val="32"/>
          <w:lang w:val="en-US" w:eastAsia="zh-CN"/>
        </w:rPr>
        <w:t>。</w:t>
      </w:r>
      <w:r>
        <w:rPr>
          <w:rFonts w:hint="eastAsia" w:ascii="仿宋_GB2312" w:hAnsi="仿宋_GB2312" w:eastAsia="仿宋_GB2312" w:cs="仿宋_GB2312"/>
          <w:sz w:val="32"/>
          <w:szCs w:val="32"/>
        </w:rPr>
        <w:t>机构运行主要用于为保证机构日常运行发生的基本支出，如人员经费和日常公用经费支出。</w:t>
      </w:r>
    </w:p>
    <w:p w14:paraId="37058090">
      <w:pPr>
        <w:spacing w:line="240" w:lineRule="auto"/>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科学技术支出（类）科技条件与服务（款）其他科技条件与服务支出（项）</w:t>
      </w:r>
      <w:r>
        <w:rPr>
          <w:rFonts w:hint="eastAsia" w:ascii="仿宋_GB2312" w:hAnsi="仿宋_GB2312" w:eastAsia="仿宋_GB2312" w:cs="仿宋_GB2312"/>
          <w:color w:val="auto"/>
          <w:kern w:val="0"/>
          <w:sz w:val="32"/>
          <w:szCs w:val="32"/>
          <w:highlight w:val="none"/>
        </w:rPr>
        <w:t>年初预算为</w:t>
      </w:r>
      <w:r>
        <w:rPr>
          <w:rFonts w:hint="eastAsia" w:ascii="仿宋_GB2312" w:hAnsi="仿宋_GB2312" w:eastAsia="仿宋_GB2312" w:cs="仿宋_GB2312"/>
          <w:color w:val="auto"/>
          <w:kern w:val="0"/>
          <w:sz w:val="32"/>
          <w:szCs w:val="32"/>
          <w:highlight w:val="none"/>
          <w:lang w:val="en-US" w:eastAsia="zh-CN"/>
        </w:rPr>
        <w:t>19.45</w:t>
      </w:r>
      <w:r>
        <w:rPr>
          <w:rFonts w:hint="eastAsia" w:ascii="仿宋_GB2312" w:hAnsi="仿宋_GB2312" w:eastAsia="仿宋_GB2312" w:cs="仿宋_GB2312"/>
          <w:color w:val="auto"/>
          <w:kern w:val="0"/>
          <w:sz w:val="32"/>
          <w:szCs w:val="32"/>
          <w:highlight w:val="none"/>
        </w:rPr>
        <w:t>万元，支出决算为</w:t>
      </w:r>
      <w:r>
        <w:rPr>
          <w:rFonts w:hint="eastAsia" w:ascii="仿宋_GB2312" w:hAnsi="仿宋_GB2312" w:eastAsia="仿宋_GB2312" w:cs="仿宋_GB2312"/>
          <w:color w:val="auto"/>
          <w:kern w:val="0"/>
          <w:sz w:val="32"/>
          <w:szCs w:val="32"/>
          <w:highlight w:val="none"/>
          <w:lang w:val="en-US" w:eastAsia="zh-CN"/>
        </w:rPr>
        <w:t>19.21</w:t>
      </w:r>
      <w:r>
        <w:rPr>
          <w:rFonts w:hint="eastAsia" w:ascii="仿宋_GB2312" w:hAnsi="仿宋_GB2312" w:eastAsia="仿宋_GB2312" w:cs="仿宋_GB2312"/>
          <w:color w:val="auto"/>
          <w:kern w:val="0"/>
          <w:sz w:val="32"/>
          <w:szCs w:val="32"/>
          <w:highlight w:val="none"/>
        </w:rPr>
        <w:t>万元，完成年初预算</w:t>
      </w:r>
      <w:r>
        <w:rPr>
          <w:rFonts w:hint="eastAsia" w:ascii="仿宋_GB2312" w:hAnsi="仿宋_GB2312" w:eastAsia="仿宋_GB2312" w:cs="仿宋_GB2312"/>
          <w:color w:val="auto"/>
          <w:kern w:val="0"/>
          <w:sz w:val="32"/>
          <w:szCs w:val="32"/>
          <w:highlight w:val="none"/>
          <w:lang w:val="en-US" w:eastAsia="zh-CN"/>
        </w:rPr>
        <w:t>98.77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，决算数小于预算数</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党建、工会、妇委活动经费项目、</w:t>
      </w:r>
      <w:r>
        <w:rPr>
          <w:rFonts w:hint="eastAsia" w:ascii="仿宋_GB2312" w:hAnsi="仿宋_GB2312" w:eastAsia="仿宋_GB2312" w:cs="仿宋_GB2312"/>
          <w:color w:val="auto"/>
          <w:kern w:val="0"/>
          <w:sz w:val="32"/>
          <w:szCs w:val="32"/>
          <w:highlight w:val="none"/>
          <w:lang w:eastAsia="zh-CN"/>
        </w:rPr>
        <w:t>残疾人保障金项目</w:t>
      </w:r>
      <w:r>
        <w:rPr>
          <w:rFonts w:hint="eastAsia" w:ascii="仿宋_GB2312" w:hAnsi="仿宋_GB2312" w:eastAsia="仿宋_GB2312" w:cs="仿宋_GB2312"/>
          <w:sz w:val="32"/>
          <w:szCs w:val="32"/>
          <w:lang w:eastAsia="zh-CN"/>
        </w:rPr>
        <w:t>未使用完毕</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其他科技条件与服务支出</w:t>
      </w:r>
      <w:r>
        <w:rPr>
          <w:rFonts w:hint="eastAsia" w:ascii="仿宋_GB2312" w:hAnsi="仿宋_GB2312" w:eastAsia="仿宋_GB2312" w:cs="仿宋_GB2312"/>
          <w:color w:val="auto"/>
          <w:kern w:val="0"/>
          <w:sz w:val="32"/>
          <w:szCs w:val="32"/>
          <w:highlight w:val="none"/>
        </w:rPr>
        <w:t>主要</w:t>
      </w:r>
      <w:r>
        <w:rPr>
          <w:rFonts w:hint="eastAsia" w:ascii="仿宋_GB2312" w:hAnsi="仿宋_GB2312" w:eastAsia="仿宋_GB2312" w:cs="仿宋_GB2312"/>
          <w:color w:val="auto"/>
          <w:kern w:val="0"/>
          <w:sz w:val="32"/>
          <w:szCs w:val="32"/>
          <w:highlight w:val="none"/>
          <w:lang w:eastAsia="zh-CN"/>
        </w:rPr>
        <w:t>用于缴纳职工残疾人保障金、工作区物业管理费、开展党建妇委工会等活动经费。</w:t>
      </w:r>
    </w:p>
    <w:p w14:paraId="181BFEFF">
      <w:pPr>
        <w:spacing w:line="240" w:lineRule="auto"/>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（二）社会保障和就业支出（类）年初预算为26.67万元，支出决算为26.98万元，完成年初预算的100%，</w:t>
      </w:r>
      <w:r>
        <w:rPr>
          <w:rFonts w:hint="eastAsia" w:ascii="仿宋_GB2312" w:hAnsi="仿宋_GB2312" w:eastAsia="仿宋_GB2312" w:cs="仿宋_GB2312"/>
          <w:color w:val="auto"/>
          <w:kern w:val="0"/>
          <w:sz w:val="32"/>
          <w:szCs w:val="32"/>
          <w:highlight w:val="none"/>
          <w:lang w:eastAsia="zh-CN"/>
        </w:rPr>
        <w:t>决算数大于预算数</w:t>
      </w:r>
      <w:r>
        <w:rPr>
          <w:rFonts w:hint="eastAsia" w:ascii="仿宋_GB2312" w:hAnsi="仿宋_GB2312" w:eastAsia="仿宋_GB2312" w:cs="仿宋_GB2312"/>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lang w:val="en-US" w:eastAsia="zh-CN"/>
        </w:rPr>
        <w:t>2023年</w:t>
      </w:r>
      <w:r>
        <w:rPr>
          <w:rFonts w:hint="eastAsia" w:ascii="仿宋_GB2312" w:hAnsi="仿宋_GB2312" w:eastAsia="仿宋_GB2312" w:cs="仿宋_GB2312"/>
          <w:color w:val="auto"/>
          <w:kern w:val="0"/>
          <w:sz w:val="32"/>
          <w:szCs w:val="32"/>
          <w:highlight w:val="none"/>
          <w:lang w:eastAsia="zh-CN"/>
        </w:rPr>
        <w:t>退休人员增加，需</w:t>
      </w:r>
      <w:r>
        <w:rPr>
          <w:rFonts w:hint="eastAsia" w:ascii="仿宋_GB2312" w:hAnsi="仿宋_GB2312" w:eastAsia="仿宋_GB2312" w:cs="仿宋_GB2312"/>
          <w:color w:val="auto"/>
          <w:kern w:val="0"/>
          <w:sz w:val="32"/>
          <w:szCs w:val="32"/>
          <w:highlight w:val="none"/>
        </w:rPr>
        <w:t>追加</w:t>
      </w:r>
      <w:r>
        <w:rPr>
          <w:rFonts w:hint="eastAsia" w:ascii="仿宋_GB2312" w:hAnsi="仿宋_GB2312" w:eastAsia="仿宋_GB2312" w:cs="仿宋_GB2312"/>
          <w:color w:val="auto"/>
          <w:kern w:val="0"/>
          <w:sz w:val="32"/>
          <w:szCs w:val="32"/>
          <w:highlight w:val="none"/>
          <w:lang w:eastAsia="zh-CN"/>
        </w:rPr>
        <w:t>改革前获得荣誉改革后退休人员退休补助</w:t>
      </w:r>
      <w:r>
        <w:rPr>
          <w:rFonts w:hint="eastAsia" w:ascii="仿宋_GB2312" w:hAnsi="仿宋_GB2312" w:eastAsia="仿宋_GB2312" w:cs="仿宋_GB2312"/>
          <w:color w:val="auto"/>
          <w:kern w:val="0"/>
          <w:sz w:val="32"/>
          <w:szCs w:val="32"/>
          <w:highlight w:val="none"/>
          <w:lang w:val="en-US" w:eastAsia="zh-CN"/>
        </w:rPr>
        <w:t>0.31</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主要用于社会保障缴费和离退休人员生活补助。</w:t>
      </w:r>
    </w:p>
    <w:p w14:paraId="4C5DDF95">
      <w:pPr>
        <w:spacing w:line="240" w:lineRule="auto"/>
        <w:ind w:firstLine="640" w:firstLineChars="200"/>
        <w:jc w:val="lef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val="en-US" w:eastAsia="zh-CN"/>
        </w:rPr>
        <w:t>社会保障和就业支出（类）行政事业单位养老支出（款）事业单位离退休（项）</w:t>
      </w:r>
      <w:r>
        <w:rPr>
          <w:rFonts w:hint="eastAsia" w:ascii="仿宋_GB2312" w:hAnsi="仿宋_GB2312" w:eastAsia="仿宋_GB2312" w:cs="仿宋_GB2312"/>
          <w:color w:val="auto"/>
          <w:kern w:val="0"/>
          <w:sz w:val="32"/>
          <w:szCs w:val="32"/>
          <w:highlight w:val="none"/>
        </w:rPr>
        <w:t>年初预算为</w:t>
      </w:r>
      <w:r>
        <w:rPr>
          <w:rFonts w:hint="eastAsia" w:ascii="仿宋_GB2312" w:hAnsi="仿宋_GB2312" w:eastAsia="仿宋_GB2312" w:cs="仿宋_GB2312"/>
          <w:color w:val="auto"/>
          <w:kern w:val="0"/>
          <w:sz w:val="32"/>
          <w:szCs w:val="32"/>
          <w:highlight w:val="none"/>
          <w:lang w:val="en-US" w:eastAsia="zh-CN"/>
        </w:rPr>
        <w:t>4.01</w:t>
      </w:r>
      <w:r>
        <w:rPr>
          <w:rFonts w:hint="eastAsia" w:ascii="仿宋_GB2312" w:hAnsi="仿宋_GB2312" w:eastAsia="仿宋_GB2312" w:cs="仿宋_GB2312"/>
          <w:color w:val="auto"/>
          <w:kern w:val="0"/>
          <w:sz w:val="32"/>
          <w:szCs w:val="32"/>
          <w:highlight w:val="none"/>
        </w:rPr>
        <w:t>万元，支出决算为</w:t>
      </w:r>
      <w:r>
        <w:rPr>
          <w:rFonts w:hint="eastAsia" w:ascii="仿宋_GB2312" w:hAnsi="仿宋_GB2312" w:eastAsia="仿宋_GB2312" w:cs="仿宋_GB2312"/>
          <w:color w:val="auto"/>
          <w:kern w:val="0"/>
          <w:sz w:val="32"/>
          <w:szCs w:val="32"/>
          <w:highlight w:val="none"/>
          <w:lang w:val="en-US" w:eastAsia="zh-CN"/>
        </w:rPr>
        <w:t>4.32</w:t>
      </w:r>
      <w:r>
        <w:rPr>
          <w:rFonts w:hint="eastAsia" w:ascii="仿宋_GB2312" w:hAnsi="仿宋_GB2312" w:eastAsia="仿宋_GB2312" w:cs="仿宋_GB2312"/>
          <w:color w:val="auto"/>
          <w:kern w:val="0"/>
          <w:sz w:val="32"/>
          <w:szCs w:val="32"/>
          <w:highlight w:val="none"/>
        </w:rPr>
        <w:t>万元，完成年初预算</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决算数大于预算数</w:t>
      </w:r>
      <w:r>
        <w:rPr>
          <w:rFonts w:hint="eastAsia" w:ascii="仿宋_GB2312" w:hAnsi="仿宋_GB2312" w:eastAsia="仿宋_GB2312" w:cs="仿宋_GB2312"/>
          <w:color w:val="auto"/>
          <w:kern w:val="0"/>
          <w:sz w:val="32"/>
          <w:szCs w:val="32"/>
          <w:highlight w:val="none"/>
        </w:rPr>
        <w:t>主要</w:t>
      </w:r>
      <w:r>
        <w:rPr>
          <w:rFonts w:hint="eastAsia" w:ascii="仿宋_GB2312" w:hAnsi="仿宋_GB2312" w:eastAsia="仿宋_GB2312" w:cs="仿宋_GB2312"/>
          <w:color w:val="auto"/>
          <w:kern w:val="0"/>
          <w:sz w:val="32"/>
          <w:szCs w:val="32"/>
          <w:highlight w:val="none"/>
          <w:lang w:eastAsia="zh-CN"/>
        </w:rPr>
        <w:t>原因是</w:t>
      </w:r>
      <w:r>
        <w:rPr>
          <w:rFonts w:hint="eastAsia" w:ascii="仿宋_GB2312" w:hAnsi="仿宋_GB2312" w:eastAsia="仿宋_GB2312" w:cs="仿宋_GB2312"/>
          <w:color w:val="auto"/>
          <w:kern w:val="0"/>
          <w:sz w:val="32"/>
          <w:szCs w:val="32"/>
          <w:highlight w:val="none"/>
          <w:lang w:val="en-US" w:eastAsia="zh-CN"/>
        </w:rPr>
        <w:t>2023年本单位</w:t>
      </w:r>
      <w:r>
        <w:rPr>
          <w:rFonts w:hint="eastAsia" w:ascii="仿宋_GB2312" w:hAnsi="仿宋_GB2312" w:eastAsia="仿宋_GB2312" w:cs="仿宋_GB2312"/>
          <w:color w:val="auto"/>
          <w:kern w:val="0"/>
          <w:sz w:val="32"/>
          <w:szCs w:val="32"/>
          <w:highlight w:val="none"/>
        </w:rPr>
        <w:t>在职人员转退休，追加</w:t>
      </w:r>
      <w:r>
        <w:rPr>
          <w:rFonts w:hint="eastAsia" w:ascii="仿宋_GB2312" w:hAnsi="仿宋_GB2312" w:eastAsia="仿宋_GB2312" w:cs="仿宋_GB2312"/>
          <w:color w:val="auto"/>
          <w:kern w:val="0"/>
          <w:sz w:val="32"/>
          <w:szCs w:val="32"/>
          <w:highlight w:val="none"/>
          <w:lang w:eastAsia="zh-CN"/>
        </w:rPr>
        <w:t>改革前获得荣誉改革后退休人员退休补助</w:t>
      </w:r>
      <w:r>
        <w:rPr>
          <w:rFonts w:hint="eastAsia" w:ascii="仿宋_GB2312" w:hAnsi="仿宋_GB2312" w:eastAsia="仿宋_GB2312" w:cs="仿宋_GB2312"/>
          <w:color w:val="auto"/>
          <w:kern w:val="0"/>
          <w:sz w:val="32"/>
          <w:szCs w:val="32"/>
          <w:highlight w:val="none"/>
          <w:lang w:val="en-US" w:eastAsia="zh-CN"/>
        </w:rPr>
        <w:t>0.31</w:t>
      </w:r>
      <w:r>
        <w:rPr>
          <w:rFonts w:hint="eastAsia" w:ascii="仿宋_GB2312" w:hAnsi="仿宋_GB2312" w:eastAsia="仿宋_GB2312" w:cs="仿宋_GB2312"/>
          <w:color w:val="auto"/>
          <w:kern w:val="0"/>
          <w:sz w:val="32"/>
          <w:szCs w:val="32"/>
          <w:highlight w:val="none"/>
        </w:rPr>
        <w:t>万元，主要用于</w:t>
      </w:r>
      <w:r>
        <w:rPr>
          <w:rFonts w:hint="eastAsia" w:ascii="仿宋_GB2312" w:hAnsi="仿宋_GB2312" w:eastAsia="仿宋_GB2312" w:cs="仿宋_GB2312"/>
          <w:color w:val="auto"/>
          <w:kern w:val="0"/>
          <w:sz w:val="32"/>
          <w:szCs w:val="32"/>
          <w:highlight w:val="none"/>
          <w:lang w:eastAsia="zh-CN"/>
        </w:rPr>
        <w:t>发放改革前获得荣誉改革后退休人员退休补助。</w:t>
      </w:r>
    </w:p>
    <w:p w14:paraId="30FEAA5E">
      <w:pPr>
        <w:spacing w:line="24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val="en-US" w:eastAsia="zh-CN"/>
        </w:rPr>
        <w:t>社会保障和就业支出（类）行政事业单位养老支出（款）机关事业单位基本养老保险缴费支出（项）</w:t>
      </w:r>
      <w:r>
        <w:rPr>
          <w:rFonts w:hint="eastAsia" w:ascii="仿宋_GB2312" w:hAnsi="仿宋_GB2312" w:eastAsia="仿宋_GB2312" w:cs="仿宋_GB2312"/>
          <w:color w:val="auto"/>
          <w:kern w:val="0"/>
          <w:sz w:val="32"/>
          <w:szCs w:val="32"/>
          <w:highlight w:val="none"/>
        </w:rPr>
        <w:t>年初预算为</w:t>
      </w:r>
      <w:r>
        <w:rPr>
          <w:rFonts w:hint="eastAsia" w:ascii="仿宋_GB2312" w:hAnsi="仿宋_GB2312" w:eastAsia="仿宋_GB2312" w:cs="仿宋_GB2312"/>
          <w:color w:val="auto"/>
          <w:kern w:val="0"/>
          <w:sz w:val="32"/>
          <w:szCs w:val="32"/>
          <w:highlight w:val="none"/>
          <w:lang w:val="en-US" w:eastAsia="zh-CN"/>
        </w:rPr>
        <w:t>22.66</w:t>
      </w:r>
      <w:r>
        <w:rPr>
          <w:rFonts w:hint="eastAsia" w:ascii="仿宋_GB2312" w:hAnsi="仿宋_GB2312" w:eastAsia="仿宋_GB2312" w:cs="仿宋_GB2312"/>
          <w:color w:val="auto"/>
          <w:kern w:val="0"/>
          <w:sz w:val="32"/>
          <w:szCs w:val="32"/>
          <w:highlight w:val="none"/>
        </w:rPr>
        <w:t>万元，支出决算为</w:t>
      </w:r>
      <w:r>
        <w:rPr>
          <w:rFonts w:hint="eastAsia" w:ascii="仿宋_GB2312" w:hAnsi="仿宋_GB2312" w:eastAsia="仿宋_GB2312" w:cs="仿宋_GB2312"/>
          <w:color w:val="auto"/>
          <w:kern w:val="0"/>
          <w:sz w:val="32"/>
          <w:szCs w:val="32"/>
          <w:highlight w:val="none"/>
          <w:lang w:val="en-US" w:eastAsia="zh-CN"/>
        </w:rPr>
        <w:t>22.66</w:t>
      </w:r>
      <w:r>
        <w:rPr>
          <w:rFonts w:hint="eastAsia" w:ascii="仿宋_GB2312" w:hAnsi="仿宋_GB2312" w:eastAsia="仿宋_GB2312" w:cs="仿宋_GB2312"/>
          <w:color w:val="auto"/>
          <w:kern w:val="0"/>
          <w:sz w:val="32"/>
          <w:szCs w:val="32"/>
          <w:highlight w:val="none"/>
        </w:rPr>
        <w:t>万元，完成年初预算100%</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预决算无差异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主要用于机关事业单位基本养老保险缴费支出。</w:t>
      </w:r>
    </w:p>
    <w:p w14:paraId="0FEB1151">
      <w:pPr>
        <w:spacing w:line="24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三</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卫生健康支出（类）行政事业单位医疗（款）事业单位医疗（项）</w:t>
      </w:r>
      <w:r>
        <w:rPr>
          <w:rFonts w:hint="eastAsia" w:ascii="仿宋_GB2312" w:hAnsi="仿宋_GB2312" w:eastAsia="仿宋_GB2312" w:cs="仿宋_GB2312"/>
          <w:color w:val="auto"/>
          <w:kern w:val="0"/>
          <w:sz w:val="32"/>
          <w:szCs w:val="32"/>
          <w:highlight w:val="none"/>
        </w:rPr>
        <w:t>年初预算为</w:t>
      </w:r>
      <w:r>
        <w:rPr>
          <w:rFonts w:hint="eastAsia" w:ascii="仿宋_GB2312" w:hAnsi="仿宋_GB2312" w:eastAsia="仿宋_GB2312" w:cs="仿宋_GB2312"/>
          <w:color w:val="auto"/>
          <w:kern w:val="0"/>
          <w:sz w:val="32"/>
          <w:szCs w:val="32"/>
          <w:highlight w:val="none"/>
          <w:lang w:val="en-US" w:eastAsia="zh-CN"/>
        </w:rPr>
        <w:t>10.48</w:t>
      </w:r>
      <w:r>
        <w:rPr>
          <w:rFonts w:hint="eastAsia" w:ascii="仿宋_GB2312" w:hAnsi="仿宋_GB2312" w:eastAsia="仿宋_GB2312" w:cs="仿宋_GB2312"/>
          <w:color w:val="auto"/>
          <w:kern w:val="0"/>
          <w:sz w:val="32"/>
          <w:szCs w:val="32"/>
          <w:highlight w:val="none"/>
        </w:rPr>
        <w:t>万元，支出决算为</w:t>
      </w:r>
      <w:r>
        <w:rPr>
          <w:rFonts w:hint="eastAsia" w:ascii="仿宋_GB2312" w:hAnsi="仿宋_GB2312" w:eastAsia="仿宋_GB2312" w:cs="仿宋_GB2312"/>
          <w:color w:val="auto"/>
          <w:kern w:val="0"/>
          <w:sz w:val="32"/>
          <w:szCs w:val="32"/>
          <w:highlight w:val="none"/>
          <w:lang w:val="en-US" w:eastAsia="zh-CN"/>
        </w:rPr>
        <w:t>10.48</w:t>
      </w:r>
      <w:r>
        <w:rPr>
          <w:rFonts w:hint="eastAsia" w:ascii="仿宋_GB2312" w:hAnsi="仿宋_GB2312" w:eastAsia="仿宋_GB2312" w:cs="仿宋_GB2312"/>
          <w:color w:val="auto"/>
          <w:kern w:val="0"/>
          <w:sz w:val="32"/>
          <w:szCs w:val="32"/>
          <w:highlight w:val="none"/>
        </w:rPr>
        <w:t>万元，完成年初预算100%</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预决算</w:t>
      </w:r>
      <w:r>
        <w:rPr>
          <w:rFonts w:hint="eastAsia" w:ascii="仿宋_GB2312" w:hAnsi="仿宋_GB2312" w:eastAsia="仿宋_GB2312" w:cs="仿宋_GB2312"/>
          <w:color w:val="auto"/>
          <w:kern w:val="0"/>
          <w:sz w:val="32"/>
          <w:szCs w:val="32"/>
          <w:highlight w:val="none"/>
          <w:lang w:eastAsia="zh-CN"/>
        </w:rPr>
        <w:t>无差异</w:t>
      </w:r>
      <w:r>
        <w:rPr>
          <w:rFonts w:hint="eastAsia" w:ascii="仿宋_GB2312" w:hAnsi="仿宋_GB2312" w:eastAsia="仿宋_GB2312" w:cs="仿宋_GB2312"/>
          <w:color w:val="auto"/>
          <w:kern w:val="0"/>
          <w:sz w:val="32"/>
          <w:szCs w:val="32"/>
          <w:highlight w:val="none"/>
        </w:rPr>
        <w:t>。主要用于事业单位</w:t>
      </w:r>
      <w:r>
        <w:rPr>
          <w:rFonts w:hint="eastAsia" w:ascii="仿宋_GB2312" w:hAnsi="仿宋_GB2312" w:eastAsia="仿宋_GB2312" w:cs="仿宋_GB2312"/>
          <w:color w:val="auto"/>
          <w:kern w:val="0"/>
          <w:sz w:val="32"/>
          <w:szCs w:val="32"/>
          <w:highlight w:val="none"/>
          <w:lang w:eastAsia="zh-CN"/>
        </w:rPr>
        <w:t>在职人员</w:t>
      </w:r>
      <w:r>
        <w:rPr>
          <w:rFonts w:hint="eastAsia" w:ascii="仿宋_GB2312" w:hAnsi="仿宋_GB2312" w:eastAsia="仿宋_GB2312" w:cs="仿宋_GB2312"/>
          <w:color w:val="auto"/>
          <w:kern w:val="0"/>
          <w:sz w:val="32"/>
          <w:szCs w:val="32"/>
          <w:highlight w:val="none"/>
        </w:rPr>
        <w:t>医疗缴费支出。</w:t>
      </w:r>
    </w:p>
    <w:p w14:paraId="35CE0C34">
      <w:pPr>
        <w:ind w:firstLine="640" w:firstLineChars="200"/>
        <w:jc w:val="left"/>
        <w:rPr>
          <w:rFonts w:hint="eastAsia" w:ascii="仿宋_GB2312" w:eastAsia="仿宋_GB2312" w:cs="仿宋_GB2312"/>
          <w:color w:val="0000FF"/>
          <w:kern w:val="0"/>
          <w:sz w:val="32"/>
          <w:szCs w:val="32"/>
        </w:rPr>
      </w:pP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四</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住房保障支出（类）住房改革支出（款）住房公积金（项）</w:t>
      </w:r>
      <w:r>
        <w:rPr>
          <w:rFonts w:hint="eastAsia" w:ascii="仿宋_GB2312" w:hAnsi="仿宋_GB2312" w:eastAsia="仿宋_GB2312" w:cs="仿宋_GB2312"/>
          <w:color w:val="auto"/>
          <w:kern w:val="0"/>
          <w:sz w:val="32"/>
          <w:szCs w:val="32"/>
          <w:highlight w:val="none"/>
        </w:rPr>
        <w:t>年初预算为</w:t>
      </w:r>
      <w:r>
        <w:rPr>
          <w:rFonts w:hint="eastAsia" w:ascii="仿宋_GB2312" w:hAnsi="仿宋_GB2312" w:eastAsia="仿宋_GB2312" w:cs="仿宋_GB2312"/>
          <w:color w:val="auto"/>
          <w:kern w:val="0"/>
          <w:sz w:val="32"/>
          <w:szCs w:val="32"/>
          <w:highlight w:val="none"/>
          <w:lang w:val="en-US" w:eastAsia="zh-CN"/>
        </w:rPr>
        <w:t>16.99</w:t>
      </w:r>
      <w:r>
        <w:rPr>
          <w:rFonts w:hint="eastAsia" w:ascii="仿宋_GB2312" w:hAnsi="仿宋_GB2312" w:eastAsia="仿宋_GB2312" w:cs="仿宋_GB2312"/>
          <w:color w:val="auto"/>
          <w:kern w:val="0"/>
          <w:sz w:val="32"/>
          <w:szCs w:val="32"/>
          <w:highlight w:val="none"/>
        </w:rPr>
        <w:t>万元，支出决算为</w:t>
      </w:r>
      <w:r>
        <w:rPr>
          <w:rFonts w:hint="eastAsia" w:ascii="仿宋_GB2312" w:hAnsi="仿宋_GB2312" w:eastAsia="仿宋_GB2312" w:cs="仿宋_GB2312"/>
          <w:color w:val="auto"/>
          <w:kern w:val="0"/>
          <w:sz w:val="32"/>
          <w:szCs w:val="32"/>
          <w:highlight w:val="none"/>
          <w:lang w:val="en-US" w:eastAsia="zh-CN"/>
        </w:rPr>
        <w:t>16.99</w:t>
      </w:r>
      <w:r>
        <w:rPr>
          <w:rFonts w:hint="eastAsia" w:ascii="仿宋_GB2312" w:hAnsi="仿宋_GB2312" w:eastAsia="仿宋_GB2312" w:cs="仿宋_GB2312"/>
          <w:color w:val="auto"/>
          <w:kern w:val="0"/>
          <w:sz w:val="32"/>
          <w:szCs w:val="32"/>
          <w:highlight w:val="none"/>
        </w:rPr>
        <w:t>万元，完成年初预算100%，</w:t>
      </w:r>
      <w:r>
        <w:rPr>
          <w:rFonts w:hint="eastAsia" w:ascii="仿宋_GB2312" w:hAnsi="仿宋_GB2312" w:eastAsia="仿宋_GB2312" w:cs="仿宋_GB2312"/>
          <w:color w:val="000000"/>
          <w:kern w:val="0"/>
          <w:sz w:val="32"/>
          <w:szCs w:val="32"/>
          <w:highlight w:val="none"/>
          <w:lang w:val="en-US" w:eastAsia="zh-CN"/>
        </w:rPr>
        <w:t>预决算</w:t>
      </w:r>
      <w:r>
        <w:rPr>
          <w:rFonts w:hint="eastAsia" w:ascii="仿宋_GB2312" w:hAnsi="仿宋_GB2312" w:eastAsia="仿宋_GB2312" w:cs="仿宋_GB2312"/>
          <w:color w:val="auto"/>
          <w:kern w:val="0"/>
          <w:sz w:val="32"/>
          <w:szCs w:val="32"/>
          <w:highlight w:val="none"/>
          <w:lang w:eastAsia="zh-CN"/>
        </w:rPr>
        <w:t>无差异。</w:t>
      </w:r>
      <w:r>
        <w:rPr>
          <w:rFonts w:hint="eastAsia" w:ascii="仿宋_GB2312" w:hAnsi="仿宋_GB2312" w:eastAsia="仿宋_GB2312" w:cs="仿宋_GB2312"/>
          <w:color w:val="auto"/>
          <w:kern w:val="0"/>
          <w:sz w:val="32"/>
          <w:szCs w:val="32"/>
          <w:highlight w:val="none"/>
        </w:rPr>
        <w:t>主要用于事业单位</w:t>
      </w:r>
      <w:r>
        <w:rPr>
          <w:rFonts w:hint="eastAsia" w:ascii="仿宋_GB2312" w:hAnsi="仿宋_GB2312" w:eastAsia="仿宋_GB2312" w:cs="仿宋_GB2312"/>
          <w:color w:val="auto"/>
          <w:kern w:val="0"/>
          <w:sz w:val="32"/>
          <w:szCs w:val="32"/>
          <w:highlight w:val="none"/>
          <w:lang w:eastAsia="zh-CN"/>
        </w:rPr>
        <w:t>在职人员</w:t>
      </w:r>
      <w:r>
        <w:rPr>
          <w:rFonts w:hint="eastAsia" w:ascii="仿宋_GB2312" w:hAnsi="仿宋_GB2312" w:eastAsia="仿宋_GB2312" w:cs="仿宋_GB2312"/>
          <w:color w:val="auto"/>
          <w:kern w:val="0"/>
          <w:sz w:val="32"/>
          <w:szCs w:val="32"/>
          <w:highlight w:val="none"/>
        </w:rPr>
        <w:t>住房公积金缴费支出。</w:t>
      </w:r>
    </w:p>
    <w:p w14:paraId="76C14EEA">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w:t>
      </w:r>
      <w:r>
        <w:rPr>
          <w:rFonts w:hint="eastAsia" w:ascii="黑体" w:hAnsi="黑体" w:eastAsia="黑体" w:cs="仿宋_GB2312"/>
          <w:kern w:val="0"/>
          <w:sz w:val="32"/>
          <w:szCs w:val="32"/>
          <w:lang w:val="en-US" w:eastAsia="zh-CN"/>
        </w:rPr>
        <w:t>23</w:t>
      </w:r>
      <w:r>
        <w:rPr>
          <w:rFonts w:hint="eastAsia" w:ascii="黑体" w:hAnsi="黑体" w:eastAsia="黑体" w:cs="仿宋_GB2312"/>
          <w:kern w:val="0"/>
          <w:sz w:val="32"/>
          <w:szCs w:val="32"/>
        </w:rPr>
        <w:t>年度一般公共预算财政拨款基本支出决算情况说明</w:t>
      </w:r>
    </w:p>
    <w:p w14:paraId="6CABD4E3">
      <w:pPr>
        <w:autoSpaceDE w:val="0"/>
        <w:autoSpaceDN w:val="0"/>
        <w:adjustRightInd w:val="0"/>
        <w:spacing w:line="240" w:lineRule="auto"/>
        <w:ind w:firstLine="640" w:firstLineChars="200"/>
        <w:jc w:val="both"/>
        <w:rPr>
          <w:rFonts w:hint="eastAsia" w:ascii="仿宋_GB2312" w:eastAsia="仿宋_GB2312" w:cs="仿宋_GB2312"/>
          <w:color w:val="0000FF"/>
          <w:kern w:val="0"/>
          <w:sz w:val="32"/>
          <w:szCs w:val="32"/>
          <w:highlight w:val="none"/>
        </w:rPr>
      </w:pPr>
      <w:r>
        <w:rPr>
          <w:rFonts w:hint="eastAsia" w:ascii="仿宋_GB2312" w:eastAsia="仿宋_GB2312" w:cs="仿宋_GB2312"/>
          <w:color w:val="000000"/>
          <w:kern w:val="0"/>
          <w:sz w:val="32"/>
          <w:szCs w:val="32"/>
          <w:highlight w:val="none"/>
        </w:rPr>
        <w:t>20</w:t>
      </w:r>
      <w:r>
        <w:rPr>
          <w:rFonts w:hint="eastAsia" w:ascii="仿宋_GB2312" w:eastAsia="仿宋_GB2312" w:cs="仿宋_GB2312"/>
          <w:color w:val="000000"/>
          <w:kern w:val="0"/>
          <w:sz w:val="32"/>
          <w:szCs w:val="32"/>
          <w:highlight w:val="none"/>
          <w:lang w:val="en-US" w:eastAsia="zh-CN"/>
        </w:rPr>
        <w:t>23</w:t>
      </w:r>
      <w:r>
        <w:rPr>
          <w:rFonts w:hint="eastAsia" w:ascii="仿宋_GB2312" w:eastAsia="仿宋_GB2312" w:cs="仿宋_GB2312"/>
          <w:color w:val="000000"/>
          <w:kern w:val="0"/>
          <w:sz w:val="32"/>
          <w:szCs w:val="32"/>
          <w:highlight w:val="none"/>
        </w:rPr>
        <w:t>年度</w:t>
      </w:r>
      <w:r>
        <w:rPr>
          <w:rFonts w:hint="eastAsia" w:ascii="仿宋_GB2312" w:eastAsia="仿宋_GB2312"/>
          <w:color w:val="000000"/>
          <w:sz w:val="32"/>
          <w:szCs w:val="32"/>
          <w:highlight w:val="none"/>
        </w:rPr>
        <w:t>一般</w:t>
      </w:r>
      <w:r>
        <w:rPr>
          <w:rFonts w:hint="eastAsia" w:ascii="仿宋_GB2312" w:eastAsia="仿宋_GB2312" w:cs="仿宋_GB2312"/>
          <w:color w:val="000000"/>
          <w:kern w:val="0"/>
          <w:sz w:val="32"/>
          <w:szCs w:val="32"/>
          <w:highlight w:val="none"/>
        </w:rPr>
        <w:t xml:space="preserve">公共预算财政拨款基本支出 </w:t>
      </w:r>
      <w:r>
        <w:rPr>
          <w:rFonts w:hint="eastAsia" w:ascii="仿宋_GB2312" w:eastAsia="仿宋_GB2312" w:cs="仿宋_GB2312"/>
          <w:color w:val="000000"/>
          <w:kern w:val="0"/>
          <w:sz w:val="32"/>
          <w:szCs w:val="32"/>
          <w:highlight w:val="none"/>
          <w:lang w:val="en-US" w:eastAsia="zh-CN"/>
        </w:rPr>
        <w:t>224.91</w:t>
      </w:r>
      <w:r>
        <w:rPr>
          <w:rFonts w:hint="eastAsia" w:ascii="仿宋_GB2312" w:eastAsia="仿宋_GB2312" w:cs="仿宋_GB2312"/>
          <w:color w:val="000000"/>
          <w:kern w:val="0"/>
          <w:sz w:val="32"/>
          <w:szCs w:val="32"/>
          <w:highlight w:val="none"/>
        </w:rPr>
        <w:t xml:space="preserve"> 万元，支出具体情况如下：</w:t>
      </w:r>
    </w:p>
    <w:p w14:paraId="087716D8">
      <w:pPr>
        <w:numPr>
          <w:ilvl w:val="0"/>
          <w:numId w:val="2"/>
        </w:numPr>
        <w:autoSpaceDE w:val="0"/>
        <w:autoSpaceDN w:val="0"/>
        <w:adjustRightInd w:val="0"/>
        <w:spacing w:line="240" w:lineRule="auto"/>
        <w:ind w:right="-15" w:rightChars="-7" w:firstLine="640" w:firstLineChars="200"/>
        <w:jc w:val="both"/>
        <w:rPr>
          <w:rFonts w:hint="eastAsia" w:ascii="仿宋_GB2312" w:eastAsia="仿宋_GB2312"/>
          <w:bCs/>
          <w:kern w:val="0"/>
          <w:sz w:val="32"/>
          <w:szCs w:val="32"/>
          <w:lang w:val="en-US" w:eastAsia="zh-CN"/>
        </w:rPr>
      </w:pPr>
      <w:r>
        <w:rPr>
          <w:rFonts w:hint="eastAsia" w:ascii="仿宋_GB2312" w:eastAsia="仿宋_GB2312"/>
          <w:bCs/>
          <w:kern w:val="0"/>
          <w:sz w:val="32"/>
          <w:szCs w:val="32"/>
        </w:rPr>
        <w:t>工资福利支出</w:t>
      </w:r>
      <w:r>
        <w:rPr>
          <w:rFonts w:hint="eastAsia" w:ascii="仿宋_GB2312" w:eastAsia="仿宋_GB2312"/>
          <w:bCs/>
          <w:kern w:val="0"/>
          <w:sz w:val="32"/>
          <w:szCs w:val="32"/>
          <w:lang w:eastAsia="zh-CN"/>
        </w:rPr>
        <w:t>决算</w:t>
      </w:r>
      <w:r>
        <w:rPr>
          <w:rFonts w:hint="eastAsia" w:ascii="仿宋_GB2312" w:eastAsia="仿宋_GB2312"/>
          <w:bCs/>
          <w:kern w:val="0"/>
          <w:sz w:val="32"/>
          <w:szCs w:val="32"/>
          <w:highlight w:val="none"/>
          <w:lang w:val="en-US" w:eastAsia="zh-CN"/>
        </w:rPr>
        <w:t>189.34</w:t>
      </w:r>
      <w:r>
        <w:rPr>
          <w:rFonts w:hint="eastAsia" w:ascii="仿宋_GB2312" w:eastAsia="仿宋_GB2312"/>
          <w:bCs/>
          <w:kern w:val="0"/>
          <w:sz w:val="32"/>
          <w:szCs w:val="32"/>
        </w:rPr>
        <w:t>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192.71万元，</w:t>
      </w:r>
      <w:r>
        <w:rPr>
          <w:rFonts w:hint="eastAsia" w:ascii="仿宋_GB2312" w:eastAsia="仿宋_GB2312"/>
          <w:bCs/>
          <w:color w:val="auto"/>
          <w:kern w:val="0"/>
          <w:sz w:val="32"/>
          <w:szCs w:val="32"/>
        </w:rPr>
        <w:t>完成年初预算</w:t>
      </w:r>
      <w:r>
        <w:rPr>
          <w:rFonts w:hint="eastAsia" w:ascii="仿宋_GB2312" w:eastAsia="仿宋_GB2312"/>
          <w:bCs/>
          <w:kern w:val="0"/>
          <w:sz w:val="32"/>
          <w:szCs w:val="32"/>
        </w:rPr>
        <w:t xml:space="preserve">的 </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r>
        <w:rPr>
          <w:rFonts w:hint="eastAsia" w:ascii="仿宋_GB2312" w:hAnsi="仿宋_GB2312" w:eastAsia="仿宋_GB2312" w:cs="仿宋_GB2312"/>
          <w:color w:val="auto"/>
          <w:kern w:val="0"/>
          <w:sz w:val="32"/>
          <w:szCs w:val="32"/>
          <w:highlight w:val="none"/>
          <w:lang w:eastAsia="zh-CN"/>
        </w:rPr>
        <w:t>决算数大于预算数的主要原因</w:t>
      </w:r>
      <w:r>
        <w:rPr>
          <w:rFonts w:hint="eastAsia" w:ascii="仿宋_GB2312" w:eastAsia="仿宋_GB2312"/>
          <w:bCs/>
          <w:kern w:val="0"/>
          <w:sz w:val="32"/>
          <w:szCs w:val="32"/>
          <w:lang w:val="en-US" w:eastAsia="zh-CN"/>
        </w:rPr>
        <w:t>是在职人员的考核晋薪级追加工资。</w:t>
      </w:r>
    </w:p>
    <w:p w14:paraId="30286FA9">
      <w:pPr>
        <w:spacing w:line="240" w:lineRule="auto"/>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1.工资福利支出（类）基本工资（款）支出决算138.22万元，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141.59万元，</w:t>
      </w:r>
      <w:r>
        <w:rPr>
          <w:rFonts w:hint="eastAsia" w:ascii="仿宋_GB2312" w:hAnsi="仿宋_GB2312" w:eastAsia="仿宋_GB2312" w:cs="仿宋_GB2312"/>
          <w:color w:val="000000"/>
          <w:kern w:val="0"/>
          <w:sz w:val="32"/>
          <w:szCs w:val="32"/>
          <w:highlight w:val="none"/>
          <w:lang w:val="en-US" w:eastAsia="zh-CN"/>
        </w:rPr>
        <w:t>完成年初预算的100 %。</w:t>
      </w:r>
      <w:r>
        <w:rPr>
          <w:rFonts w:hint="eastAsia" w:ascii="仿宋_GB2312" w:hAnsi="仿宋_GB2312" w:eastAsia="仿宋_GB2312" w:cs="仿宋_GB2312"/>
          <w:color w:val="auto"/>
          <w:kern w:val="0"/>
          <w:sz w:val="32"/>
          <w:szCs w:val="32"/>
          <w:highlight w:val="none"/>
          <w:lang w:eastAsia="zh-CN"/>
        </w:rPr>
        <w:t>决算数大于预算数的主要原因</w:t>
      </w:r>
      <w:r>
        <w:rPr>
          <w:rFonts w:hint="eastAsia" w:ascii="仿宋_GB2312" w:hAnsi="仿宋_GB2312" w:eastAsia="仿宋_GB2312" w:cs="仿宋_GB2312"/>
          <w:color w:val="000000"/>
          <w:kern w:val="0"/>
          <w:sz w:val="32"/>
          <w:szCs w:val="32"/>
          <w:highlight w:val="none"/>
          <w:lang w:val="en-US" w:eastAsia="zh-CN"/>
        </w:rPr>
        <w:t>是</w:t>
      </w:r>
      <w:r>
        <w:rPr>
          <w:rFonts w:hint="eastAsia" w:ascii="仿宋_GB2312" w:eastAsia="仿宋_GB2312"/>
          <w:bCs/>
          <w:kern w:val="0"/>
          <w:sz w:val="32"/>
          <w:szCs w:val="32"/>
          <w:lang w:val="en-US" w:eastAsia="zh-CN"/>
        </w:rPr>
        <w:t>在职人员的考核晋薪级追加工资。</w:t>
      </w:r>
    </w:p>
    <w:p w14:paraId="670F2395">
      <w:pPr>
        <w:spacing w:line="240" w:lineRule="auto"/>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2.工资福利支出（类）机关事业单位基本养老保险缴费（款）支出决算22.66万元</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22.66万元，</w:t>
      </w:r>
      <w:r>
        <w:rPr>
          <w:rFonts w:hint="eastAsia" w:ascii="仿宋_GB2312" w:hAnsi="仿宋_GB2312" w:eastAsia="仿宋_GB2312" w:cs="仿宋_GB2312"/>
          <w:color w:val="auto"/>
          <w:kern w:val="0"/>
          <w:sz w:val="32"/>
          <w:szCs w:val="32"/>
          <w:highlight w:val="none"/>
          <w:lang w:val="en-US" w:eastAsia="zh-CN"/>
        </w:rPr>
        <w:t>完</w:t>
      </w:r>
      <w:r>
        <w:rPr>
          <w:rFonts w:hint="eastAsia" w:ascii="仿宋_GB2312" w:hAnsi="仿宋_GB2312" w:eastAsia="仿宋_GB2312" w:cs="仿宋_GB2312"/>
          <w:color w:val="000000"/>
          <w:kern w:val="0"/>
          <w:sz w:val="32"/>
          <w:szCs w:val="32"/>
          <w:highlight w:val="none"/>
          <w:lang w:val="en-US" w:eastAsia="zh-CN"/>
        </w:rPr>
        <w:t>成年初预算的100%。预决算无差异。</w:t>
      </w:r>
    </w:p>
    <w:p w14:paraId="35F314EC">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3.工资福利支出（类）城镇职工基本医疗保险缴费（款）支出决算10.48万元，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10.48万元，</w:t>
      </w:r>
      <w:r>
        <w:rPr>
          <w:rFonts w:hint="eastAsia" w:ascii="仿宋_GB2312" w:hAnsi="仿宋_GB2312" w:eastAsia="仿宋_GB2312" w:cs="仿宋_GB2312"/>
          <w:color w:val="auto"/>
          <w:kern w:val="0"/>
          <w:sz w:val="32"/>
          <w:szCs w:val="32"/>
          <w:highlight w:val="none"/>
          <w:lang w:val="en-US" w:eastAsia="zh-CN"/>
        </w:rPr>
        <w:t>完</w:t>
      </w:r>
      <w:r>
        <w:rPr>
          <w:rFonts w:hint="eastAsia" w:ascii="仿宋_GB2312" w:hAnsi="仿宋_GB2312" w:eastAsia="仿宋_GB2312" w:cs="仿宋_GB2312"/>
          <w:color w:val="000000"/>
          <w:kern w:val="0"/>
          <w:sz w:val="32"/>
          <w:szCs w:val="32"/>
          <w:highlight w:val="none"/>
          <w:lang w:val="en-US" w:eastAsia="zh-CN"/>
        </w:rPr>
        <w:t>成年初预算的100%。预决算无差异。</w:t>
      </w:r>
    </w:p>
    <w:p w14:paraId="556FD618">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4.工资福利支出（类）其他社会保障缴费（款）支出决算0.99万元，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0.99万元，</w:t>
      </w:r>
      <w:r>
        <w:rPr>
          <w:rFonts w:hint="eastAsia" w:ascii="仿宋_GB2312" w:hAnsi="仿宋_GB2312" w:eastAsia="仿宋_GB2312" w:cs="仿宋_GB2312"/>
          <w:color w:val="auto"/>
          <w:kern w:val="0"/>
          <w:sz w:val="32"/>
          <w:szCs w:val="32"/>
          <w:highlight w:val="none"/>
          <w:lang w:val="en-US" w:eastAsia="zh-CN"/>
        </w:rPr>
        <w:t>完</w:t>
      </w:r>
      <w:r>
        <w:rPr>
          <w:rFonts w:hint="eastAsia" w:ascii="仿宋_GB2312" w:hAnsi="仿宋_GB2312" w:eastAsia="仿宋_GB2312" w:cs="仿宋_GB2312"/>
          <w:color w:val="000000"/>
          <w:kern w:val="0"/>
          <w:sz w:val="32"/>
          <w:szCs w:val="32"/>
          <w:highlight w:val="none"/>
          <w:lang w:val="en-US" w:eastAsia="zh-CN"/>
        </w:rPr>
        <w:t>成年初预算的100%。预决算无差异。</w:t>
      </w:r>
    </w:p>
    <w:p w14:paraId="1CFF8DA7">
      <w:pPr>
        <w:ind w:firstLine="640" w:firstLineChars="200"/>
        <w:jc w:val="left"/>
        <w:rPr>
          <w:rFonts w:hint="default" w:ascii="仿宋_GB2312" w:eastAsia="仿宋_GB2312"/>
          <w:bCs/>
          <w:kern w:val="0"/>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5.工资福利支出（类）住房公积金（款）支出决算16.99万元，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16.99万元，</w:t>
      </w:r>
      <w:r>
        <w:rPr>
          <w:rFonts w:hint="eastAsia" w:ascii="仿宋_GB2312" w:hAnsi="仿宋_GB2312" w:eastAsia="仿宋_GB2312" w:cs="仿宋_GB2312"/>
          <w:color w:val="000000"/>
          <w:kern w:val="0"/>
          <w:sz w:val="32"/>
          <w:szCs w:val="32"/>
          <w:highlight w:val="none"/>
          <w:lang w:val="en-US" w:eastAsia="zh-CN"/>
        </w:rPr>
        <w:t>完成年初预算的100%。预决算无差异。</w:t>
      </w:r>
    </w:p>
    <w:p w14:paraId="35D7829C">
      <w:pPr>
        <w:numPr>
          <w:ilvl w:val="0"/>
          <w:numId w:val="2"/>
        </w:numPr>
        <w:autoSpaceDE w:val="0"/>
        <w:autoSpaceDN w:val="0"/>
        <w:adjustRightInd w:val="0"/>
        <w:spacing w:line="240" w:lineRule="auto"/>
        <w:ind w:left="0" w:leftChars="0" w:right="-15" w:rightChars="-7" w:firstLine="640" w:firstLineChars="200"/>
        <w:jc w:val="both"/>
        <w:rPr>
          <w:rFonts w:hint="eastAsia" w:ascii="仿宋_GB2312" w:eastAsia="仿宋_GB2312"/>
          <w:bCs/>
          <w:kern w:val="0"/>
          <w:sz w:val="32"/>
          <w:szCs w:val="32"/>
          <w:lang w:val="en-US" w:eastAsia="zh-CN"/>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eastAsia="zh-CN"/>
        </w:rPr>
        <w:t>决算</w:t>
      </w:r>
      <w:r>
        <w:rPr>
          <w:rFonts w:hint="eastAsia" w:ascii="仿宋_GB2312" w:eastAsia="仿宋_GB2312"/>
          <w:bCs/>
          <w:kern w:val="0"/>
          <w:sz w:val="32"/>
          <w:szCs w:val="32"/>
          <w:lang w:val="en-US" w:eastAsia="zh-CN"/>
        </w:rPr>
        <w:t>30.04</w:t>
      </w:r>
      <w:r>
        <w:rPr>
          <w:rFonts w:hint="eastAsia" w:ascii="仿宋_GB2312" w:eastAsia="仿宋_GB2312"/>
          <w:bCs/>
          <w:kern w:val="0"/>
          <w:sz w:val="32"/>
          <w:szCs w:val="32"/>
        </w:rPr>
        <w:t>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35.40万元，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84.86</w:t>
      </w:r>
      <w:r>
        <w:rPr>
          <w:rFonts w:hint="eastAsia" w:ascii="仿宋_GB2312" w:eastAsia="仿宋_GB2312"/>
          <w:bCs/>
          <w:kern w:val="0"/>
          <w:sz w:val="32"/>
          <w:szCs w:val="32"/>
        </w:rPr>
        <w:t>%。</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eastAsia="仿宋_GB2312"/>
          <w:bCs/>
          <w:kern w:val="0"/>
          <w:sz w:val="32"/>
          <w:szCs w:val="32"/>
          <w:lang w:val="en-US" w:eastAsia="zh-CN"/>
        </w:rPr>
        <w:t>是</w:t>
      </w:r>
      <w:r>
        <w:rPr>
          <w:rFonts w:hint="eastAsia" w:ascii="仿宋_GB2312" w:eastAsia="仿宋_GB2312" w:cs="仿宋_GB2312"/>
          <w:kern w:val="0"/>
          <w:sz w:val="32"/>
          <w:szCs w:val="32"/>
          <w:highlight w:val="none"/>
        </w:rPr>
        <w:t>继续认真贯彻落实中央八项规定精神和“过紧日子”要求，有效减少“三公”经费支出</w:t>
      </w:r>
      <w:r>
        <w:rPr>
          <w:rFonts w:hint="eastAsia" w:ascii="仿宋_GB2312" w:eastAsia="仿宋_GB2312" w:cs="仿宋_GB2312"/>
          <w:kern w:val="0"/>
          <w:sz w:val="32"/>
          <w:szCs w:val="32"/>
          <w:highlight w:val="none"/>
          <w:lang w:eastAsia="zh-CN"/>
        </w:rPr>
        <w:t>，导致</w:t>
      </w:r>
      <w:r>
        <w:rPr>
          <w:rFonts w:hint="eastAsia" w:ascii="仿宋_GB2312" w:eastAsia="仿宋_GB2312" w:cs="仿宋_GB2312"/>
          <w:kern w:val="0"/>
          <w:sz w:val="32"/>
          <w:szCs w:val="32"/>
          <w:highlight w:val="none"/>
        </w:rPr>
        <w:t>“三公”经费</w:t>
      </w:r>
      <w:r>
        <w:rPr>
          <w:rFonts w:hint="eastAsia" w:ascii="仿宋_GB2312" w:eastAsia="仿宋_GB2312" w:cs="仿宋_GB2312"/>
          <w:kern w:val="0"/>
          <w:sz w:val="32"/>
          <w:szCs w:val="32"/>
          <w:highlight w:val="none"/>
          <w:lang w:eastAsia="zh-CN"/>
        </w:rPr>
        <w:t>未使用完毕。</w:t>
      </w:r>
    </w:p>
    <w:p w14:paraId="2CD5A1E6">
      <w:pPr>
        <w:spacing w:line="240" w:lineRule="auto"/>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1.商品和服务支出（类）办公费（款）支出决算16.95万元，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17.16万元，</w:t>
      </w:r>
      <w:r>
        <w:rPr>
          <w:rFonts w:hint="eastAsia" w:ascii="仿宋_GB2312" w:hAnsi="仿宋_GB2312" w:eastAsia="仿宋_GB2312" w:cs="仿宋_GB2312"/>
          <w:color w:val="auto"/>
          <w:kern w:val="0"/>
          <w:sz w:val="32"/>
          <w:szCs w:val="32"/>
          <w:highlight w:val="none"/>
          <w:lang w:val="en-US" w:eastAsia="zh-CN"/>
        </w:rPr>
        <w:t>完成年初预算的98.78%。</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000000"/>
          <w:kern w:val="0"/>
          <w:sz w:val="32"/>
          <w:szCs w:val="32"/>
          <w:highlight w:val="none"/>
          <w:lang w:val="en-US" w:eastAsia="zh-CN"/>
        </w:rPr>
        <w:t>是2023年调整部分办公费指标为电费、印刷费、邮电费、差旅费等。用于支付保障单位合理运转的日常公用费用。</w:t>
      </w:r>
    </w:p>
    <w:p w14:paraId="365CE7D4">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2.商品和服务支出（类）印刷费（款）支出决算0.88万元，</w:t>
      </w:r>
      <w:r>
        <w:rPr>
          <w:rFonts w:hint="eastAsia" w:ascii="仿宋_GB2312" w:eastAsia="仿宋_GB2312"/>
          <w:bCs/>
          <w:kern w:val="0"/>
          <w:sz w:val="32"/>
          <w:szCs w:val="32"/>
          <w:lang w:eastAsia="zh-CN"/>
        </w:rPr>
        <w:t>年</w:t>
      </w:r>
      <w:r>
        <w:rPr>
          <w:rFonts w:hint="eastAsia" w:ascii="仿宋_GB2312" w:eastAsia="仿宋_GB2312"/>
          <w:bCs/>
          <w:color w:val="auto"/>
          <w:kern w:val="0"/>
          <w:sz w:val="32"/>
          <w:szCs w:val="32"/>
          <w:lang w:eastAsia="zh-CN"/>
        </w:rPr>
        <w:t>初预算数</w:t>
      </w:r>
      <w:r>
        <w:rPr>
          <w:rFonts w:hint="eastAsia" w:ascii="仿宋_GB2312" w:eastAsia="仿宋_GB2312"/>
          <w:bCs/>
          <w:color w:val="auto"/>
          <w:kern w:val="0"/>
          <w:sz w:val="32"/>
          <w:szCs w:val="32"/>
          <w:lang w:val="en-US" w:eastAsia="zh-CN"/>
        </w:rPr>
        <w:t>0.60万元，</w:t>
      </w:r>
      <w:r>
        <w:rPr>
          <w:rFonts w:hint="eastAsia" w:ascii="仿宋_GB2312" w:hAnsi="仿宋_GB2312" w:eastAsia="仿宋_GB2312" w:cs="仿宋_GB2312"/>
          <w:color w:val="auto"/>
          <w:kern w:val="0"/>
          <w:sz w:val="32"/>
          <w:szCs w:val="32"/>
          <w:highlight w:val="none"/>
          <w:lang w:val="en-US" w:eastAsia="zh-CN"/>
        </w:rPr>
        <w:t>完成年初预算的100%。</w:t>
      </w:r>
      <w:r>
        <w:rPr>
          <w:rFonts w:hint="eastAsia" w:ascii="仿宋_GB2312" w:hAnsi="仿宋_GB2312" w:eastAsia="仿宋_GB2312" w:cs="仿宋_GB2312"/>
          <w:color w:val="auto"/>
          <w:kern w:val="0"/>
          <w:sz w:val="32"/>
          <w:szCs w:val="32"/>
          <w:highlight w:val="none"/>
          <w:lang w:eastAsia="zh-CN"/>
        </w:rPr>
        <w:t>决算数大于预算数的主要原因</w:t>
      </w:r>
      <w:r>
        <w:rPr>
          <w:rFonts w:hint="eastAsia" w:ascii="仿宋_GB2312" w:hAnsi="仿宋_GB2312" w:eastAsia="仿宋_GB2312" w:cs="仿宋_GB2312"/>
          <w:color w:val="000000"/>
          <w:kern w:val="0"/>
          <w:sz w:val="32"/>
          <w:szCs w:val="32"/>
          <w:highlight w:val="none"/>
          <w:lang w:val="en-US" w:eastAsia="zh-CN"/>
        </w:rPr>
        <w:t>是调整部分办公费指标为印刷费指标。</w:t>
      </w:r>
    </w:p>
    <w:p w14:paraId="174EA9E0">
      <w:pPr>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3.商品和服务支出（类）电费（款）支出决算2万元，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2万元，</w:t>
      </w:r>
      <w:r>
        <w:rPr>
          <w:rFonts w:hint="eastAsia" w:ascii="仿宋_GB2312" w:hAnsi="仿宋_GB2312" w:eastAsia="仿宋_GB2312" w:cs="仿宋_GB2312"/>
          <w:color w:val="auto"/>
          <w:kern w:val="0"/>
          <w:sz w:val="32"/>
          <w:szCs w:val="32"/>
          <w:highlight w:val="none"/>
          <w:lang w:val="en-US" w:eastAsia="zh-CN"/>
        </w:rPr>
        <w:t>完成年初预算的100%。预决算无差异。</w:t>
      </w:r>
    </w:p>
    <w:p w14:paraId="3A112FE0">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4.商品和服务支出（类）邮电费（款）支出决算0.87万元，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0.80万元，</w:t>
      </w:r>
      <w:r>
        <w:rPr>
          <w:rFonts w:hint="eastAsia" w:ascii="仿宋_GB2312" w:hAnsi="仿宋_GB2312" w:eastAsia="仿宋_GB2312" w:cs="仿宋_GB2312"/>
          <w:color w:val="auto"/>
          <w:kern w:val="0"/>
          <w:sz w:val="32"/>
          <w:szCs w:val="32"/>
          <w:highlight w:val="none"/>
          <w:lang w:val="en-US" w:eastAsia="zh-CN"/>
        </w:rPr>
        <w:t>完成年初预算的100%。</w:t>
      </w:r>
      <w:r>
        <w:rPr>
          <w:rFonts w:hint="eastAsia" w:ascii="仿宋_GB2312" w:hAnsi="仿宋_GB2312" w:eastAsia="仿宋_GB2312" w:cs="仿宋_GB2312"/>
          <w:color w:val="auto"/>
          <w:kern w:val="0"/>
          <w:sz w:val="32"/>
          <w:szCs w:val="32"/>
          <w:highlight w:val="none"/>
          <w:lang w:eastAsia="zh-CN"/>
        </w:rPr>
        <w:t>决算数大于预算数的主要原因</w:t>
      </w:r>
      <w:r>
        <w:rPr>
          <w:rFonts w:hint="eastAsia" w:ascii="仿宋_GB2312" w:hAnsi="仿宋_GB2312" w:eastAsia="仿宋_GB2312" w:cs="仿宋_GB2312"/>
          <w:color w:val="000000"/>
          <w:kern w:val="0"/>
          <w:sz w:val="32"/>
          <w:szCs w:val="32"/>
          <w:highlight w:val="none"/>
          <w:lang w:val="en-US" w:eastAsia="zh-CN"/>
        </w:rPr>
        <w:t>是调整部分办公费指标为邮电费指标。</w:t>
      </w:r>
    </w:p>
    <w:p w14:paraId="5F4D709D">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5.商品和服务支出（类）差旅费（款）支出决算</w:t>
      </w:r>
      <w:r>
        <w:rPr>
          <w:rFonts w:hint="eastAsia" w:ascii="仿宋_GB2312" w:hAnsi="仿宋_GB2312" w:eastAsia="仿宋_GB2312" w:cs="仿宋_GB2312"/>
          <w:color w:val="auto"/>
          <w:kern w:val="0"/>
          <w:sz w:val="32"/>
          <w:szCs w:val="32"/>
          <w:highlight w:val="none"/>
          <w:lang w:val="en-US" w:eastAsia="zh-CN"/>
        </w:rPr>
        <w:t>1.07万元，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0.5万元，</w:t>
      </w:r>
      <w:r>
        <w:rPr>
          <w:rFonts w:hint="eastAsia" w:ascii="仿宋_GB2312" w:hAnsi="仿宋_GB2312" w:eastAsia="仿宋_GB2312" w:cs="仿宋_GB2312"/>
          <w:color w:val="auto"/>
          <w:kern w:val="0"/>
          <w:sz w:val="32"/>
          <w:szCs w:val="32"/>
          <w:highlight w:val="none"/>
          <w:lang w:val="en-US" w:eastAsia="zh-CN"/>
        </w:rPr>
        <w:t>完成年初预算的100%。</w:t>
      </w:r>
      <w:r>
        <w:rPr>
          <w:rFonts w:hint="eastAsia" w:ascii="仿宋_GB2312" w:hAnsi="仿宋_GB2312" w:eastAsia="仿宋_GB2312" w:cs="仿宋_GB2312"/>
          <w:color w:val="auto"/>
          <w:kern w:val="0"/>
          <w:sz w:val="32"/>
          <w:szCs w:val="32"/>
          <w:highlight w:val="none"/>
          <w:lang w:eastAsia="zh-CN"/>
        </w:rPr>
        <w:t>决算数大于预算数的主要原因</w:t>
      </w:r>
      <w:r>
        <w:rPr>
          <w:rFonts w:hint="eastAsia" w:ascii="仿宋_GB2312" w:hAnsi="仿宋_GB2312" w:eastAsia="仿宋_GB2312" w:cs="仿宋_GB2312"/>
          <w:color w:val="000000"/>
          <w:kern w:val="0"/>
          <w:sz w:val="32"/>
          <w:szCs w:val="32"/>
          <w:highlight w:val="none"/>
          <w:lang w:val="en-US" w:eastAsia="zh-CN"/>
        </w:rPr>
        <w:t>是调整部分办公费指标为差旅费指标。</w:t>
      </w:r>
    </w:p>
    <w:p w14:paraId="47F36E00">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6.商品和服务支出（类）维修（护）费（款）支出决算1.63万元，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0.2万元，</w:t>
      </w:r>
      <w:r>
        <w:rPr>
          <w:rFonts w:hint="eastAsia" w:ascii="仿宋_GB2312" w:hAnsi="仿宋_GB2312" w:eastAsia="仿宋_GB2312" w:cs="仿宋_GB2312"/>
          <w:color w:val="auto"/>
          <w:kern w:val="0"/>
          <w:sz w:val="32"/>
          <w:szCs w:val="32"/>
          <w:highlight w:val="none"/>
          <w:lang w:val="en-US" w:eastAsia="zh-CN"/>
        </w:rPr>
        <w:t>完成年初预算的100%。</w:t>
      </w:r>
      <w:r>
        <w:rPr>
          <w:rFonts w:hint="eastAsia" w:ascii="仿宋_GB2312" w:hAnsi="仿宋_GB2312" w:eastAsia="仿宋_GB2312" w:cs="仿宋_GB2312"/>
          <w:color w:val="auto"/>
          <w:kern w:val="0"/>
          <w:sz w:val="32"/>
          <w:szCs w:val="32"/>
          <w:highlight w:val="none"/>
          <w:lang w:eastAsia="zh-CN"/>
        </w:rPr>
        <w:t>决算数大于预算数的主要原因</w:t>
      </w:r>
      <w:r>
        <w:rPr>
          <w:rFonts w:hint="eastAsia" w:ascii="仿宋_GB2312" w:hAnsi="仿宋_GB2312" w:eastAsia="仿宋_GB2312" w:cs="仿宋_GB2312"/>
          <w:color w:val="000000"/>
          <w:kern w:val="0"/>
          <w:sz w:val="32"/>
          <w:szCs w:val="32"/>
          <w:highlight w:val="none"/>
          <w:lang w:val="en-US" w:eastAsia="zh-CN"/>
        </w:rPr>
        <w:t>是调整部分办公费指标为维修（护）费指标。</w:t>
      </w:r>
    </w:p>
    <w:p w14:paraId="301F4623">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7.商品和服务支出（类）会议费（款）支出决算0.25万元，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2.44万元，</w:t>
      </w:r>
      <w:r>
        <w:rPr>
          <w:rFonts w:hint="eastAsia" w:ascii="仿宋_GB2312" w:hAnsi="仿宋_GB2312" w:eastAsia="仿宋_GB2312" w:cs="仿宋_GB2312"/>
          <w:color w:val="auto"/>
          <w:kern w:val="0"/>
          <w:sz w:val="32"/>
          <w:szCs w:val="32"/>
          <w:highlight w:val="none"/>
          <w:lang w:val="en-US" w:eastAsia="zh-CN"/>
        </w:rPr>
        <w:t>完成年初预算的10.25%。</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000000"/>
          <w:kern w:val="0"/>
          <w:sz w:val="32"/>
          <w:szCs w:val="32"/>
          <w:highlight w:val="none"/>
          <w:lang w:val="en-US" w:eastAsia="zh-CN"/>
        </w:rPr>
        <w:t>是2023年本单位无组织开展的会议。</w:t>
      </w:r>
    </w:p>
    <w:p w14:paraId="68B46C1A">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8.商品和服务支出（类）培训费（款）支出决算0万元，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0.84万元，</w:t>
      </w:r>
      <w:r>
        <w:rPr>
          <w:rFonts w:hint="eastAsia" w:ascii="仿宋_GB2312" w:hAnsi="仿宋_GB2312" w:eastAsia="仿宋_GB2312" w:cs="仿宋_GB2312"/>
          <w:color w:val="auto"/>
          <w:kern w:val="0"/>
          <w:sz w:val="32"/>
          <w:szCs w:val="32"/>
          <w:highlight w:val="none"/>
          <w:lang w:val="en-US" w:eastAsia="zh-CN"/>
        </w:rPr>
        <w:t>完成年初预算的0%。</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000000"/>
          <w:kern w:val="0"/>
          <w:sz w:val="32"/>
          <w:szCs w:val="32"/>
          <w:highlight w:val="none"/>
          <w:lang w:val="en-US" w:eastAsia="zh-CN"/>
        </w:rPr>
        <w:t>是2023年本单位无组织开展的培训。</w:t>
      </w:r>
    </w:p>
    <w:p w14:paraId="3FB7A880">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9.商品和服务支出（类）公务接待费（款）支出决算0万元，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0.32万元，</w:t>
      </w:r>
      <w:r>
        <w:rPr>
          <w:rFonts w:hint="eastAsia" w:ascii="仿宋_GB2312" w:hAnsi="仿宋_GB2312" w:eastAsia="仿宋_GB2312" w:cs="仿宋_GB2312"/>
          <w:color w:val="auto"/>
          <w:kern w:val="0"/>
          <w:sz w:val="32"/>
          <w:szCs w:val="32"/>
          <w:highlight w:val="none"/>
          <w:lang w:val="en-US" w:eastAsia="zh-CN"/>
        </w:rPr>
        <w:t>完成年初预算的0%。</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000000"/>
          <w:kern w:val="0"/>
          <w:sz w:val="32"/>
          <w:szCs w:val="32"/>
          <w:highlight w:val="none"/>
          <w:lang w:val="en-US" w:eastAsia="zh-CN"/>
        </w:rPr>
        <w:t>是</w:t>
      </w:r>
      <w:r>
        <w:rPr>
          <w:rFonts w:hint="eastAsia" w:ascii="仿宋_GB2312" w:eastAsia="仿宋_GB2312" w:cs="仿宋_GB2312"/>
          <w:kern w:val="0"/>
          <w:sz w:val="32"/>
          <w:szCs w:val="32"/>
          <w:highlight w:val="none"/>
        </w:rPr>
        <w:t>落实过紧日子要求，严控支出，节约经费开支</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2023年</w:t>
      </w:r>
      <w:r>
        <w:rPr>
          <w:rFonts w:hint="eastAsia" w:ascii="仿宋_GB2312" w:hAnsi="仿宋_GB2312" w:eastAsia="仿宋_GB2312" w:cs="仿宋_GB2312"/>
          <w:color w:val="000000"/>
          <w:kern w:val="0"/>
          <w:sz w:val="32"/>
          <w:szCs w:val="32"/>
          <w:highlight w:val="none"/>
          <w:lang w:val="en-US" w:eastAsia="zh-CN"/>
        </w:rPr>
        <w:t>本单位无公务接待业务。</w:t>
      </w:r>
    </w:p>
    <w:p w14:paraId="4EADC1C3">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10.商品和服务支出（类）工会费（款）支出决算2.83万元，</w:t>
      </w:r>
      <w:r>
        <w:rPr>
          <w:rFonts w:hint="eastAsia" w:ascii="仿宋_GB2312" w:eastAsia="仿宋_GB2312"/>
          <w:bCs/>
          <w:kern w:val="0"/>
          <w:sz w:val="32"/>
          <w:szCs w:val="32"/>
          <w:lang w:eastAsia="zh-CN"/>
        </w:rPr>
        <w:t>年初预算数</w:t>
      </w:r>
      <w:r>
        <w:rPr>
          <w:rFonts w:hint="eastAsia" w:ascii="仿宋_GB2312" w:eastAsia="仿宋_GB2312"/>
          <w:bCs/>
          <w:kern w:val="0"/>
          <w:sz w:val="32"/>
          <w:szCs w:val="32"/>
          <w:lang w:val="en-US" w:eastAsia="zh-CN"/>
        </w:rPr>
        <w:t>2.83万元，</w:t>
      </w:r>
      <w:r>
        <w:rPr>
          <w:rFonts w:hint="eastAsia" w:ascii="仿宋_GB2312" w:hAnsi="仿宋_GB2312" w:eastAsia="仿宋_GB2312" w:cs="仿宋_GB2312"/>
          <w:color w:val="000000"/>
          <w:kern w:val="0"/>
          <w:sz w:val="32"/>
          <w:szCs w:val="32"/>
          <w:highlight w:val="none"/>
          <w:lang w:val="en-US" w:eastAsia="zh-CN"/>
        </w:rPr>
        <w:t>完成年初预算的100%。预决算无差异。</w:t>
      </w:r>
    </w:p>
    <w:p w14:paraId="1F45C840">
      <w:pPr>
        <w:ind w:firstLine="640" w:firstLineChars="2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11.商品和服务支出（类）公务车运行维护费（款）支出决算1.13万元，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3.13万元，</w:t>
      </w:r>
      <w:r>
        <w:rPr>
          <w:rFonts w:hint="eastAsia" w:ascii="仿宋_GB2312" w:hAnsi="仿宋_GB2312" w:eastAsia="仿宋_GB2312" w:cs="仿宋_GB2312"/>
          <w:color w:val="auto"/>
          <w:kern w:val="0"/>
          <w:sz w:val="32"/>
          <w:szCs w:val="32"/>
          <w:highlight w:val="none"/>
          <w:lang w:val="en-US" w:eastAsia="zh-CN"/>
        </w:rPr>
        <w:t>完成年初预算的36.10%。</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000000"/>
          <w:kern w:val="0"/>
          <w:sz w:val="32"/>
          <w:szCs w:val="32"/>
          <w:highlight w:val="none"/>
          <w:lang w:val="en-US" w:eastAsia="zh-CN"/>
        </w:rPr>
        <w:t>是</w:t>
      </w:r>
      <w:r>
        <w:rPr>
          <w:rFonts w:hint="eastAsia" w:ascii="仿宋_GB2312" w:eastAsia="仿宋_GB2312" w:cs="仿宋_GB2312"/>
          <w:kern w:val="0"/>
          <w:sz w:val="32"/>
          <w:szCs w:val="32"/>
          <w:highlight w:val="none"/>
        </w:rPr>
        <w:t>落实过紧日子要求，严控支出，节约经费开支</w:t>
      </w:r>
      <w:r>
        <w:rPr>
          <w:rFonts w:hint="eastAsia" w:ascii="仿宋_GB2312" w:eastAsia="仿宋_GB2312" w:cs="仿宋_GB2312"/>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2023年本单位公车大型维修支出减少。</w:t>
      </w:r>
    </w:p>
    <w:p w14:paraId="0B30C177">
      <w:pPr>
        <w:ind w:firstLine="640" w:firstLineChars="200"/>
        <w:jc w:val="left"/>
        <w:rPr>
          <w:rFonts w:hint="default" w:ascii="仿宋_GB2312" w:eastAsia="仿宋_GB2312"/>
          <w:bCs/>
          <w:kern w:val="0"/>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12.商品和服务支出（类）其他商品和服务支出（款）支出决算2.22万元，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2.23万元，</w:t>
      </w:r>
      <w:r>
        <w:rPr>
          <w:rFonts w:hint="eastAsia" w:ascii="仿宋_GB2312" w:hAnsi="仿宋_GB2312" w:eastAsia="仿宋_GB2312" w:cs="仿宋_GB2312"/>
          <w:color w:val="auto"/>
          <w:kern w:val="0"/>
          <w:sz w:val="32"/>
          <w:szCs w:val="32"/>
          <w:highlight w:val="none"/>
          <w:lang w:val="en-US" w:eastAsia="zh-CN"/>
        </w:rPr>
        <w:t>完成年初预算的99.55%。</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000000"/>
          <w:kern w:val="0"/>
          <w:sz w:val="32"/>
          <w:szCs w:val="32"/>
          <w:highlight w:val="none"/>
          <w:lang w:val="en-US" w:eastAsia="zh-CN"/>
        </w:rPr>
        <w:t>是2023年本单位离退休公用支出未使用完毕。</w:t>
      </w:r>
    </w:p>
    <w:p w14:paraId="0FB364FC">
      <w:pPr>
        <w:autoSpaceDE w:val="0"/>
        <w:autoSpaceDN w:val="0"/>
        <w:adjustRightInd w:val="0"/>
        <w:spacing w:line="240" w:lineRule="auto"/>
        <w:ind w:right="-15" w:rightChars="-7" w:firstLine="640" w:firstLineChars="200"/>
        <w:jc w:val="both"/>
        <w:rPr>
          <w:rFonts w:hint="eastAsia" w:ascii="仿宋_GB2312" w:eastAsia="仿宋_GB2312" w:cs="仿宋_GB2312"/>
          <w:color w:val="auto"/>
          <w:kern w:val="0"/>
          <w:sz w:val="32"/>
          <w:szCs w:val="32"/>
          <w:lang w:eastAsia="zh-CN"/>
        </w:rPr>
      </w:pPr>
      <w:r>
        <w:rPr>
          <w:rFonts w:hint="eastAsia" w:ascii="仿宋_GB2312" w:eastAsia="仿宋_GB2312"/>
          <w:bCs/>
          <w:kern w:val="0"/>
          <w:sz w:val="32"/>
          <w:szCs w:val="32"/>
          <w:lang w:eastAsia="zh-CN"/>
        </w:rPr>
        <w:t>（三）对个人和家庭的补助</w:t>
      </w:r>
      <w:r>
        <w:rPr>
          <w:rFonts w:hint="eastAsia" w:ascii="仿宋_GB2312" w:eastAsia="仿宋_GB2312"/>
          <w:bCs/>
          <w:kern w:val="0"/>
          <w:sz w:val="32"/>
          <w:szCs w:val="32"/>
        </w:rPr>
        <w:t>支出</w:t>
      </w:r>
      <w:r>
        <w:rPr>
          <w:rFonts w:hint="eastAsia" w:ascii="仿宋_GB2312" w:eastAsia="仿宋_GB2312"/>
          <w:bCs/>
          <w:kern w:val="0"/>
          <w:sz w:val="32"/>
          <w:szCs w:val="32"/>
          <w:lang w:eastAsia="zh-CN"/>
        </w:rPr>
        <w:t>决算</w:t>
      </w:r>
      <w:r>
        <w:rPr>
          <w:rFonts w:hint="eastAsia" w:ascii="仿宋_GB2312" w:eastAsia="仿宋_GB2312"/>
          <w:bCs/>
          <w:kern w:val="0"/>
          <w:sz w:val="32"/>
          <w:szCs w:val="32"/>
          <w:lang w:val="en-US" w:eastAsia="zh-CN"/>
        </w:rPr>
        <w:t>5.53</w:t>
      </w:r>
      <w:r>
        <w:rPr>
          <w:rFonts w:hint="eastAsia" w:ascii="仿宋_GB2312" w:eastAsia="仿宋_GB2312"/>
          <w:bCs/>
          <w:kern w:val="0"/>
          <w:sz w:val="32"/>
          <w:szCs w:val="32"/>
        </w:rPr>
        <w:t>万元</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8.86万元，</w:t>
      </w:r>
      <w:r>
        <w:rPr>
          <w:rFonts w:hint="eastAsia" w:ascii="仿宋_GB2312" w:eastAsia="仿宋_GB2312"/>
          <w:bCs/>
          <w:color w:val="auto"/>
          <w:kern w:val="0"/>
          <w:sz w:val="32"/>
          <w:szCs w:val="32"/>
        </w:rPr>
        <w:t>完成年初预算的</w:t>
      </w:r>
      <w:r>
        <w:rPr>
          <w:rFonts w:hint="eastAsia" w:ascii="仿宋_GB2312" w:eastAsia="仿宋_GB2312"/>
          <w:bCs/>
          <w:color w:val="auto"/>
          <w:kern w:val="0"/>
          <w:sz w:val="32"/>
          <w:szCs w:val="32"/>
          <w:lang w:val="en-US" w:eastAsia="zh-CN"/>
        </w:rPr>
        <w:t>62.42</w:t>
      </w:r>
      <w:r>
        <w:rPr>
          <w:rFonts w:hint="eastAsia" w:ascii="仿宋_GB2312" w:eastAsia="仿宋_GB2312"/>
          <w:bCs/>
          <w:color w:val="auto"/>
          <w:kern w:val="0"/>
          <w:sz w:val="32"/>
          <w:szCs w:val="32"/>
        </w:rPr>
        <w:t>%。</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auto"/>
          <w:kern w:val="0"/>
          <w:sz w:val="32"/>
          <w:szCs w:val="32"/>
          <w:highlight w:val="none"/>
          <w:lang w:val="en-US" w:eastAsia="zh-CN"/>
        </w:rPr>
        <w:t>是</w:t>
      </w:r>
      <w:r>
        <w:rPr>
          <w:rFonts w:hint="eastAsia" w:ascii="仿宋_GB2312" w:eastAsia="仿宋_GB2312"/>
          <w:bCs/>
          <w:color w:val="auto"/>
          <w:kern w:val="0"/>
          <w:sz w:val="32"/>
          <w:szCs w:val="32"/>
          <w:lang w:val="en-US" w:eastAsia="zh-CN"/>
        </w:rPr>
        <w:t>是2023年本单位其他对个人和家庭的补助支出未使用完毕</w:t>
      </w:r>
      <w:r>
        <w:rPr>
          <w:rFonts w:hint="eastAsia" w:ascii="仿宋_GB2312" w:eastAsia="仿宋_GB2312" w:cs="仿宋_GB2312"/>
          <w:color w:val="auto"/>
          <w:kern w:val="0"/>
          <w:sz w:val="32"/>
          <w:szCs w:val="32"/>
          <w:lang w:eastAsia="zh-CN"/>
        </w:rPr>
        <w:t>。</w:t>
      </w:r>
    </w:p>
    <w:p w14:paraId="21D829A1">
      <w:pPr>
        <w:spacing w:line="240" w:lineRule="auto"/>
        <w:ind w:firstLine="640" w:firstLineChars="200"/>
        <w:jc w:val="left"/>
        <w:rPr>
          <w:rFonts w:hint="eastAsia" w:ascii="仿宋_GB2312" w:hAnsi="Times New Roman" w:eastAsia="仿宋_GB2312" w:cs="仿宋_GB2312"/>
          <w:kern w:val="0"/>
          <w:sz w:val="32"/>
          <w:szCs w:val="32"/>
          <w:highlight w:val="none"/>
          <w:lang w:val="en-US" w:eastAsia="zh-CN"/>
        </w:rPr>
      </w:pPr>
      <w:r>
        <w:rPr>
          <w:rFonts w:hint="eastAsia" w:ascii="仿宋_GB2312" w:hAnsi="Times New Roman" w:eastAsia="仿宋_GB2312" w:cs="仿宋_GB2312"/>
          <w:color w:val="auto"/>
          <w:kern w:val="0"/>
          <w:sz w:val="32"/>
          <w:szCs w:val="32"/>
          <w:highlight w:val="none"/>
          <w:lang w:val="en-US" w:eastAsia="zh-CN"/>
        </w:rPr>
        <w:t>1.对个人和家庭的补助（类）退休费（款）支出决算2.09万元，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1.78万元，</w:t>
      </w:r>
      <w:r>
        <w:rPr>
          <w:rFonts w:hint="eastAsia" w:ascii="仿宋_GB2312" w:hAnsi="Times New Roman" w:eastAsia="仿宋_GB2312" w:cs="仿宋_GB2312"/>
          <w:color w:val="auto"/>
          <w:kern w:val="0"/>
          <w:sz w:val="32"/>
          <w:szCs w:val="32"/>
          <w:highlight w:val="none"/>
          <w:lang w:val="en-US" w:eastAsia="zh-CN"/>
        </w:rPr>
        <w:t>完成年初预算的100%。</w:t>
      </w:r>
      <w:r>
        <w:rPr>
          <w:rFonts w:hint="eastAsia" w:ascii="仿宋_GB2312" w:hAnsi="仿宋_GB2312" w:eastAsia="仿宋_GB2312" w:cs="仿宋_GB2312"/>
          <w:color w:val="auto"/>
          <w:kern w:val="0"/>
          <w:sz w:val="32"/>
          <w:szCs w:val="32"/>
          <w:highlight w:val="none"/>
          <w:lang w:eastAsia="zh-CN"/>
        </w:rPr>
        <w:t>决算数大于预算数的主要原因</w:t>
      </w:r>
      <w:r>
        <w:rPr>
          <w:rFonts w:hint="eastAsia" w:ascii="仿宋_GB2312" w:hAnsi="仿宋_GB2312" w:eastAsia="仿宋_GB2312" w:cs="仿宋_GB2312"/>
          <w:color w:val="000000"/>
          <w:kern w:val="0"/>
          <w:sz w:val="32"/>
          <w:szCs w:val="32"/>
          <w:highlight w:val="none"/>
          <w:lang w:val="en-US" w:eastAsia="zh-CN"/>
        </w:rPr>
        <w:t>是2023年</w:t>
      </w:r>
      <w:r>
        <w:rPr>
          <w:rFonts w:hint="eastAsia" w:ascii="仿宋_GB2312" w:eastAsia="仿宋_GB2312"/>
          <w:bCs/>
          <w:kern w:val="0"/>
          <w:sz w:val="32"/>
          <w:szCs w:val="32"/>
          <w:lang w:val="en-US" w:eastAsia="zh-CN"/>
        </w:rPr>
        <w:t>追加退休人员</w:t>
      </w:r>
      <w:r>
        <w:rPr>
          <w:rFonts w:hint="eastAsia" w:ascii="仿宋_GB2312" w:eastAsia="仿宋_GB2312" w:cs="仿宋_GB2312"/>
          <w:kern w:val="0"/>
          <w:sz w:val="32"/>
          <w:szCs w:val="32"/>
          <w:lang w:eastAsia="zh-CN"/>
        </w:rPr>
        <w:t>改革前获得荣誉改革后退休人员退休补</w:t>
      </w:r>
      <w:r>
        <w:rPr>
          <w:rFonts w:hint="eastAsia" w:ascii="仿宋_GB2312" w:eastAsia="仿宋_GB2312" w:cs="仿宋_GB2312"/>
          <w:color w:val="auto"/>
          <w:kern w:val="0"/>
          <w:sz w:val="32"/>
          <w:szCs w:val="32"/>
          <w:lang w:eastAsia="zh-CN"/>
        </w:rPr>
        <w:t>助</w:t>
      </w:r>
      <w:r>
        <w:rPr>
          <w:rFonts w:hint="eastAsia" w:ascii="仿宋_GB2312" w:eastAsia="仿宋_GB2312" w:cs="仿宋_GB2312"/>
          <w:color w:val="auto"/>
          <w:kern w:val="0"/>
          <w:sz w:val="32"/>
          <w:szCs w:val="32"/>
          <w:lang w:val="en-US" w:eastAsia="zh-CN"/>
        </w:rPr>
        <w:t>0.31万元</w:t>
      </w:r>
      <w:r>
        <w:rPr>
          <w:rFonts w:hint="eastAsia" w:ascii="仿宋_GB2312" w:eastAsia="仿宋_GB2312" w:cs="仿宋_GB2312"/>
          <w:color w:val="auto"/>
          <w:kern w:val="0"/>
          <w:sz w:val="32"/>
          <w:szCs w:val="32"/>
          <w:lang w:eastAsia="zh-CN"/>
        </w:rPr>
        <w:t>。</w:t>
      </w:r>
    </w:p>
    <w:p w14:paraId="41514133">
      <w:pPr>
        <w:autoSpaceDE w:val="0"/>
        <w:autoSpaceDN w:val="0"/>
        <w:adjustRightInd w:val="0"/>
        <w:spacing w:line="240" w:lineRule="auto"/>
        <w:ind w:right="-15" w:rightChars="-7" w:firstLine="640" w:firstLineChars="200"/>
        <w:jc w:val="both"/>
        <w:rPr>
          <w:rFonts w:hint="eastAsia" w:ascii="黑体" w:hAnsi="黑体" w:eastAsia="黑体" w:cs="仿宋_GB2312"/>
          <w:kern w:val="0"/>
          <w:sz w:val="32"/>
          <w:szCs w:val="32"/>
        </w:rPr>
      </w:pPr>
      <w:r>
        <w:rPr>
          <w:rFonts w:hint="eastAsia" w:ascii="仿宋_GB2312" w:hAnsi="Times New Roman" w:eastAsia="仿宋_GB2312" w:cs="仿宋_GB2312"/>
          <w:kern w:val="0"/>
          <w:sz w:val="32"/>
          <w:szCs w:val="32"/>
          <w:highlight w:val="none"/>
          <w:lang w:val="en-US" w:eastAsia="zh-CN"/>
        </w:rPr>
        <w:t>2.对个人和家庭的补助（类）其他对个人和家庭的补助支出（款）支出决算3.44元，</w:t>
      </w:r>
      <w:r>
        <w:rPr>
          <w:rFonts w:hint="eastAsia" w:ascii="仿宋_GB2312" w:eastAsia="仿宋_GB2312"/>
          <w:bCs/>
          <w:color w:val="auto"/>
          <w:kern w:val="0"/>
          <w:sz w:val="32"/>
          <w:szCs w:val="32"/>
          <w:lang w:eastAsia="zh-CN"/>
        </w:rPr>
        <w:t>年初预算数</w:t>
      </w:r>
      <w:r>
        <w:rPr>
          <w:rFonts w:hint="eastAsia" w:ascii="仿宋_GB2312" w:eastAsia="仿宋_GB2312"/>
          <w:bCs/>
          <w:color w:val="auto"/>
          <w:kern w:val="0"/>
          <w:sz w:val="32"/>
          <w:szCs w:val="32"/>
          <w:lang w:val="en-US" w:eastAsia="zh-CN"/>
        </w:rPr>
        <w:t>7.08万元，</w:t>
      </w:r>
      <w:r>
        <w:rPr>
          <w:rFonts w:hint="eastAsia" w:ascii="仿宋_GB2312" w:hAnsi="Times New Roman" w:eastAsia="仿宋_GB2312" w:cs="仿宋_GB2312"/>
          <w:color w:val="auto"/>
          <w:kern w:val="0"/>
          <w:sz w:val="32"/>
          <w:szCs w:val="32"/>
          <w:highlight w:val="none"/>
          <w:lang w:val="en-US" w:eastAsia="zh-CN"/>
        </w:rPr>
        <w:t>完成年初预算的48.59%。</w:t>
      </w:r>
      <w:r>
        <w:rPr>
          <w:rFonts w:hint="eastAsia" w:ascii="仿宋_GB2312" w:hAnsi="仿宋_GB2312" w:eastAsia="仿宋_GB2312" w:cs="仿宋_GB2312"/>
          <w:color w:val="auto"/>
          <w:kern w:val="0"/>
          <w:sz w:val="32"/>
          <w:szCs w:val="32"/>
          <w:highlight w:val="none"/>
          <w:lang w:eastAsia="zh-CN"/>
        </w:rPr>
        <w:t>决算数小于预算数的主要原因</w:t>
      </w:r>
      <w:r>
        <w:rPr>
          <w:rFonts w:hint="eastAsia" w:ascii="仿宋_GB2312" w:hAnsi="仿宋_GB2312" w:eastAsia="仿宋_GB2312" w:cs="仿宋_GB2312"/>
          <w:color w:val="auto"/>
          <w:kern w:val="0"/>
          <w:sz w:val="32"/>
          <w:szCs w:val="32"/>
          <w:highlight w:val="none"/>
          <w:lang w:val="en-US" w:eastAsia="zh-CN"/>
        </w:rPr>
        <w:t>是</w:t>
      </w:r>
      <w:r>
        <w:rPr>
          <w:rFonts w:hint="eastAsia" w:ascii="仿宋_GB2312" w:eastAsia="仿宋_GB2312"/>
          <w:bCs/>
          <w:color w:val="auto"/>
          <w:kern w:val="0"/>
          <w:sz w:val="32"/>
          <w:szCs w:val="32"/>
          <w:lang w:val="en-US" w:eastAsia="zh-CN"/>
        </w:rPr>
        <w:t>是2023年本单位其他对个人和家庭的补助支出未使用完毕</w:t>
      </w:r>
      <w:r>
        <w:rPr>
          <w:rFonts w:hint="eastAsia" w:ascii="仿宋_GB2312" w:eastAsia="仿宋_GB2312" w:cs="仿宋_GB2312"/>
          <w:color w:val="auto"/>
          <w:kern w:val="0"/>
          <w:sz w:val="32"/>
          <w:szCs w:val="32"/>
          <w:lang w:eastAsia="zh-CN"/>
        </w:rPr>
        <w:t>。</w:t>
      </w:r>
    </w:p>
    <w:p w14:paraId="19CCE49C">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p>
    <w:p w14:paraId="67CF0993">
      <w:pPr>
        <w:autoSpaceDE w:val="0"/>
        <w:autoSpaceDN w:val="0"/>
        <w:adjustRightInd w:val="0"/>
        <w:spacing w:line="240" w:lineRule="auto"/>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w:t>
      </w:r>
      <w:r>
        <w:rPr>
          <w:rFonts w:hint="eastAsia" w:ascii="黑体" w:hAnsi="黑体" w:eastAsia="黑体" w:cs="仿宋_GB2312"/>
          <w:kern w:val="0"/>
          <w:sz w:val="32"/>
          <w:szCs w:val="32"/>
          <w:lang w:val="en-US" w:eastAsia="zh-CN"/>
        </w:rPr>
        <w:t>23</w:t>
      </w:r>
      <w:r>
        <w:rPr>
          <w:rFonts w:hint="eastAsia" w:ascii="黑体" w:hAnsi="黑体" w:eastAsia="黑体" w:cs="仿宋_GB2312"/>
          <w:kern w:val="0"/>
          <w:sz w:val="32"/>
          <w:szCs w:val="32"/>
        </w:rPr>
        <w:t>年度政府性基金支出决算情况</w:t>
      </w:r>
    </w:p>
    <w:p w14:paraId="6D54F8D0">
      <w:pPr>
        <w:autoSpaceDE w:val="0"/>
        <w:autoSpaceDN w:val="0"/>
        <w:adjustRightInd w:val="0"/>
        <w:spacing w:line="240" w:lineRule="auto"/>
        <w:ind w:firstLine="640" w:firstLineChars="200"/>
        <w:jc w:val="both"/>
        <w:rPr>
          <w:rFonts w:hint="eastAsia" w:ascii="仿宋_GB2312" w:eastAsia="仿宋_GB2312" w:cs="仿宋_GB2312"/>
          <w:kern w:val="0"/>
          <w:sz w:val="32"/>
          <w:szCs w:val="32"/>
        </w:rPr>
      </w:pPr>
      <w:r>
        <w:rPr>
          <w:rFonts w:hint="eastAsia" w:ascii="仿宋_GB2312" w:hAnsi="仿宋_GB2312" w:eastAsia="仿宋_GB2312" w:cs="仿宋_GB2312"/>
          <w:b w:val="0"/>
          <w:bCs/>
          <w:color w:val="000000"/>
          <w:sz w:val="32"/>
          <w:szCs w:val="32"/>
          <w:u w:val="none"/>
          <w:lang w:eastAsia="zh-CN"/>
        </w:rPr>
        <w:t>广西壮族自治区冶金产品质量检验站</w:t>
      </w:r>
      <w:r>
        <w:rPr>
          <w:rFonts w:hint="eastAsia" w:ascii="仿宋_GB2312" w:eastAsia="仿宋_GB2312"/>
          <w:kern w:val="0"/>
          <w:sz w:val="32"/>
          <w:szCs w:val="32"/>
        </w:rPr>
        <w:t>20</w:t>
      </w:r>
      <w:r>
        <w:rPr>
          <w:rFonts w:hint="eastAsia" w:ascii="仿宋_GB2312" w:eastAsia="仿宋_GB2312"/>
          <w:kern w:val="0"/>
          <w:sz w:val="32"/>
          <w:szCs w:val="32"/>
          <w:lang w:val="en-US" w:eastAsia="zh-CN"/>
        </w:rPr>
        <w:t>23</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w:t>
      </w:r>
      <w:r>
        <w:rPr>
          <w:rFonts w:hint="eastAsia" w:ascii="仿宋_GB2312" w:hAnsi="黑体" w:eastAsia="仿宋_GB2312" w:cs="仿宋_GB2312"/>
          <w:kern w:val="0"/>
          <w:sz w:val="32"/>
          <w:szCs w:val="32"/>
          <w:lang w:val="en-US" w:eastAsia="zh-CN"/>
        </w:rPr>
        <w:t>21</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 xml:space="preserve"> 0 </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14:paraId="7012DC26">
      <w:pPr>
        <w:autoSpaceDE w:val="0"/>
        <w:autoSpaceDN w:val="0"/>
        <w:adjustRightInd w:val="0"/>
        <w:spacing w:line="240" w:lineRule="auto"/>
        <w:ind w:firstLine="640" w:firstLineChars="200"/>
        <w:jc w:val="both"/>
        <w:rPr>
          <w:rFonts w:hint="eastAsia" w:ascii="仿宋_GB2312" w:hAnsi="黑体" w:eastAsia="仿宋_GB2312" w:cs="仿宋_GB2312"/>
          <w:kern w:val="0"/>
          <w:sz w:val="32"/>
          <w:szCs w:val="32"/>
        </w:rPr>
      </w:pPr>
      <w:r>
        <w:rPr>
          <w:rFonts w:hint="eastAsia" w:ascii="仿宋_GB2312" w:hAnsi="仿宋_GB2312" w:eastAsia="仿宋_GB2312" w:cs="仿宋_GB2312"/>
          <w:b w:val="0"/>
          <w:bCs/>
          <w:color w:val="000000"/>
          <w:sz w:val="32"/>
          <w:szCs w:val="32"/>
          <w:u w:val="none"/>
          <w:lang w:eastAsia="zh-CN"/>
        </w:rPr>
        <w:t>广西壮族自治区冶金产品质量检验站</w:t>
      </w:r>
      <w:r>
        <w:rPr>
          <w:rFonts w:hint="eastAsia" w:ascii="仿宋_GB2312" w:hAnsi="黑体" w:eastAsia="仿宋_GB2312"/>
          <w:kern w:val="0"/>
          <w:sz w:val="32"/>
          <w:szCs w:val="32"/>
        </w:rPr>
        <w:t>20</w:t>
      </w:r>
      <w:r>
        <w:rPr>
          <w:rFonts w:hint="eastAsia" w:ascii="仿宋_GB2312" w:hAnsi="黑体" w:eastAsia="仿宋_GB2312"/>
          <w:kern w:val="0"/>
          <w:sz w:val="32"/>
          <w:szCs w:val="32"/>
          <w:lang w:val="en-US" w:eastAsia="zh-CN"/>
        </w:rPr>
        <w:t>23</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 xml:space="preserve">年度政府性基金支出年初预算为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p>
    <w:p w14:paraId="1A5A2275">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p>
    <w:p w14:paraId="5683B3CB">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p>
    <w:p w14:paraId="7D68D20D">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p>
    <w:p w14:paraId="66D136A7">
      <w:pPr>
        <w:autoSpaceDE w:val="0"/>
        <w:autoSpaceDN w:val="0"/>
        <w:adjustRightInd w:val="0"/>
        <w:spacing w:line="240" w:lineRule="auto"/>
        <w:ind w:firstLine="640" w:firstLineChars="200"/>
        <w:jc w:val="both"/>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五、20</w:t>
      </w:r>
      <w:r>
        <w:rPr>
          <w:rFonts w:hint="eastAsia" w:ascii="黑体" w:hAnsi="黑体" w:eastAsia="黑体" w:cs="仿宋_GB2312"/>
          <w:kern w:val="0"/>
          <w:sz w:val="32"/>
          <w:szCs w:val="32"/>
          <w:highlight w:val="none"/>
          <w:lang w:val="en-US" w:eastAsia="zh-CN"/>
        </w:rPr>
        <w:t>23</w:t>
      </w:r>
      <w:r>
        <w:rPr>
          <w:rFonts w:hint="eastAsia" w:ascii="黑体" w:hAnsi="黑体" w:eastAsia="黑体" w:cs="仿宋_GB2312"/>
          <w:kern w:val="0"/>
          <w:sz w:val="32"/>
          <w:szCs w:val="32"/>
          <w:highlight w:val="none"/>
        </w:rPr>
        <w:t>年度国有资本经营预算支出决算情况</w:t>
      </w:r>
    </w:p>
    <w:p w14:paraId="2654B3FD">
      <w:pPr>
        <w:autoSpaceDE w:val="0"/>
        <w:autoSpaceDN w:val="0"/>
        <w:adjustRightInd w:val="0"/>
        <w:spacing w:line="240" w:lineRule="auto"/>
        <w:ind w:firstLine="640" w:firstLineChars="200"/>
        <w:jc w:val="both"/>
        <w:rPr>
          <w:rFonts w:hint="eastAsia" w:ascii="仿宋_GB2312" w:eastAsia="仿宋_GB2312" w:cs="仿宋_GB2312"/>
          <w:kern w:val="0"/>
          <w:sz w:val="32"/>
          <w:szCs w:val="32"/>
          <w:highlight w:val="none"/>
        </w:rPr>
      </w:pPr>
      <w:r>
        <w:rPr>
          <w:rFonts w:hint="eastAsia" w:ascii="仿宋_GB2312" w:hAnsi="仿宋_GB2312" w:eastAsia="仿宋_GB2312" w:cs="仿宋_GB2312"/>
          <w:b w:val="0"/>
          <w:bCs/>
          <w:color w:val="000000"/>
          <w:sz w:val="32"/>
          <w:szCs w:val="32"/>
          <w:highlight w:val="none"/>
          <w:u w:val="none"/>
          <w:lang w:eastAsia="zh-CN"/>
        </w:rPr>
        <w:t>广西壮族自治区冶金产品质量检验站</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w:t>
      </w:r>
      <w:r>
        <w:rPr>
          <w:rFonts w:hint="eastAsia" w:ascii="仿宋_GB2312" w:eastAsia="仿宋_GB2312"/>
          <w:kern w:val="0"/>
          <w:sz w:val="32"/>
          <w:szCs w:val="32"/>
          <w:highlight w:val="none"/>
        </w:rPr>
        <w:t xml:space="preserve"> </w:t>
      </w:r>
      <w:r>
        <w:rPr>
          <w:rFonts w:hint="eastAsia" w:ascii="仿宋_GB2312" w:eastAsia="仿宋_GB2312"/>
          <w:kern w:val="0"/>
          <w:sz w:val="32"/>
          <w:szCs w:val="32"/>
          <w:highlight w:val="none"/>
          <w:lang w:val="en-US" w:eastAsia="zh-CN"/>
        </w:rPr>
        <w:t>0</w:t>
      </w:r>
      <w:r>
        <w:rPr>
          <w:rFonts w:hint="eastAsia" w:ascii="仿宋_GB2312" w:eastAsia="仿宋_GB2312"/>
          <w:kern w:val="0"/>
          <w:sz w:val="32"/>
          <w:szCs w:val="32"/>
          <w:highlight w:val="none"/>
        </w:rPr>
        <w:t xml:space="preserve"> </w:t>
      </w:r>
      <w:r>
        <w:rPr>
          <w:rFonts w:hint="eastAsia" w:ascii="仿宋_GB2312" w:eastAsia="仿宋_GB2312" w:cs="仿宋_GB2312"/>
          <w:kern w:val="0"/>
          <w:sz w:val="32"/>
          <w:szCs w:val="32"/>
          <w:highlight w:val="none"/>
        </w:rPr>
        <w:t>万元</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其中：基本支出</w:t>
      </w:r>
      <w:r>
        <w:rPr>
          <w:rFonts w:hint="eastAsia" w:ascii="仿宋_GB2312" w:eastAsia="仿宋_GB2312"/>
          <w:kern w:val="0"/>
          <w:sz w:val="32"/>
          <w:szCs w:val="32"/>
          <w:highlight w:val="none"/>
        </w:rPr>
        <w:t xml:space="preserve"> </w:t>
      </w:r>
      <w:r>
        <w:rPr>
          <w:rFonts w:hint="eastAsia" w:ascii="仿宋_GB2312" w:eastAsia="仿宋_GB2312"/>
          <w:kern w:val="0"/>
          <w:sz w:val="32"/>
          <w:szCs w:val="32"/>
          <w:highlight w:val="none"/>
          <w:lang w:val="en-US" w:eastAsia="zh-CN"/>
        </w:rPr>
        <w:t>0</w:t>
      </w:r>
      <w:r>
        <w:rPr>
          <w:rFonts w:hint="eastAsia" w:ascii="仿宋_GB2312" w:eastAsia="仿宋_GB2312"/>
          <w:kern w:val="0"/>
          <w:sz w:val="32"/>
          <w:szCs w:val="32"/>
          <w:highlight w:val="none"/>
        </w:rPr>
        <w:t xml:space="preserve"> </w:t>
      </w:r>
      <w:r>
        <w:rPr>
          <w:rFonts w:hint="eastAsia" w:ascii="仿宋_GB2312" w:eastAsia="仿宋_GB2312" w:cs="仿宋_GB2312"/>
          <w:kern w:val="0"/>
          <w:sz w:val="32"/>
          <w:szCs w:val="32"/>
          <w:highlight w:val="none"/>
        </w:rPr>
        <w:t>万元，项目支出</w:t>
      </w:r>
      <w:r>
        <w:rPr>
          <w:rFonts w:hint="eastAsia" w:ascii="仿宋_GB2312" w:eastAsia="仿宋_GB2312"/>
          <w:kern w:val="0"/>
          <w:sz w:val="32"/>
          <w:szCs w:val="32"/>
          <w:highlight w:val="none"/>
        </w:rPr>
        <w:t xml:space="preserve"> </w:t>
      </w:r>
      <w:r>
        <w:rPr>
          <w:rFonts w:hint="eastAsia" w:ascii="仿宋_GB2312" w:eastAsia="仿宋_GB2312"/>
          <w:kern w:val="0"/>
          <w:sz w:val="32"/>
          <w:szCs w:val="32"/>
          <w:highlight w:val="none"/>
          <w:lang w:val="en-US" w:eastAsia="zh-CN"/>
        </w:rPr>
        <w:t>0</w:t>
      </w:r>
      <w:r>
        <w:rPr>
          <w:rFonts w:hint="eastAsia" w:ascii="仿宋_GB2312" w:eastAsia="仿宋_GB2312"/>
          <w:kern w:val="0"/>
          <w:sz w:val="32"/>
          <w:szCs w:val="32"/>
          <w:highlight w:val="none"/>
        </w:rPr>
        <w:t xml:space="preserve"> </w:t>
      </w:r>
      <w:r>
        <w:rPr>
          <w:rFonts w:hint="eastAsia" w:ascii="仿宋_GB2312" w:eastAsia="仿宋_GB2312" w:cs="仿宋_GB2312"/>
          <w:kern w:val="0"/>
          <w:sz w:val="32"/>
          <w:szCs w:val="32"/>
          <w:highlight w:val="none"/>
        </w:rPr>
        <w:t>万元。</w:t>
      </w:r>
    </w:p>
    <w:p w14:paraId="669E4CB9">
      <w:pPr>
        <w:autoSpaceDE w:val="0"/>
        <w:autoSpaceDN w:val="0"/>
        <w:adjustRightInd w:val="0"/>
        <w:spacing w:line="240" w:lineRule="auto"/>
        <w:ind w:firstLine="640" w:firstLineChars="200"/>
        <w:jc w:val="both"/>
        <w:rPr>
          <w:rFonts w:hint="eastAsia" w:ascii="仿宋_GB2312" w:hAnsi="黑体" w:eastAsia="仿宋_GB2312" w:cs="仿宋_GB2312"/>
          <w:kern w:val="0"/>
          <w:sz w:val="32"/>
          <w:szCs w:val="32"/>
        </w:rPr>
      </w:pPr>
      <w:r>
        <w:rPr>
          <w:rFonts w:hint="eastAsia" w:ascii="仿宋_GB2312" w:hAnsi="仿宋_GB2312" w:eastAsia="仿宋_GB2312" w:cs="仿宋_GB2312"/>
          <w:b w:val="0"/>
          <w:bCs/>
          <w:color w:val="000000"/>
          <w:sz w:val="32"/>
          <w:szCs w:val="32"/>
          <w:u w:val="none"/>
          <w:lang w:eastAsia="zh-CN"/>
        </w:rPr>
        <w:t>广西壮族自治区冶金产品质量检验站</w:t>
      </w:r>
      <w:r>
        <w:rPr>
          <w:rFonts w:hint="eastAsia" w:ascii="仿宋_GB2312" w:hAnsi="黑体" w:eastAsia="仿宋_GB2312"/>
          <w:kern w:val="0"/>
          <w:sz w:val="32"/>
          <w:szCs w:val="32"/>
        </w:rPr>
        <w:t>20</w:t>
      </w:r>
      <w:r>
        <w:rPr>
          <w:rFonts w:hint="eastAsia" w:ascii="仿宋_GB2312" w:hAnsi="黑体" w:eastAsia="仿宋_GB2312"/>
          <w:kern w:val="0"/>
          <w:sz w:val="32"/>
          <w:szCs w:val="32"/>
          <w:lang w:val="en-US" w:eastAsia="zh-CN"/>
        </w:rPr>
        <w:t>23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 xml:space="preserve">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p>
    <w:p w14:paraId="67E72AC8">
      <w:pPr>
        <w:autoSpaceDE w:val="0"/>
        <w:autoSpaceDN w:val="0"/>
        <w:adjustRightInd w:val="0"/>
        <w:spacing w:line="560" w:lineRule="exact"/>
        <w:jc w:val="both"/>
        <w:rPr>
          <w:rFonts w:hint="eastAsia" w:ascii="仿宋_GB2312" w:hAnsi="黑体" w:eastAsia="仿宋_GB2312" w:cs="仿宋_GB2312"/>
          <w:kern w:val="0"/>
          <w:sz w:val="32"/>
          <w:szCs w:val="32"/>
        </w:rPr>
      </w:pPr>
    </w:p>
    <w:p w14:paraId="4C9669B1">
      <w:pPr>
        <w:autoSpaceDE w:val="0"/>
        <w:autoSpaceDN w:val="0"/>
        <w:adjustRightInd w:val="0"/>
        <w:spacing w:line="240" w:lineRule="auto"/>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0A4A0D85">
      <w:pPr>
        <w:autoSpaceDE w:val="0"/>
        <w:autoSpaceDN w:val="0"/>
        <w:adjustRightInd w:val="0"/>
        <w:spacing w:line="240" w:lineRule="auto"/>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年度财政拨款安排的“三公”经费支出</w:t>
      </w:r>
      <w:r>
        <w:rPr>
          <w:rFonts w:hint="eastAsia" w:ascii="仿宋_GB2312" w:eastAsia="仿宋_GB2312" w:cs="仿宋_GB2312"/>
          <w:kern w:val="0"/>
          <w:sz w:val="32"/>
          <w:szCs w:val="32"/>
          <w:lang w:eastAsia="zh-CN"/>
        </w:rPr>
        <w:t>决算</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1.13</w:t>
      </w:r>
      <w:r>
        <w:rPr>
          <w:rFonts w:hint="eastAsia" w:ascii="仿宋_GB2312" w:eastAsia="仿宋_GB2312" w:cs="仿宋_GB2312"/>
          <w:kern w:val="0"/>
          <w:sz w:val="32"/>
          <w:szCs w:val="32"/>
        </w:rPr>
        <w:t xml:space="preserve"> 万元，</w:t>
      </w:r>
      <w:r>
        <w:rPr>
          <w:rFonts w:hint="eastAsia" w:ascii="仿宋_GB2312" w:eastAsia="仿宋_GB2312"/>
          <w:bCs/>
          <w:kern w:val="0"/>
          <w:sz w:val="32"/>
          <w:szCs w:val="32"/>
          <w:lang w:eastAsia="zh-CN"/>
        </w:rPr>
        <w:t>年初预算数</w:t>
      </w:r>
      <w:r>
        <w:rPr>
          <w:rFonts w:hint="eastAsia" w:ascii="仿宋_GB2312" w:eastAsia="仿宋_GB2312"/>
          <w:bCs/>
          <w:kern w:val="0"/>
          <w:sz w:val="32"/>
          <w:szCs w:val="32"/>
          <w:lang w:val="en-US" w:eastAsia="zh-CN"/>
        </w:rPr>
        <w:t>3.45万元，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32.75</w:t>
      </w:r>
      <w:r>
        <w:rPr>
          <w:rFonts w:hint="eastAsia" w:ascii="仿宋_GB2312" w:eastAsia="仿宋_GB2312" w:cs="仿宋_GB2312"/>
          <w:kern w:val="0"/>
          <w:sz w:val="32"/>
          <w:szCs w:val="32"/>
        </w:rPr>
        <w:t xml:space="preserve"> %，比上年减少</w:t>
      </w:r>
      <w:r>
        <w:rPr>
          <w:rFonts w:hint="eastAsia" w:ascii="仿宋_GB2312" w:eastAsia="仿宋_GB2312" w:cs="仿宋_GB2312"/>
          <w:kern w:val="0"/>
          <w:sz w:val="32"/>
          <w:szCs w:val="32"/>
          <w:lang w:val="en-US" w:eastAsia="zh-CN"/>
        </w:rPr>
        <w:t>1.26</w:t>
      </w:r>
      <w:r>
        <w:rPr>
          <w:rFonts w:hint="eastAsia" w:ascii="仿宋_GB2312" w:eastAsia="仿宋_GB2312" w:cs="仿宋_GB2312"/>
          <w:kern w:val="0"/>
          <w:sz w:val="32"/>
          <w:szCs w:val="32"/>
        </w:rPr>
        <w:t>万元，主要原因是</w:t>
      </w:r>
      <w:r>
        <w:rPr>
          <w:rFonts w:hint="eastAsia" w:ascii="仿宋_GB2312" w:eastAsia="仿宋_GB2312"/>
          <w:bCs/>
          <w:kern w:val="0"/>
          <w:sz w:val="32"/>
          <w:szCs w:val="32"/>
        </w:rPr>
        <w:t>严控“三公”经费</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三公经费未使用完毕</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 </w:t>
      </w:r>
      <w:r>
        <w:rPr>
          <w:rFonts w:hint="eastAsia" w:ascii="仿宋_GB2312" w:eastAsia="仿宋_GB2312" w:cs="仿宋_GB2312"/>
          <w:kern w:val="0"/>
          <w:sz w:val="32"/>
          <w:szCs w:val="32"/>
          <w:lang w:val="en-US" w:eastAsia="zh-CN"/>
        </w:rPr>
        <w:t>1.13</w:t>
      </w:r>
      <w:r>
        <w:rPr>
          <w:rFonts w:hint="eastAsia" w:ascii="仿宋_GB2312" w:eastAsia="仿宋_GB2312" w:cs="仿宋_GB2312"/>
          <w:kern w:val="0"/>
          <w:sz w:val="32"/>
          <w:szCs w:val="32"/>
        </w:rPr>
        <w:t xml:space="preserve"> 万元，公务接待费支出决算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p>
    <w:p w14:paraId="616AB9D1">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60E3054C">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eastAsia="zh-CN"/>
        </w:rPr>
        <w:t>决算</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lang w:eastAsia="zh-CN"/>
        </w:rPr>
        <w:t>年初预算数</w:t>
      </w:r>
      <w:r>
        <w:rPr>
          <w:rFonts w:hint="eastAsia" w:ascii="仿宋_GB2312" w:eastAsia="仿宋_GB2312" w:cs="仿宋_GB2312"/>
          <w:kern w:val="0"/>
          <w:sz w:val="32"/>
          <w:szCs w:val="32"/>
          <w:lang w:val="en-US" w:eastAsia="zh-CN"/>
        </w:rPr>
        <w:t>0万元，</w:t>
      </w:r>
      <w:r>
        <w:rPr>
          <w:rFonts w:hint="eastAsia" w:ascii="仿宋_GB2312" w:eastAsia="仿宋_GB2312" w:cs="仿宋_GB2312"/>
          <w:kern w:val="0"/>
          <w:sz w:val="32"/>
          <w:szCs w:val="32"/>
        </w:rPr>
        <w:t xml:space="preserve">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highlight w:val="none"/>
        </w:rPr>
        <w:t>原因是</w:t>
      </w:r>
      <w:r>
        <w:rPr>
          <w:rFonts w:hint="eastAsia" w:ascii="仿宋_GB2312" w:eastAsia="仿宋_GB2312" w:cs="仿宋_GB2312"/>
          <w:kern w:val="0"/>
          <w:sz w:val="32"/>
          <w:szCs w:val="32"/>
          <w:highlight w:val="none"/>
          <w:lang w:eastAsia="zh-CN"/>
        </w:rPr>
        <w:t>本单位</w:t>
      </w:r>
      <w:r>
        <w:rPr>
          <w:rFonts w:hint="eastAsia" w:ascii="仿宋_GB2312" w:eastAsia="仿宋_GB2312" w:cs="仿宋_GB2312"/>
          <w:kern w:val="0"/>
          <w:sz w:val="32"/>
          <w:szCs w:val="32"/>
          <w:highlight w:val="none"/>
          <w:lang w:val="en-US" w:eastAsia="zh-CN"/>
        </w:rPr>
        <w:t>2023年</w:t>
      </w:r>
      <w:r>
        <w:rPr>
          <w:rFonts w:hint="eastAsia" w:ascii="仿宋_GB2312" w:hAnsi="Times New Roman" w:eastAsia="仿宋_GB2312" w:cs="仿宋_GB2312"/>
          <w:kern w:val="0"/>
          <w:sz w:val="32"/>
          <w:szCs w:val="32"/>
          <w:highlight w:val="none"/>
          <w:lang w:val="en-US" w:eastAsia="zh-CN"/>
        </w:rPr>
        <w:t>无因公出国（境）费支出</w:t>
      </w:r>
      <w:r>
        <w:rPr>
          <w:rFonts w:hint="eastAsia" w:ascii="仿宋_GB2312" w:eastAsia="仿宋_GB2312" w:cs="仿宋_GB2312"/>
          <w:kern w:val="0"/>
          <w:sz w:val="32"/>
          <w:szCs w:val="32"/>
          <w:highlight w:val="none"/>
        </w:rPr>
        <w:t>。全年使用财政</w:t>
      </w:r>
      <w:r>
        <w:rPr>
          <w:rFonts w:hint="eastAsia" w:ascii="仿宋_GB2312" w:eastAsia="仿宋_GB2312" w:cs="仿宋_GB2312"/>
          <w:kern w:val="0"/>
          <w:sz w:val="32"/>
          <w:szCs w:val="32"/>
        </w:rPr>
        <w:t>拨款安排</w:t>
      </w:r>
      <w:r>
        <w:rPr>
          <w:rFonts w:hint="eastAsia" w:ascii="仿宋_GB2312" w:hAnsi="黑体" w:eastAsia="仿宋_GB2312"/>
          <w:bCs/>
          <w:color w:val="000000"/>
          <w:sz w:val="32"/>
          <w:szCs w:val="32"/>
        </w:rPr>
        <w:t xml:space="preserve">单位出国团组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个，参加其他单位组织的出国团组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个，累计 </w:t>
      </w:r>
      <w:r>
        <w:rPr>
          <w:rFonts w:hint="eastAsia" w:ascii="仿宋_GB2312" w:hAnsi="黑体" w:eastAsia="仿宋_GB2312"/>
          <w:bCs/>
          <w:color w:val="000000"/>
          <w:sz w:val="32"/>
          <w:szCs w:val="32"/>
          <w:lang w:val="en-US" w:eastAsia="zh-CN"/>
        </w:rPr>
        <w:t xml:space="preserve">0 </w:t>
      </w:r>
      <w:r>
        <w:rPr>
          <w:rFonts w:hint="eastAsia" w:ascii="仿宋_GB2312" w:hAnsi="黑体" w:eastAsia="仿宋_GB2312"/>
          <w:bCs/>
          <w:color w:val="000000"/>
          <w:sz w:val="32"/>
          <w:szCs w:val="32"/>
        </w:rPr>
        <w:t>人次。</w:t>
      </w:r>
    </w:p>
    <w:p w14:paraId="2586EEAE">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（二）公务用车购置及运行费支出 </w:t>
      </w:r>
      <w:r>
        <w:rPr>
          <w:rFonts w:hint="eastAsia" w:ascii="仿宋_GB2312" w:eastAsia="仿宋_GB2312" w:cs="仿宋_GB2312"/>
          <w:kern w:val="0"/>
          <w:sz w:val="32"/>
          <w:szCs w:val="32"/>
          <w:lang w:val="en-US" w:eastAsia="zh-CN"/>
        </w:rPr>
        <w:t>1.13</w:t>
      </w:r>
      <w:r>
        <w:rPr>
          <w:rFonts w:hint="eastAsia" w:ascii="仿宋_GB2312" w:eastAsia="仿宋_GB2312" w:cs="仿宋_GB2312"/>
          <w:kern w:val="0"/>
          <w:sz w:val="32"/>
          <w:szCs w:val="32"/>
        </w:rPr>
        <w:t xml:space="preserve"> 万元。其中：</w:t>
      </w:r>
    </w:p>
    <w:p w14:paraId="78CD3F4E">
      <w:pPr>
        <w:autoSpaceDE w:val="0"/>
        <w:autoSpaceDN w:val="0"/>
        <w:adjustRightInd w:val="0"/>
        <w:spacing w:line="560" w:lineRule="exact"/>
        <w:ind w:firstLine="640" w:firstLineChars="200"/>
        <w:jc w:val="both"/>
        <w:rPr>
          <w:rFonts w:hint="eastAsia"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eastAsia="zh-CN"/>
        </w:rPr>
        <w:t>决算</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lang w:eastAsia="zh-CN"/>
        </w:rPr>
        <w:t>年初预算数</w:t>
      </w:r>
      <w:r>
        <w:rPr>
          <w:rFonts w:hint="eastAsia" w:ascii="仿宋_GB2312" w:eastAsia="仿宋_GB2312" w:cs="仿宋_GB2312"/>
          <w:kern w:val="0"/>
          <w:sz w:val="32"/>
          <w:szCs w:val="32"/>
          <w:lang w:val="en-US" w:eastAsia="zh-CN"/>
        </w:rPr>
        <w:t xml:space="preserve"> 0 万元，</w:t>
      </w:r>
      <w:r>
        <w:rPr>
          <w:rFonts w:hint="eastAsia" w:ascii="仿宋_GB2312" w:eastAsia="仿宋_GB2312" w:cs="仿宋_GB2312"/>
          <w:kern w:val="0"/>
          <w:sz w:val="32"/>
          <w:szCs w:val="32"/>
        </w:rPr>
        <w:t xml:space="preserve">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%，比上年减少</w:t>
      </w:r>
      <w:r>
        <w:rPr>
          <w:rFonts w:hint="eastAsia" w:ascii="仿宋_GB2312" w:eastAsia="仿宋_GB2312" w:cs="仿宋_GB2312"/>
          <w:kern w:val="0"/>
          <w:sz w:val="32"/>
          <w:szCs w:val="32"/>
          <w:lang w:val="en-US" w:eastAsia="zh-CN"/>
        </w:rPr>
        <w:t xml:space="preserve"> 0 </w:t>
      </w:r>
      <w:r>
        <w:rPr>
          <w:rFonts w:hint="eastAsia" w:ascii="仿宋_GB2312" w:eastAsia="仿宋_GB2312" w:cs="仿宋_GB2312"/>
          <w:kern w:val="0"/>
          <w:sz w:val="32"/>
          <w:szCs w:val="32"/>
        </w:rPr>
        <w:t>万元，</w:t>
      </w:r>
      <w:r>
        <w:rPr>
          <w:rFonts w:hint="eastAsia" w:ascii="仿宋_GB2312" w:eastAsia="仿宋_GB2312" w:cs="仿宋_GB2312"/>
          <w:kern w:val="0"/>
          <w:sz w:val="32"/>
          <w:szCs w:val="32"/>
          <w:highlight w:val="none"/>
        </w:rPr>
        <w:t>原因是</w:t>
      </w:r>
      <w:r>
        <w:rPr>
          <w:rFonts w:hint="eastAsia" w:ascii="仿宋_GB2312" w:eastAsia="仿宋_GB2312" w:cs="仿宋_GB2312"/>
          <w:kern w:val="0"/>
          <w:sz w:val="32"/>
          <w:szCs w:val="32"/>
          <w:highlight w:val="none"/>
          <w:lang w:eastAsia="zh-CN"/>
        </w:rPr>
        <w:t>本单位</w:t>
      </w:r>
      <w:r>
        <w:rPr>
          <w:rFonts w:hint="eastAsia" w:ascii="仿宋_GB2312" w:eastAsia="仿宋_GB2312" w:cs="仿宋_GB2312"/>
          <w:kern w:val="0"/>
          <w:sz w:val="32"/>
          <w:szCs w:val="32"/>
          <w:highlight w:val="none"/>
          <w:lang w:val="en-US" w:eastAsia="zh-CN"/>
        </w:rPr>
        <w:t>2023年无</w:t>
      </w:r>
      <w:r>
        <w:rPr>
          <w:rFonts w:hint="eastAsia" w:ascii="仿宋_GB2312" w:eastAsia="仿宋_GB2312" w:cs="仿宋_GB2312"/>
          <w:kern w:val="0"/>
          <w:sz w:val="32"/>
          <w:szCs w:val="32"/>
          <w:highlight w:val="none"/>
        </w:rPr>
        <w:t>公务用车购置支出</w:t>
      </w:r>
      <w:r>
        <w:rPr>
          <w:rFonts w:hint="eastAsia" w:ascii="仿宋_GB2312" w:eastAsia="仿宋_GB2312" w:cs="仿宋_GB2312"/>
          <w:kern w:val="0"/>
          <w:sz w:val="32"/>
          <w:szCs w:val="32"/>
          <w:highlight w:val="none"/>
          <w:lang w:eastAsia="zh-CN"/>
        </w:rPr>
        <w:t>。</w:t>
      </w:r>
    </w:p>
    <w:p w14:paraId="15BDABF3">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1.13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年初预算数</w:t>
      </w:r>
      <w:r>
        <w:rPr>
          <w:rFonts w:hint="eastAsia" w:ascii="仿宋_GB2312" w:eastAsia="仿宋_GB2312" w:cs="仿宋_GB2312"/>
          <w:kern w:val="0"/>
          <w:sz w:val="32"/>
          <w:szCs w:val="32"/>
          <w:lang w:val="en-US" w:eastAsia="zh-CN"/>
        </w:rPr>
        <w:t>3.13 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36.10</w:t>
      </w:r>
      <w:r>
        <w:rPr>
          <w:rFonts w:hint="eastAsia" w:ascii="仿宋_GB2312" w:eastAsia="仿宋_GB2312" w:cs="仿宋_GB2312"/>
          <w:kern w:val="0"/>
          <w:sz w:val="32"/>
          <w:szCs w:val="32"/>
        </w:rPr>
        <w:t xml:space="preserve"> %，比上年减少</w:t>
      </w:r>
      <w:r>
        <w:rPr>
          <w:rFonts w:hint="eastAsia" w:ascii="仿宋_GB2312" w:eastAsia="仿宋_GB2312" w:cs="仿宋_GB2312"/>
          <w:kern w:val="0"/>
          <w:sz w:val="32"/>
          <w:szCs w:val="32"/>
          <w:lang w:val="en-US" w:eastAsia="zh-CN"/>
        </w:rPr>
        <w:t xml:space="preserve">1.26 </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highlight w:val="none"/>
        </w:rPr>
        <w:t>落实过紧日子要求，严控支出，节约经费开支</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lang w:val="en-US" w:eastAsia="zh-CN"/>
        </w:rPr>
        <w:t>2023年公务车大型维修费用较去年有所减少</w:t>
      </w:r>
      <w:r>
        <w:rPr>
          <w:rFonts w:hint="eastAsia" w:ascii="仿宋_GB2312" w:eastAsia="仿宋_GB2312" w:cs="仿宋_GB2312"/>
          <w:kern w:val="0"/>
          <w:sz w:val="32"/>
          <w:szCs w:val="32"/>
        </w:rPr>
        <w:t>。主要用于机要文件交换、市内因公出行以及开展  业务所需车辆燃料费、维修费、过路过桥费、保险费等。20</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val="en-US" w:eastAsia="zh-CN"/>
        </w:rPr>
        <w:t>广西壮族自治区冶金产品质量检验站</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 xml:space="preserve"> 1</w:t>
      </w:r>
      <w:r>
        <w:rPr>
          <w:rFonts w:hint="eastAsia" w:ascii="仿宋_GB2312" w:hAnsi="黑体" w:eastAsia="仿宋_GB2312"/>
          <w:bCs/>
          <w:color w:val="000000"/>
          <w:sz w:val="32"/>
          <w:szCs w:val="32"/>
        </w:rPr>
        <w:t xml:space="preserve"> 辆，全年运行费支出 </w:t>
      </w:r>
      <w:r>
        <w:rPr>
          <w:rFonts w:hint="eastAsia" w:ascii="仿宋_GB2312" w:hAnsi="黑体" w:eastAsia="仿宋_GB2312"/>
          <w:bCs/>
          <w:color w:val="000000"/>
          <w:sz w:val="32"/>
          <w:szCs w:val="32"/>
          <w:lang w:val="en-US" w:eastAsia="zh-CN"/>
        </w:rPr>
        <w:t xml:space="preserve">1.13 </w:t>
      </w:r>
      <w:r>
        <w:rPr>
          <w:rFonts w:hint="eastAsia" w:ascii="仿宋_GB2312" w:hAnsi="黑体" w:eastAsia="仿宋_GB2312"/>
          <w:bCs/>
          <w:color w:val="000000"/>
          <w:sz w:val="32"/>
          <w:szCs w:val="32"/>
        </w:rPr>
        <w:t xml:space="preserve">万元，平均每辆 </w:t>
      </w:r>
      <w:r>
        <w:rPr>
          <w:rFonts w:hint="eastAsia" w:ascii="仿宋_GB2312" w:hAnsi="黑体" w:eastAsia="仿宋_GB2312"/>
          <w:bCs/>
          <w:color w:val="000000"/>
          <w:sz w:val="32"/>
          <w:szCs w:val="32"/>
          <w:lang w:val="en-US" w:eastAsia="zh-CN"/>
        </w:rPr>
        <w:t xml:space="preserve">1.13 </w:t>
      </w:r>
      <w:r>
        <w:rPr>
          <w:rFonts w:hint="eastAsia" w:ascii="仿宋_GB2312" w:hAnsi="黑体" w:eastAsia="仿宋_GB2312"/>
          <w:bCs/>
          <w:color w:val="000000"/>
          <w:sz w:val="32"/>
          <w:szCs w:val="32"/>
        </w:rPr>
        <w:t>万元。</w:t>
      </w:r>
    </w:p>
    <w:p w14:paraId="521AA67A">
      <w:pPr>
        <w:numPr>
          <w:ilvl w:val="0"/>
          <w:numId w:val="2"/>
        </w:numPr>
        <w:autoSpaceDE w:val="0"/>
        <w:autoSpaceDN w:val="0"/>
        <w:adjustRightInd w:val="0"/>
        <w:spacing w:line="560" w:lineRule="exact"/>
        <w:ind w:left="0" w:leftChars="0"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公务接待费支出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lang w:eastAsia="zh-CN"/>
        </w:rPr>
        <w:t>年初预算数</w:t>
      </w:r>
      <w:r>
        <w:rPr>
          <w:rFonts w:hint="eastAsia" w:ascii="仿宋_GB2312" w:eastAsia="仿宋_GB2312" w:cs="仿宋_GB2312"/>
          <w:kern w:val="0"/>
          <w:sz w:val="32"/>
          <w:szCs w:val="32"/>
          <w:lang w:val="en-US" w:eastAsia="zh-CN"/>
        </w:rPr>
        <w:t>0.32万元，</w:t>
      </w:r>
      <w:r>
        <w:rPr>
          <w:rFonts w:hint="eastAsia" w:ascii="仿宋_GB2312" w:eastAsia="仿宋_GB2312" w:cs="仿宋_GB2312"/>
          <w:kern w:val="0"/>
          <w:sz w:val="32"/>
          <w:szCs w:val="32"/>
        </w:rPr>
        <w:t xml:space="preserve">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 比上年增减</w:t>
      </w:r>
      <w:r>
        <w:rPr>
          <w:rFonts w:hint="eastAsia" w:ascii="仿宋_GB2312" w:eastAsia="仿宋_GB2312" w:cs="仿宋_GB2312"/>
          <w:kern w:val="0"/>
          <w:sz w:val="32"/>
          <w:szCs w:val="32"/>
          <w:lang w:val="en-US" w:eastAsia="zh-CN"/>
        </w:rPr>
        <w:t xml:space="preserve"> 0 </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本单位2023年</w:t>
      </w:r>
      <w:r>
        <w:rPr>
          <w:rFonts w:hint="eastAsia" w:ascii="仿宋_GB2312" w:hAnsi="仿宋_GB2312" w:eastAsia="仿宋_GB2312" w:cs="仿宋_GB2312"/>
          <w:kern w:val="0"/>
          <w:sz w:val="32"/>
          <w:szCs w:val="32"/>
        </w:rPr>
        <w:t>认真贯彻落实中央“八项规定”精神和厉行节约要求，</w:t>
      </w:r>
      <w:r>
        <w:rPr>
          <w:rFonts w:hint="eastAsia" w:ascii="仿宋_GB2312" w:hAnsi="仿宋_GB2312" w:eastAsia="仿宋_GB2312" w:cs="仿宋_GB2312"/>
          <w:kern w:val="0"/>
          <w:sz w:val="32"/>
          <w:szCs w:val="32"/>
          <w:lang w:val="en-US" w:eastAsia="zh-CN"/>
        </w:rPr>
        <w:t>全年</w:t>
      </w:r>
      <w:r>
        <w:rPr>
          <w:rFonts w:hint="eastAsia" w:ascii="仿宋_GB2312" w:eastAsia="仿宋_GB2312" w:cs="仿宋_GB2312"/>
          <w:kern w:val="0"/>
          <w:sz w:val="32"/>
          <w:szCs w:val="32"/>
          <w:lang w:val="en-US" w:eastAsia="zh-CN"/>
        </w:rPr>
        <w:t>无公务接待次数</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次，人次 </w:t>
      </w:r>
      <w:r>
        <w:rPr>
          <w:rFonts w:hint="eastAsia" w:ascii="仿宋_GB2312" w:eastAsia="仿宋_GB2312" w:cs="仿宋_GB2312"/>
          <w:kern w:val="0"/>
          <w:sz w:val="32"/>
          <w:szCs w:val="32"/>
          <w:lang w:val="en-US" w:eastAsia="zh-CN"/>
        </w:rPr>
        <w:t xml:space="preserve">0 </w:t>
      </w:r>
      <w:r>
        <w:rPr>
          <w:rFonts w:hint="eastAsia" w:ascii="仿宋_GB2312" w:eastAsia="仿宋_GB2312" w:cs="仿宋_GB2312"/>
          <w:kern w:val="0"/>
          <w:sz w:val="32"/>
          <w:szCs w:val="32"/>
        </w:rPr>
        <w:t xml:space="preserve">次，国（境）外公务接待批次 </w:t>
      </w:r>
      <w:r>
        <w:rPr>
          <w:rFonts w:hint="eastAsia" w:ascii="仿宋_GB2312" w:eastAsia="仿宋_GB2312" w:cs="仿宋_GB2312"/>
          <w:kern w:val="0"/>
          <w:sz w:val="32"/>
          <w:szCs w:val="32"/>
          <w:lang w:val="en-US" w:eastAsia="zh-CN"/>
        </w:rPr>
        <w:t xml:space="preserve">0 </w:t>
      </w:r>
      <w:r>
        <w:rPr>
          <w:rFonts w:hint="eastAsia" w:ascii="仿宋_GB2312" w:eastAsia="仿宋_GB2312" w:cs="仿宋_GB2312"/>
          <w:kern w:val="0"/>
          <w:sz w:val="32"/>
          <w:szCs w:val="32"/>
        </w:rPr>
        <w:t xml:space="preserve">次，人次 </w:t>
      </w:r>
      <w:r>
        <w:rPr>
          <w:rFonts w:hint="eastAsia" w:ascii="仿宋_GB2312" w:eastAsia="仿宋_GB2312" w:cs="仿宋_GB2312"/>
          <w:kern w:val="0"/>
          <w:sz w:val="32"/>
          <w:szCs w:val="32"/>
          <w:lang w:val="en-US" w:eastAsia="zh-CN"/>
        </w:rPr>
        <w:t xml:space="preserve">0 </w:t>
      </w:r>
      <w:r>
        <w:rPr>
          <w:rFonts w:hint="eastAsia" w:ascii="仿宋_GB2312" w:eastAsia="仿宋_GB2312" w:cs="仿宋_GB2312"/>
          <w:kern w:val="0"/>
          <w:sz w:val="32"/>
          <w:szCs w:val="32"/>
        </w:rPr>
        <w:t>次。</w:t>
      </w:r>
    </w:p>
    <w:p w14:paraId="0CC2C744">
      <w:pPr>
        <w:numPr>
          <w:ilvl w:val="0"/>
          <w:numId w:val="0"/>
        </w:numPr>
        <w:autoSpaceDE w:val="0"/>
        <w:autoSpaceDN w:val="0"/>
        <w:adjustRightInd w:val="0"/>
        <w:spacing w:line="560" w:lineRule="exact"/>
        <w:ind w:leftChars="200"/>
        <w:jc w:val="both"/>
        <w:rPr>
          <w:rFonts w:hint="eastAsia" w:ascii="仿宋_GB2312" w:eastAsia="仿宋_GB2312" w:cs="仿宋_GB2312"/>
          <w:kern w:val="0"/>
          <w:sz w:val="32"/>
          <w:szCs w:val="32"/>
        </w:rPr>
      </w:pPr>
    </w:p>
    <w:p w14:paraId="5808827E">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790BE6AD">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14:paraId="16E056AC">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val="en-US" w:eastAsia="zh-CN"/>
        </w:rPr>
        <w:t>单位</w:t>
      </w:r>
      <w:r>
        <w:rPr>
          <w:rFonts w:hint="eastAsia" w:ascii="仿宋_GB2312" w:eastAsia="仿宋_GB2312" w:cs="仿宋_GB2312"/>
          <w:b w:val="0"/>
          <w:bCs/>
          <w:kern w:val="0"/>
          <w:sz w:val="32"/>
          <w:szCs w:val="32"/>
        </w:rPr>
        <w:t>无机关运行经费支出</w:t>
      </w:r>
      <w:r>
        <w:rPr>
          <w:rFonts w:hint="eastAsia" w:ascii="仿宋_GB2312" w:eastAsia="仿宋_GB2312" w:cs="仿宋_GB2312"/>
          <w:b w:val="0"/>
          <w:bCs/>
          <w:kern w:val="0"/>
          <w:sz w:val="32"/>
          <w:szCs w:val="32"/>
          <w:lang w:eastAsia="zh-CN"/>
        </w:rPr>
        <w:t>，</w:t>
      </w:r>
      <w:r>
        <w:rPr>
          <w:rFonts w:ascii="仿宋_GB2312" w:eastAsia="仿宋_GB2312" w:cs="仿宋_GB2312"/>
          <w:kern w:val="0"/>
          <w:sz w:val="32"/>
          <w:szCs w:val="32"/>
        </w:rPr>
        <w:t>与</w:t>
      </w:r>
      <w:r>
        <w:rPr>
          <w:rFonts w:hint="eastAsia" w:ascii="仿宋_GB2312" w:eastAsia="仿宋_GB2312" w:cs="仿宋_GB2312"/>
          <w:kern w:val="0"/>
          <w:sz w:val="32"/>
          <w:szCs w:val="32"/>
        </w:rPr>
        <w:t>上年持平</w:t>
      </w:r>
      <w:r>
        <w:rPr>
          <w:rFonts w:hint="eastAsia" w:ascii="仿宋_GB2312" w:hAnsi="黑体" w:eastAsia="仿宋_GB2312"/>
          <w:bCs/>
          <w:color w:val="000000"/>
          <w:sz w:val="32"/>
          <w:szCs w:val="32"/>
        </w:rPr>
        <w:t>。</w:t>
      </w:r>
    </w:p>
    <w:p w14:paraId="1F28E50F">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p>
    <w:p w14:paraId="0F348DDD">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73E5B7B9">
      <w:pPr>
        <w:autoSpaceDE w:val="0"/>
        <w:autoSpaceDN w:val="0"/>
        <w:adjustRightInd w:val="0"/>
        <w:spacing w:line="560" w:lineRule="exact"/>
        <w:ind w:firstLine="640" w:firstLineChars="200"/>
        <w:jc w:val="both"/>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rPr>
        <w:t>本部门20</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 xml:space="preserve">年度政府采购支出总额 </w:t>
      </w:r>
      <w:r>
        <w:rPr>
          <w:rFonts w:hint="eastAsia" w:ascii="仿宋_GB2312" w:eastAsia="仿宋_GB2312" w:cs="仿宋_GB2312"/>
          <w:kern w:val="0"/>
          <w:sz w:val="32"/>
          <w:szCs w:val="32"/>
          <w:lang w:val="en-US" w:eastAsia="zh-CN"/>
        </w:rPr>
        <w:t>1.02</w:t>
      </w:r>
      <w:r>
        <w:rPr>
          <w:rFonts w:hint="eastAsia" w:ascii="仿宋_GB2312" w:eastAsia="仿宋_GB2312" w:cs="仿宋_GB2312"/>
          <w:kern w:val="0"/>
          <w:sz w:val="32"/>
          <w:szCs w:val="32"/>
        </w:rPr>
        <w:t xml:space="preserve"> 万元，其中：政府采购货物支出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万元、政府采购服务支出 </w:t>
      </w:r>
      <w:r>
        <w:rPr>
          <w:rFonts w:hint="eastAsia" w:ascii="仿宋_GB2312" w:eastAsia="仿宋_GB2312" w:cs="仿宋_GB2312"/>
          <w:kern w:val="0"/>
          <w:sz w:val="32"/>
          <w:szCs w:val="32"/>
          <w:lang w:val="en-US" w:eastAsia="zh-CN"/>
        </w:rPr>
        <w:t>1.02</w:t>
      </w:r>
      <w:r>
        <w:rPr>
          <w:rFonts w:hint="eastAsia" w:ascii="仿宋_GB2312" w:eastAsia="仿宋_GB2312" w:cs="仿宋_GB2312"/>
          <w:kern w:val="0"/>
          <w:sz w:val="32"/>
          <w:szCs w:val="32"/>
        </w:rPr>
        <w:t xml:space="preserve"> 万元。授予中小企业合同金额 </w:t>
      </w:r>
      <w:r>
        <w:rPr>
          <w:rFonts w:hint="eastAsia" w:ascii="仿宋_GB2312" w:eastAsia="仿宋_GB2312" w:cs="仿宋_GB2312"/>
          <w:kern w:val="0"/>
          <w:sz w:val="32"/>
          <w:szCs w:val="32"/>
          <w:lang w:val="en-US" w:eastAsia="zh-CN"/>
        </w:rPr>
        <w:t>0.83</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81.37</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万元，占授予中小企业合同金额的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w:t>
      </w:r>
      <w:r>
        <w:rPr>
          <w:rFonts w:hint="eastAsia" w:ascii="仿宋_GB2312"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highlight w:val="none"/>
          <w:lang w:val="en-US" w:eastAsia="zh-CN"/>
        </w:rPr>
        <w:t xml:space="preserve"> 0 </w:t>
      </w:r>
      <w:r>
        <w:rPr>
          <w:rFonts w:hint="eastAsia" w:ascii="仿宋_GB2312" w:eastAsia="仿宋_GB2312" w:cs="仿宋_GB2312"/>
          <w:kern w:val="0"/>
          <w:sz w:val="32"/>
          <w:szCs w:val="32"/>
          <w:highlight w:val="none"/>
        </w:rPr>
        <w:t>%；工程采购授予中小企业合同金额占工程支出金额的</w:t>
      </w:r>
      <w:r>
        <w:rPr>
          <w:rFonts w:hint="eastAsia" w:ascii="仿宋_GB2312" w:eastAsia="仿宋_GB2312" w:cs="仿宋_GB2312"/>
          <w:kern w:val="0"/>
          <w:sz w:val="32"/>
          <w:szCs w:val="32"/>
          <w:highlight w:val="none"/>
          <w:lang w:val="en-US" w:eastAsia="zh-CN"/>
        </w:rPr>
        <w:t xml:space="preserve"> 0 </w:t>
      </w:r>
      <w:r>
        <w:rPr>
          <w:rFonts w:hint="eastAsia" w:ascii="仿宋_GB2312" w:eastAsia="仿宋_GB2312" w:cs="仿宋_GB2312"/>
          <w:kern w:val="0"/>
          <w:sz w:val="32"/>
          <w:szCs w:val="32"/>
          <w:highlight w:val="none"/>
        </w:rPr>
        <w:t>%；服务采购授予中小企业合同金额占服务支出金额的</w:t>
      </w:r>
      <w:r>
        <w:rPr>
          <w:rFonts w:hint="eastAsia" w:ascii="仿宋_GB2312" w:eastAsia="仿宋_GB2312" w:cs="仿宋_GB2312"/>
          <w:kern w:val="0"/>
          <w:sz w:val="32"/>
          <w:szCs w:val="32"/>
          <w:highlight w:val="none"/>
          <w:lang w:val="en-US" w:eastAsia="zh-CN"/>
        </w:rPr>
        <w:t>81.37</w:t>
      </w:r>
      <w:r>
        <w:rPr>
          <w:rFonts w:hint="eastAsia" w:ascii="仿宋_GB2312" w:eastAsia="仿宋_GB2312" w:cs="仿宋_GB2312"/>
          <w:kern w:val="0"/>
          <w:sz w:val="32"/>
          <w:szCs w:val="32"/>
          <w:highlight w:val="none"/>
        </w:rPr>
        <w:t>%。</w:t>
      </w:r>
    </w:p>
    <w:p w14:paraId="1414A402">
      <w:pPr>
        <w:autoSpaceDE w:val="0"/>
        <w:autoSpaceDN w:val="0"/>
        <w:adjustRightInd w:val="0"/>
        <w:spacing w:line="560" w:lineRule="exact"/>
        <w:ind w:firstLine="640" w:firstLineChars="200"/>
        <w:jc w:val="both"/>
        <w:rPr>
          <w:rFonts w:hint="eastAsia" w:ascii="仿宋_GB2312" w:eastAsia="仿宋_GB2312" w:cs="仿宋_GB2312"/>
          <w:kern w:val="0"/>
          <w:sz w:val="32"/>
          <w:szCs w:val="32"/>
          <w:highlight w:val="none"/>
        </w:rPr>
      </w:pPr>
    </w:p>
    <w:p w14:paraId="26CEE955">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748795F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 xml:space="preserve">共有车辆 </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辆，其中：副部（省）级领导干部用车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辆、机要通信用车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辆、应急保障用车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辆、特种专业技术用车</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辆、其他用车 </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辆，其他用车主要是</w:t>
      </w:r>
      <w:r>
        <w:rPr>
          <w:rFonts w:hint="eastAsia" w:ascii="仿宋_GB2312" w:eastAsia="仿宋_GB2312" w:cs="仿宋_GB2312"/>
          <w:kern w:val="0"/>
          <w:sz w:val="32"/>
          <w:szCs w:val="32"/>
          <w:lang w:eastAsia="zh-CN"/>
        </w:rPr>
        <w:t>本单位</w:t>
      </w:r>
      <w:r>
        <w:rPr>
          <w:rFonts w:hint="eastAsia" w:ascii="仿宋_GB2312" w:hAnsi="Times New Roman" w:eastAsia="仿宋_GB2312" w:cs="仿宋_GB2312"/>
          <w:kern w:val="0"/>
          <w:sz w:val="32"/>
          <w:szCs w:val="32"/>
          <w:highlight w:val="none"/>
          <w:lang w:val="en-US" w:eastAsia="zh-CN"/>
        </w:rPr>
        <w:t>开展业务所需的一般公务用车</w:t>
      </w:r>
      <w:r>
        <w:rPr>
          <w:rFonts w:hint="eastAsia" w:ascii="仿宋_GB2312" w:eastAsia="仿宋_GB2312" w:cs="仿宋_GB2312"/>
          <w:kern w:val="0"/>
          <w:sz w:val="32"/>
          <w:szCs w:val="32"/>
        </w:rPr>
        <w:t xml:space="preserve">；单位价值50万元以上通用设备 </w:t>
      </w:r>
      <w:r>
        <w:rPr>
          <w:rFonts w:hint="eastAsia" w:ascii="仿宋_GB2312" w:eastAsia="仿宋_GB2312" w:cs="仿宋_GB2312"/>
          <w:kern w:val="0"/>
          <w:sz w:val="32"/>
          <w:szCs w:val="32"/>
          <w:lang w:val="en-US" w:eastAsia="zh-CN"/>
        </w:rPr>
        <w:t>14</w:t>
      </w:r>
      <w:r>
        <w:rPr>
          <w:rFonts w:hint="eastAsia" w:ascii="仿宋_GB2312" w:eastAsia="仿宋_GB2312" w:cs="仿宋_GB2312"/>
          <w:kern w:val="0"/>
          <w:sz w:val="32"/>
          <w:szCs w:val="32"/>
        </w:rPr>
        <w:t xml:space="preserve"> 台（套）；单位价值100万元以上专用设备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台（套）。</w:t>
      </w:r>
    </w:p>
    <w:p w14:paraId="3E19740C">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p>
    <w:p w14:paraId="2103C15D">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3758C2D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0E82CFB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b w:val="0"/>
          <w:bCs w:val="0"/>
          <w:caps w:val="0"/>
          <w:color w:val="auto"/>
          <w:kern w:val="0"/>
          <w:sz w:val="32"/>
          <w:szCs w:val="32"/>
          <w:vertAlign w:val="baseline"/>
          <w:lang w:val="en-US" w:eastAsia="zh-CN" w:bidi="ar"/>
        </w:rPr>
        <w:t>本</w:t>
      </w:r>
      <w:r>
        <w:rPr>
          <w:rFonts w:hint="eastAsia" w:ascii="仿宋_GB2312" w:eastAsia="仿宋_GB2312" w:cs="仿宋_GB2312"/>
          <w:kern w:val="0"/>
          <w:sz w:val="32"/>
          <w:szCs w:val="32"/>
        </w:rPr>
        <w:t>单位</w:t>
      </w:r>
      <w:r>
        <w:rPr>
          <w:rFonts w:hint="eastAsia" w:ascii="仿宋_GB2312" w:eastAsia="仿宋_GB2312" w:cs="仿宋_GB2312"/>
          <w:kern w:val="0"/>
          <w:sz w:val="32"/>
          <w:szCs w:val="32"/>
          <w:lang w:val="en-US" w:eastAsia="zh-CN"/>
        </w:rPr>
        <w:t>为二级预算单位，无整体支出绩效自评相关内容。</w:t>
      </w:r>
    </w:p>
    <w:p w14:paraId="6626A38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2.项目支出绩效自评结果。</w:t>
      </w:r>
    </w:p>
    <w:p w14:paraId="771EE897">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w:t>
      </w:r>
      <w:r>
        <w:rPr>
          <w:rFonts w:hint="eastAsia" w:ascii="仿宋_GB2312" w:eastAsia="仿宋_GB2312" w:cs="仿宋_GB2312"/>
          <w:b w:val="0"/>
          <w:bCs w:val="0"/>
          <w:caps w:val="0"/>
          <w:color w:val="auto"/>
          <w:kern w:val="0"/>
          <w:sz w:val="32"/>
          <w:szCs w:val="32"/>
          <w:vertAlign w:val="baseline"/>
          <w:lang w:val="en-US" w:eastAsia="zh-CN" w:bidi="ar"/>
        </w:rPr>
        <w:t>本</w:t>
      </w:r>
      <w:r>
        <w:rPr>
          <w:rFonts w:hint="eastAsia" w:ascii="仿宋_GB2312" w:eastAsia="仿宋_GB2312" w:cs="仿宋_GB2312"/>
          <w:kern w:val="0"/>
          <w:sz w:val="32"/>
          <w:szCs w:val="32"/>
        </w:rPr>
        <w:t>单位</w:t>
      </w:r>
      <w:r>
        <w:rPr>
          <w:rFonts w:hint="eastAsia" w:ascii="仿宋_GB2312" w:hAnsi="Times New Roman" w:eastAsia="仿宋_GB2312" w:cs="仿宋_GB2312"/>
          <w:b w:val="0"/>
          <w:bCs w:val="0"/>
          <w:caps w:val="0"/>
          <w:color w:val="auto"/>
          <w:kern w:val="0"/>
          <w:sz w:val="32"/>
          <w:szCs w:val="32"/>
          <w:vertAlign w:val="baseline"/>
          <w:lang w:val="en-US" w:eastAsia="zh-CN" w:bidi="ar"/>
        </w:rPr>
        <w:t>2023年度项目</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19.21</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19.21</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bookmarkStart w:id="0" w:name="_GoBack"/>
      <w:bookmarkEnd w:id="0"/>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0DE27EC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19.21</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eastAsia="仿宋_GB2312" w:cs="仿宋_GB2312"/>
          <w:kern w:val="0"/>
          <w:sz w:val="32"/>
          <w:szCs w:val="32"/>
        </w:rPr>
        <w:t>一是</w:t>
      </w:r>
      <w:r>
        <w:rPr>
          <w:rFonts w:hint="eastAsia" w:ascii="仿宋_GB2312" w:eastAsia="仿宋_GB2312" w:cs="仿宋_GB2312"/>
          <w:kern w:val="0"/>
          <w:sz w:val="32"/>
          <w:szCs w:val="32"/>
          <w:lang w:eastAsia="zh-CN"/>
        </w:rPr>
        <w:t>物业服务质量有待进一步提高</w:t>
      </w:r>
      <w:r>
        <w:rPr>
          <w:rFonts w:hint="eastAsia" w:ascii="仿宋_GB2312" w:eastAsia="仿宋_GB2312" w:cs="仿宋_GB2312"/>
          <w:kern w:val="0"/>
          <w:sz w:val="32"/>
          <w:szCs w:val="32"/>
        </w:rPr>
        <w:t>；二是党建、工会、妇委活动经费</w:t>
      </w:r>
      <w:r>
        <w:rPr>
          <w:rFonts w:hint="eastAsia" w:ascii="仿宋_GB2312" w:eastAsia="仿宋_GB2312" w:cs="仿宋_GB2312"/>
          <w:kern w:val="0"/>
          <w:sz w:val="32"/>
          <w:szCs w:val="32"/>
          <w:lang w:eastAsia="zh-CN"/>
        </w:rPr>
        <w:t>未使用完毕；三、残疾人保障金专项执行数小于预算数。</w:t>
      </w:r>
      <w:r>
        <w:rPr>
          <w:rFonts w:hint="eastAsia" w:ascii="仿宋_GB2312" w:eastAsia="仿宋_GB2312" w:cs="仿宋_GB2312"/>
          <w:kern w:val="0"/>
          <w:sz w:val="32"/>
          <w:szCs w:val="32"/>
        </w:rPr>
        <w:t>下一步改进措施：一是</w:t>
      </w:r>
      <w:r>
        <w:rPr>
          <w:rFonts w:hint="eastAsia" w:ascii="仿宋_GB2312" w:eastAsia="仿宋_GB2312" w:cs="仿宋_GB2312"/>
          <w:kern w:val="0"/>
          <w:sz w:val="32"/>
          <w:szCs w:val="32"/>
          <w:highlight w:val="none"/>
          <w:lang w:val="en-US" w:eastAsia="zh-CN"/>
        </w:rPr>
        <w:t>进一步向院里按需提出物业服务需求，推进院里物业管理水平的提升，有利于保障单位机构正常合理运转</w:t>
      </w:r>
      <w:r>
        <w:rPr>
          <w:rFonts w:hint="eastAsia" w:ascii="仿宋_GB2312" w:eastAsia="仿宋_GB2312" w:cs="仿宋_GB2312"/>
          <w:kern w:val="0"/>
          <w:sz w:val="32"/>
          <w:szCs w:val="32"/>
        </w:rPr>
        <w:t>；二是</w:t>
      </w:r>
      <w:r>
        <w:rPr>
          <w:rFonts w:hint="eastAsia" w:ascii="仿宋_GB2312" w:eastAsia="仿宋_GB2312" w:cs="仿宋_GB2312"/>
          <w:kern w:val="0"/>
          <w:sz w:val="32"/>
          <w:szCs w:val="32"/>
          <w:lang w:eastAsia="zh-CN"/>
        </w:rPr>
        <w:t>提高预算编制准确力，</w:t>
      </w:r>
      <w:r>
        <w:rPr>
          <w:rFonts w:hint="eastAsia" w:ascii="仿宋_GB2312" w:eastAsia="仿宋_GB2312" w:cs="仿宋_GB2312"/>
          <w:kern w:val="0"/>
          <w:sz w:val="32"/>
          <w:szCs w:val="32"/>
          <w:highlight w:val="none"/>
          <w:lang w:val="en-US" w:eastAsia="zh-CN"/>
        </w:rPr>
        <w:t>细化完善项目预算编制工作；三、及时调整当年项目预算，利于保障预算执行率无偏差。</w:t>
      </w:r>
    </w:p>
    <w:p w14:paraId="733E1C9F">
      <w:pPr>
        <w:numPr>
          <w:ilvl w:val="0"/>
          <w:numId w:val="3"/>
        </w:numPr>
        <w:autoSpaceDE w:val="0"/>
        <w:autoSpaceDN w:val="0"/>
        <w:adjustRightInd w:val="0"/>
        <w:spacing w:line="560" w:lineRule="exact"/>
        <w:ind w:firstLine="640" w:firstLineChars="200"/>
        <w:jc w:val="both"/>
        <w:rPr>
          <w:rFonts w:hint="eastAsia" w:ascii="仿宋_GB2312" w:eastAsia="仿宋_GB2312" w:cs="仿宋_GB2312"/>
          <w:kern w:val="0"/>
          <w:sz w:val="32"/>
          <w:szCs w:val="32"/>
          <w:highlight w:val="none"/>
          <w:lang w:val="en-US"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部分重点项目绩效自评情况：根据年初设定的绩效目标，</w:t>
      </w:r>
      <w:r>
        <w:rPr>
          <w:rFonts w:hint="eastAsia" w:ascii="仿宋_GB2312" w:eastAsia="仿宋_GB2312" w:cs="仿宋_GB2312"/>
          <w:kern w:val="0"/>
          <w:sz w:val="32"/>
          <w:szCs w:val="32"/>
          <w:lang w:eastAsia="zh-CN"/>
        </w:rPr>
        <w:t>物业管理费</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项目自评得分为100 分，一等，项目全年预算数为</w:t>
      </w:r>
      <w:r>
        <w:rPr>
          <w:rFonts w:hint="eastAsia" w:ascii="仿宋_GB2312" w:eastAsia="仿宋_GB2312" w:cs="仿宋_GB2312"/>
          <w:kern w:val="0"/>
          <w:sz w:val="32"/>
          <w:szCs w:val="32"/>
          <w:lang w:val="en-US" w:eastAsia="zh-CN"/>
        </w:rPr>
        <w:t>12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12</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eastAsia" w:ascii="仿宋_GB2312" w:eastAsia="仿宋_GB2312" w:cs="仿宋_GB2312"/>
          <w:kern w:val="0"/>
          <w:sz w:val="32"/>
          <w:szCs w:val="32"/>
        </w:rPr>
        <w:t>20</w:t>
      </w:r>
      <w:r>
        <w:rPr>
          <w:rFonts w:hint="eastAsia" w:ascii="仿宋_GB2312" w:eastAsia="仿宋_GB2312" w:cs="仿宋_GB2312"/>
          <w:kern w:val="0"/>
          <w:sz w:val="32"/>
          <w:szCs w:val="32"/>
          <w:lang w:val="en-US" w:eastAsia="zh-CN"/>
        </w:rPr>
        <w:t>23</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本单位</w:t>
      </w:r>
      <w:r>
        <w:rPr>
          <w:rFonts w:hint="eastAsia" w:ascii="仿宋_GB2312" w:eastAsia="仿宋_GB2312" w:cs="仿宋_GB2312"/>
          <w:kern w:val="0"/>
          <w:sz w:val="32"/>
          <w:szCs w:val="32"/>
        </w:rPr>
        <w:t>办公场所使用面积4092平方，经费每月按时支付</w:t>
      </w:r>
      <w:r>
        <w:rPr>
          <w:rFonts w:hint="eastAsia" w:ascii="仿宋_GB2312" w:eastAsia="仿宋_GB2312" w:cs="仿宋_GB2312"/>
          <w:kern w:val="0"/>
          <w:sz w:val="32"/>
          <w:szCs w:val="32"/>
          <w:lang w:eastAsia="zh-CN"/>
        </w:rPr>
        <w:t>，当年完成支付</w:t>
      </w:r>
      <w:r>
        <w:rPr>
          <w:rFonts w:hint="eastAsia" w:ascii="仿宋_GB2312" w:eastAsia="仿宋_GB2312" w:cs="仿宋_GB2312"/>
          <w:kern w:val="0"/>
          <w:sz w:val="32"/>
          <w:szCs w:val="32"/>
        </w:rPr>
        <w:t>物业管理费12万元</w:t>
      </w:r>
      <w:r>
        <w:rPr>
          <w:rFonts w:hint="eastAsia" w:ascii="仿宋_GB2312" w:eastAsia="仿宋_GB2312" w:cs="仿宋_GB2312"/>
          <w:kern w:val="0"/>
          <w:sz w:val="32"/>
          <w:szCs w:val="32"/>
          <w:lang w:eastAsia="zh-CN"/>
        </w:rPr>
        <w:t>，楼房管理</w:t>
      </w:r>
      <w:r>
        <w:rPr>
          <w:rFonts w:hint="eastAsia" w:ascii="仿宋_GB2312" w:eastAsia="仿宋_GB2312" w:cs="仿宋_GB2312"/>
          <w:kern w:val="0"/>
          <w:sz w:val="32"/>
          <w:szCs w:val="32"/>
        </w:rPr>
        <w:t>完好率</w:t>
      </w:r>
      <w:r>
        <w:rPr>
          <w:rFonts w:hint="eastAsia" w:ascii="仿宋_GB2312" w:eastAsia="仿宋_GB2312" w:cs="仿宋_GB2312"/>
          <w:kern w:val="0"/>
          <w:sz w:val="32"/>
          <w:szCs w:val="32"/>
          <w:lang w:eastAsia="zh-CN"/>
        </w:rPr>
        <w:t>达</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，本单位对该物业提供的服务满意度为</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lang w:eastAsia="zh-CN"/>
        </w:rPr>
        <w:t>%，该项目</w:t>
      </w:r>
      <w:r>
        <w:rPr>
          <w:rFonts w:hint="eastAsia" w:ascii="仿宋_GB2312" w:eastAsia="仿宋_GB2312" w:cs="仿宋_GB2312"/>
          <w:kern w:val="0"/>
          <w:sz w:val="32"/>
          <w:szCs w:val="32"/>
        </w:rPr>
        <w:t>保障单位机构</w:t>
      </w:r>
      <w:r>
        <w:rPr>
          <w:rFonts w:hint="eastAsia" w:ascii="仿宋_GB2312" w:eastAsia="仿宋_GB2312" w:cs="仿宋_GB2312"/>
          <w:kern w:val="0"/>
          <w:sz w:val="32"/>
          <w:szCs w:val="32"/>
          <w:lang w:eastAsia="zh-CN"/>
        </w:rPr>
        <w:t>办公区</w:t>
      </w:r>
      <w:r>
        <w:rPr>
          <w:rFonts w:hint="eastAsia" w:ascii="仿宋_GB2312" w:eastAsia="仿宋_GB2312" w:cs="仿宋_GB2312"/>
          <w:kern w:val="0"/>
          <w:sz w:val="32"/>
          <w:szCs w:val="32"/>
        </w:rPr>
        <w:t>正常运转。</w:t>
      </w:r>
      <w:r>
        <w:rPr>
          <w:rFonts w:hint="eastAsia" w:ascii="仿宋_GB2312" w:eastAsia="仿宋_GB2312" w:cs="仿宋_GB2312"/>
          <w:kern w:val="0"/>
          <w:sz w:val="32"/>
          <w:szCs w:val="32"/>
          <w:lang w:eastAsia="zh-CN"/>
        </w:rPr>
        <w:t>自评</w:t>
      </w:r>
      <w:r>
        <w:rPr>
          <w:rFonts w:hint="eastAsia" w:ascii="仿宋_GB2312" w:eastAsia="仿宋_GB2312" w:cs="仿宋_GB2312"/>
          <w:kern w:val="0"/>
          <w:sz w:val="32"/>
          <w:szCs w:val="32"/>
        </w:rPr>
        <w:t>发现的主要问题及原因：</w:t>
      </w:r>
      <w:r>
        <w:rPr>
          <w:rFonts w:hint="eastAsia" w:ascii="仿宋_GB2312" w:eastAsia="仿宋_GB2312" w:cs="仿宋_GB2312"/>
          <w:kern w:val="0"/>
          <w:sz w:val="32"/>
          <w:szCs w:val="32"/>
          <w:highlight w:val="none"/>
          <w:lang w:val="en-US" w:eastAsia="zh-CN"/>
        </w:rPr>
        <w:t>一是项目绩效目标衡量指标设置不够准确；二是物业服务内容仍有提升空间。下一步改进措施：一是做好项目绩效目标衡量指标设置工作，细化完善项目自评工作；二是进一步向院里按需提出物业服务需求，推进院里物业管理水平的提升，有利于保障单位机构正常合理运转。</w:t>
      </w:r>
    </w:p>
    <w:p w14:paraId="1111D1C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14:paraId="7CE599A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本</w:t>
      </w:r>
      <w:r>
        <w:rPr>
          <w:rFonts w:hint="eastAsia" w:ascii="仿宋_GB2312" w:eastAsia="仿宋_GB2312" w:cs="仿宋_GB2312"/>
          <w:kern w:val="0"/>
          <w:sz w:val="32"/>
          <w:szCs w:val="32"/>
        </w:rPr>
        <w:t>单位</w:t>
      </w:r>
      <w:r>
        <w:rPr>
          <w:rFonts w:hint="eastAsia" w:ascii="仿宋_GB2312" w:eastAsia="仿宋_GB2312" w:cs="仿宋_GB2312"/>
          <w:kern w:val="0"/>
          <w:sz w:val="32"/>
          <w:szCs w:val="32"/>
          <w:lang w:val="en-US" w:eastAsia="zh-CN"/>
        </w:rPr>
        <w:t>为二级预算单位，无部门绩效评价结果相关内容。</w:t>
      </w:r>
    </w:p>
    <w:p w14:paraId="03CADA5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w:t>
      </w:r>
    </w:p>
    <w:p w14:paraId="37CB9A2A">
      <w:pPr>
        <w:numPr>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本</w:t>
      </w:r>
      <w:r>
        <w:rPr>
          <w:rFonts w:hint="eastAsia" w:ascii="仿宋_GB2312" w:eastAsia="仿宋_GB2312" w:cs="仿宋_GB2312"/>
          <w:kern w:val="0"/>
          <w:sz w:val="32"/>
          <w:szCs w:val="32"/>
        </w:rPr>
        <w:t>单位</w:t>
      </w:r>
      <w:r>
        <w:rPr>
          <w:rFonts w:hint="eastAsia" w:ascii="仿宋_GB2312" w:eastAsia="仿宋_GB2312" w:cs="仿宋_GB2312"/>
          <w:kern w:val="0"/>
          <w:sz w:val="32"/>
          <w:szCs w:val="32"/>
          <w:lang w:val="en-US" w:eastAsia="zh-CN"/>
        </w:rPr>
        <w:t>为二级预算单位，无</w:t>
      </w:r>
      <w:r>
        <w:rPr>
          <w:rFonts w:hint="eastAsia" w:ascii="仿宋_GB2312" w:hAnsi="Times New Roman" w:eastAsia="仿宋_GB2312" w:cs="仿宋_GB2312"/>
          <w:caps w:val="0"/>
          <w:color w:val="auto"/>
          <w:kern w:val="0"/>
          <w:sz w:val="32"/>
          <w:szCs w:val="32"/>
          <w:vertAlign w:val="baseline"/>
          <w:lang w:val="en-US" w:eastAsia="zh-CN" w:bidi="ar"/>
        </w:rPr>
        <w:t>财政</w:t>
      </w:r>
      <w:r>
        <w:rPr>
          <w:rFonts w:hint="eastAsia" w:ascii="仿宋_GB2312" w:eastAsia="仿宋_GB2312" w:cs="仿宋_GB2312"/>
          <w:kern w:val="0"/>
          <w:sz w:val="32"/>
          <w:szCs w:val="32"/>
          <w:lang w:val="en-US" w:eastAsia="zh-CN"/>
        </w:rPr>
        <w:t>绩效评价结果相关内容。</w:t>
      </w:r>
    </w:p>
    <w:p w14:paraId="6A129909">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53B2BD82">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3519792D">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665DEE81">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5702B14D">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2EF710EA">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63FCE17F">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39F3F9A9">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0E780861">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76CAFB46">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52FE394F">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5F133144">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73117580">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2F3D43EF">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5746F71A">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539D2791">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25F86EE0">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4D18373E">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2B9A255F">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585B6BE4">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70D799F7">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6937154E">
      <w:pPr>
        <w:numPr>
          <w:numId w:val="0"/>
        </w:numPr>
        <w:autoSpaceDE w:val="0"/>
        <w:autoSpaceDN w:val="0"/>
        <w:adjustRightInd w:val="0"/>
        <w:spacing w:line="560" w:lineRule="exact"/>
        <w:jc w:val="both"/>
        <w:rPr>
          <w:rFonts w:hint="eastAsia" w:ascii="仿宋_GB2312" w:eastAsia="仿宋_GB2312" w:cs="仿宋_GB2312"/>
          <w:kern w:val="0"/>
          <w:sz w:val="32"/>
          <w:szCs w:val="32"/>
          <w:lang w:val="en-US" w:eastAsia="zh-CN"/>
        </w:rPr>
      </w:pPr>
    </w:p>
    <w:p w14:paraId="1A07B9F9">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3AFA6F57">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0D35DFD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622A2F6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150B618C">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48BBA50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14:paraId="0A96B30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5E47E8F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1696AFD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56A8AB1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009A0A6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4F5717F2">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18FCA60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6AB6FF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A2AB35">
      <w:pPr>
        <w:spacing w:line="560" w:lineRule="exact"/>
        <w:ind w:firstLine="640" w:firstLineChars="200"/>
        <w:rPr>
          <w:rFonts w:hint="eastAsia" w:ascii="黑体" w:hAnsi="黑体" w:eastAsia="黑体" w:cs="仿宋_GB2312"/>
          <w:kern w:val="0"/>
          <w:sz w:val="32"/>
          <w:szCs w:val="32"/>
        </w:rPr>
      </w:pPr>
    </w:p>
    <w:sectPr>
      <w:pgSz w:w="11906" w:h="16838"/>
      <w:pgMar w:top="1701" w:right="1474" w:bottom="1247" w:left="1587" w:header="851" w:footer="992" w:gutter="0"/>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5C42">
    <w:pPr>
      <w:pStyle w:val="3"/>
      <w:ind w:right="2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18B1">
    <w:pPr>
      <w:pStyle w:val="3"/>
      <w:ind w:firstLine="270" w:firstLineChars="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127E">
    <w:pPr>
      <w:pStyle w:val="3"/>
      <w:ind w:right="2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7D22C">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0DF7D22C">
                    <w:pPr>
                      <w:pStyle w:val="3"/>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7EE6">
    <w:pPr>
      <w:pStyle w:val="3"/>
      <w:ind w:firstLine="270" w:firstLineChars="15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876E7">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700876E7">
                    <w:pPr>
                      <w:pStyle w:val="3"/>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2250A"/>
    <w:multiLevelType w:val="singleLevel"/>
    <w:tmpl w:val="BE42250A"/>
    <w:lvl w:ilvl="0" w:tentative="0">
      <w:start w:val="2"/>
      <w:numFmt w:val="decimal"/>
      <w:suff w:val="nothing"/>
      <w:lvlText w:val="（%1）"/>
      <w:lvlJc w:val="left"/>
    </w:lvl>
  </w:abstractNum>
  <w:abstractNum w:abstractNumId="1">
    <w:nsid w:val="5AE04701"/>
    <w:multiLevelType w:val="singleLevel"/>
    <w:tmpl w:val="5AE04701"/>
    <w:lvl w:ilvl="0" w:tentative="0">
      <w:start w:val="1"/>
      <w:numFmt w:val="chineseCounting"/>
      <w:suff w:val="nothing"/>
      <w:lvlText w:val="（%1）"/>
      <w:lvlJc w:val="left"/>
      <w:rPr>
        <w:rFonts w:hint="eastAsia"/>
      </w:rPr>
    </w:lvl>
  </w:abstractNum>
  <w:abstractNum w:abstractNumId="2">
    <w:nsid w:val="7F4AA217"/>
    <w:multiLevelType w:val="singleLevel"/>
    <w:tmpl w:val="7F4AA217"/>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WQ1OWFjMzBhMjdhM2M3ZDI5OThiM2YwNTU3ZDIifQ=="/>
  </w:docVars>
  <w:rsids>
    <w:rsidRoot w:val="0044603A"/>
    <w:rsid w:val="00000C19"/>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4E59"/>
    <w:rsid w:val="00196A9B"/>
    <w:rsid w:val="001A0C25"/>
    <w:rsid w:val="001A1448"/>
    <w:rsid w:val="001A6FD4"/>
    <w:rsid w:val="001A7D11"/>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E110C"/>
    <w:rsid w:val="004E1290"/>
    <w:rsid w:val="004E7C99"/>
    <w:rsid w:val="004F1C3E"/>
    <w:rsid w:val="004F3226"/>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F2"/>
    <w:rsid w:val="00596282"/>
    <w:rsid w:val="00597357"/>
    <w:rsid w:val="00597F5E"/>
    <w:rsid w:val="005A0856"/>
    <w:rsid w:val="005A12C2"/>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4F8D"/>
    <w:rsid w:val="0061500F"/>
    <w:rsid w:val="0061640E"/>
    <w:rsid w:val="0062137B"/>
    <w:rsid w:val="0062163E"/>
    <w:rsid w:val="00624986"/>
    <w:rsid w:val="00625F0E"/>
    <w:rsid w:val="006270F9"/>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3A30"/>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3510"/>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6B7"/>
    <w:rsid w:val="00A80F6A"/>
    <w:rsid w:val="00A82A65"/>
    <w:rsid w:val="00A8503E"/>
    <w:rsid w:val="00A850E0"/>
    <w:rsid w:val="00A86014"/>
    <w:rsid w:val="00A910EE"/>
    <w:rsid w:val="00A94D03"/>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7A7"/>
    <w:rsid w:val="00B10EBE"/>
    <w:rsid w:val="00B11BB3"/>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785"/>
    <w:rsid w:val="00D02826"/>
    <w:rsid w:val="00D034DB"/>
    <w:rsid w:val="00D100A5"/>
    <w:rsid w:val="00D17AB6"/>
    <w:rsid w:val="00D200C6"/>
    <w:rsid w:val="00D20C37"/>
    <w:rsid w:val="00D23CD6"/>
    <w:rsid w:val="00D25BB2"/>
    <w:rsid w:val="00D32A39"/>
    <w:rsid w:val="00D3313C"/>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594E"/>
    <w:rsid w:val="00DF5F8A"/>
    <w:rsid w:val="00DF6BA3"/>
    <w:rsid w:val="00DF7B1D"/>
    <w:rsid w:val="00E00756"/>
    <w:rsid w:val="00E04622"/>
    <w:rsid w:val="00E0553E"/>
    <w:rsid w:val="00E062DB"/>
    <w:rsid w:val="00E06486"/>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E09"/>
    <w:rsid w:val="00FA0CC0"/>
    <w:rsid w:val="00FA3248"/>
    <w:rsid w:val="00FA35CA"/>
    <w:rsid w:val="00FB2E39"/>
    <w:rsid w:val="00FB4013"/>
    <w:rsid w:val="00FB43FD"/>
    <w:rsid w:val="00FC2319"/>
    <w:rsid w:val="00FC4DCD"/>
    <w:rsid w:val="00FC530C"/>
    <w:rsid w:val="00FD3110"/>
    <w:rsid w:val="00FD4814"/>
    <w:rsid w:val="00FE02B0"/>
    <w:rsid w:val="00FE1350"/>
    <w:rsid w:val="00FE20C9"/>
    <w:rsid w:val="00FE435A"/>
    <w:rsid w:val="00FE46A9"/>
    <w:rsid w:val="00FE53B2"/>
    <w:rsid w:val="00FE59C3"/>
    <w:rsid w:val="00FE697B"/>
    <w:rsid w:val="00FE73A4"/>
    <w:rsid w:val="00FF073E"/>
    <w:rsid w:val="00FF202F"/>
    <w:rsid w:val="00FF413A"/>
    <w:rsid w:val="04D731A7"/>
    <w:rsid w:val="126637EB"/>
    <w:rsid w:val="16BF55F7"/>
    <w:rsid w:val="18200030"/>
    <w:rsid w:val="1E697BBF"/>
    <w:rsid w:val="1F9C9F9E"/>
    <w:rsid w:val="23094DDD"/>
    <w:rsid w:val="24B81AE2"/>
    <w:rsid w:val="282464FA"/>
    <w:rsid w:val="2A6333B4"/>
    <w:rsid w:val="2BFB704C"/>
    <w:rsid w:val="2C2F78A3"/>
    <w:rsid w:val="2F442C05"/>
    <w:rsid w:val="30EF31F6"/>
    <w:rsid w:val="319646F3"/>
    <w:rsid w:val="32090325"/>
    <w:rsid w:val="37EFBB03"/>
    <w:rsid w:val="3D637C35"/>
    <w:rsid w:val="3EF923EB"/>
    <w:rsid w:val="44003402"/>
    <w:rsid w:val="53600267"/>
    <w:rsid w:val="5E182D01"/>
    <w:rsid w:val="5FF1A997"/>
    <w:rsid w:val="5FFF5719"/>
    <w:rsid w:val="62CF342B"/>
    <w:rsid w:val="636C4ACD"/>
    <w:rsid w:val="67955AC1"/>
    <w:rsid w:val="67972BE5"/>
    <w:rsid w:val="6ABEAD59"/>
    <w:rsid w:val="73E60834"/>
    <w:rsid w:val="75D67D85"/>
    <w:rsid w:val="77B76D4E"/>
    <w:rsid w:val="7B6F2545"/>
    <w:rsid w:val="7BAF350D"/>
    <w:rsid w:val="7CBF5D43"/>
    <w:rsid w:val="8FEB5697"/>
    <w:rsid w:val="A3D4AE9A"/>
    <w:rsid w:val="A77F1C6A"/>
    <w:rsid w:val="B5BF8820"/>
    <w:rsid w:val="BF56FE8C"/>
    <w:rsid w:val="BFFFAC87"/>
    <w:rsid w:val="CDD6F552"/>
    <w:rsid w:val="CE7B310F"/>
    <w:rsid w:val="DAFF5ABD"/>
    <w:rsid w:val="DDDFBC85"/>
    <w:rsid w:val="DEF7FB5C"/>
    <w:rsid w:val="DF5C86C8"/>
    <w:rsid w:val="DFFFAD1D"/>
    <w:rsid w:val="EBFCAE59"/>
    <w:rsid w:val="ECEB8A85"/>
    <w:rsid w:val="EFE75D81"/>
    <w:rsid w:val="EFFB9B5B"/>
    <w:rsid w:val="FB6B97A0"/>
    <w:rsid w:val="FBF5C9C2"/>
    <w:rsid w:val="FDDBC0F6"/>
    <w:rsid w:val="FDF59213"/>
    <w:rsid w:val="FEBBFCEF"/>
    <w:rsid w:val="FEE75FEC"/>
    <w:rsid w:val="FFAB5FD1"/>
    <w:rsid w:val="FFBF9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页脚 Char"/>
    <w:link w:val="3"/>
    <w:uiPriority w:val="99"/>
    <w:rPr>
      <w:rFonts w:eastAsia="宋体"/>
      <w:kern w:val="2"/>
      <w:sz w:val="18"/>
      <w:szCs w:val="18"/>
      <w:lang w:val="en-US" w:eastAsia="zh-CN" w:bidi="ar-SA"/>
    </w:rPr>
  </w:style>
  <w:style w:type="paragraph" w:customStyle="1" w:styleId="9">
    <w:name w:val="UserStyle_0"/>
    <w:qFormat/>
    <w:uiPriority w:val="0"/>
    <w:pPr>
      <w:textAlignment w:val="baseline"/>
    </w:pPr>
    <w:rPr>
      <w:rFonts w:ascii="宋体" w:hAnsi="Times New Roman" w:eastAsia="宋体" w:cs="Times New Roman"/>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8395</Words>
  <Characters>9303</Characters>
  <Lines>42</Lines>
  <Paragraphs>11</Paragraphs>
  <TotalTime>3</TotalTime>
  <ScaleCrop>false</ScaleCrop>
  <LinksUpToDate>false</LinksUpToDate>
  <CharactersWithSpaces>9508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2018-07-24T23:54:00Z</dcterms:created>
  <dc:creator>莫先孔</dc:creator>
  <cp:lastModifiedBy>WPS_1527846730</cp:lastModifiedBy>
  <cp:lastPrinted>2012-08-17T00:16:00Z</cp:lastPrinted>
  <dcterms:modified xsi:type="dcterms:W3CDTF">2024-10-16T07:33:36Z</dcterms:modified>
  <dc:title>附件：（部门决算公开格式）</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1A2F4575793E4CAC9879C17844BCBFFE_13</vt:lpwstr>
  </property>
</Properties>
</file>