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33" w:rightChars="-104"/>
        <w:jc w:val="both"/>
        <w:rPr>
          <w:rFonts w:hint="default" w:ascii="Times New Roman" w:hAnsi="Times New Roman" w:eastAsia="方正小标宋简体" w:cs="Times New Roman"/>
          <w:sz w:val="44"/>
          <w:szCs w:val="44"/>
        </w:rPr>
      </w:pPr>
    </w:p>
    <w:p>
      <w:pPr>
        <w:adjustRightInd w:val="0"/>
        <w:snapToGrid w:val="0"/>
        <w:spacing w:line="560" w:lineRule="exact"/>
        <w:ind w:right="-333" w:rightChars="-104"/>
        <w:jc w:val="both"/>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right="-333" w:rightChars="-104"/>
        <w:jc w:val="center"/>
        <w:textAlignment w:val="auto"/>
        <w:rPr>
          <w:rFonts w:hint="default" w:ascii="Times New Roman" w:hAnsi="Times New Roman" w:eastAsia="方正小标宋简体" w:cs="Times New Roman"/>
          <w:sz w:val="52"/>
          <w:szCs w:val="5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333" w:rightChars="-104"/>
        <w:jc w:val="center"/>
        <w:textAlignment w:val="auto"/>
        <w:rPr>
          <w:rFonts w:hint="default" w:ascii="Times New Roman" w:hAnsi="Times New Roman" w:eastAsia="方正小标宋简体" w:cs="Times New Roman"/>
          <w:sz w:val="52"/>
          <w:szCs w:val="5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333" w:rightChars="-104" w:firstLine="2080" w:firstLineChars="400"/>
        <w:jc w:val="both"/>
        <w:textAlignment w:val="auto"/>
        <w:rPr>
          <w:rFonts w:hint="default" w:ascii="Times New Roman" w:hAnsi="Times New Roman" w:eastAsia="方正小标宋简体" w:cs="Times New Roman"/>
          <w:sz w:val="52"/>
          <w:szCs w:val="52"/>
          <w:lang w:val="en-US" w:eastAsia="zh-CN"/>
        </w:rPr>
      </w:pPr>
      <w:r>
        <w:rPr>
          <w:rFonts w:hint="default" w:ascii="Times New Roman" w:hAnsi="Times New Roman" w:eastAsia="方正小标宋简体" w:cs="Times New Roman"/>
          <w:sz w:val="52"/>
          <w:szCs w:val="52"/>
          <w:lang w:val="en-US" w:eastAsia="zh-CN"/>
        </w:rPr>
        <w:t>广西科技信息网络中心</w:t>
      </w:r>
    </w:p>
    <w:p>
      <w:pPr>
        <w:keepNext w:val="0"/>
        <w:keepLines w:val="0"/>
        <w:pageBreakBefore w:val="0"/>
        <w:widowControl w:val="0"/>
        <w:kinsoku/>
        <w:wordWrap/>
        <w:overflowPunct/>
        <w:topLinePunct w:val="0"/>
        <w:autoSpaceDE/>
        <w:autoSpaceDN/>
        <w:bidi w:val="0"/>
        <w:adjustRightInd w:val="0"/>
        <w:snapToGrid w:val="0"/>
        <w:spacing w:line="360" w:lineRule="auto"/>
        <w:ind w:right="-333" w:rightChars="-104"/>
        <w:jc w:val="center"/>
        <w:textAlignment w:val="auto"/>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202</w:t>
      </w:r>
      <w:r>
        <w:rPr>
          <w:rFonts w:hint="default" w:ascii="Times New Roman" w:hAnsi="Times New Roman" w:eastAsia="方正小标宋简体" w:cs="Times New Roman"/>
          <w:sz w:val="52"/>
          <w:szCs w:val="52"/>
          <w:lang w:val="en-US" w:eastAsia="zh-CN"/>
        </w:rPr>
        <w:t>4</w:t>
      </w:r>
      <w:r>
        <w:rPr>
          <w:rFonts w:hint="default" w:ascii="Times New Roman" w:hAnsi="Times New Roman" w:eastAsia="方正小标宋简体" w:cs="Times New Roman"/>
          <w:sz w:val="52"/>
          <w:szCs w:val="52"/>
        </w:rPr>
        <w:t>年</w:t>
      </w:r>
      <w:r>
        <w:rPr>
          <w:rFonts w:hint="default" w:ascii="Times New Roman" w:hAnsi="Times New Roman" w:eastAsia="方正小标宋简体" w:cs="Times New Roman"/>
          <w:sz w:val="52"/>
          <w:szCs w:val="52"/>
          <w:lang w:eastAsia="zh-CN"/>
        </w:rPr>
        <w:t>单位</w:t>
      </w:r>
      <w:r>
        <w:rPr>
          <w:rFonts w:hint="default" w:ascii="Times New Roman" w:hAnsi="Times New Roman" w:eastAsia="方正小标宋简体" w:cs="Times New Roman"/>
          <w:sz w:val="52"/>
          <w:szCs w:val="52"/>
        </w:rPr>
        <w:t>预算</w:t>
      </w:r>
    </w:p>
    <w:p>
      <w:pPr>
        <w:adjustRightInd w:val="0"/>
        <w:snapToGrid w:val="0"/>
        <w:spacing w:line="600" w:lineRule="exact"/>
        <w:ind w:right="-333" w:rightChars="-104"/>
        <w:jc w:val="center"/>
        <w:rPr>
          <w:rFonts w:hint="default" w:ascii="Times New Roman" w:hAnsi="Times New Roman" w:eastAsia="黑体" w:cs="Times New Roman"/>
          <w:sz w:val="36"/>
          <w:szCs w:val="36"/>
        </w:rPr>
      </w:pPr>
    </w:p>
    <w:p>
      <w:pPr>
        <w:adjustRightInd w:val="0"/>
        <w:snapToGrid w:val="0"/>
        <w:spacing w:line="600" w:lineRule="exact"/>
        <w:ind w:right="-333" w:rightChars="-104"/>
        <w:jc w:val="center"/>
        <w:rPr>
          <w:rFonts w:hint="default" w:ascii="Times New Roman" w:hAnsi="Times New Roman" w:eastAsia="黑体" w:cs="Times New Roman"/>
          <w:sz w:val="36"/>
          <w:szCs w:val="36"/>
        </w:rPr>
      </w:pPr>
    </w:p>
    <w:p>
      <w:pPr>
        <w:adjustRightInd w:val="0"/>
        <w:snapToGrid w:val="0"/>
        <w:spacing w:line="600" w:lineRule="exact"/>
        <w:ind w:right="-333" w:rightChars="-104"/>
        <w:jc w:val="center"/>
        <w:rPr>
          <w:rFonts w:hint="default" w:ascii="Times New Roman" w:hAnsi="Times New Roman" w:eastAsia="黑体" w:cs="Times New Roman"/>
          <w:sz w:val="36"/>
          <w:szCs w:val="36"/>
        </w:rPr>
      </w:pPr>
    </w:p>
    <w:p>
      <w:pPr>
        <w:adjustRightInd w:val="0"/>
        <w:snapToGrid w:val="0"/>
        <w:spacing w:line="600" w:lineRule="exact"/>
        <w:ind w:right="-333" w:rightChars="-104" w:firstLine="2880" w:firstLineChars="800"/>
        <w:jc w:val="both"/>
        <w:rPr>
          <w:rFonts w:hint="default" w:ascii="Times New Roman" w:hAnsi="Times New Roman" w:eastAsia="黑体" w:cs="Times New Roman"/>
          <w:sz w:val="36"/>
          <w:szCs w:val="36"/>
        </w:rPr>
      </w:pPr>
    </w:p>
    <w:p>
      <w:pPr>
        <w:adjustRightInd w:val="0"/>
        <w:snapToGrid w:val="0"/>
        <w:spacing w:line="600" w:lineRule="exact"/>
        <w:ind w:right="-333" w:rightChars="-104" w:firstLine="2880" w:firstLineChars="800"/>
        <w:jc w:val="both"/>
        <w:rPr>
          <w:rFonts w:hint="default" w:ascii="Times New Roman" w:hAnsi="Times New Roman" w:eastAsia="黑体" w:cs="Times New Roman"/>
          <w:sz w:val="36"/>
          <w:szCs w:val="36"/>
        </w:rPr>
      </w:pPr>
    </w:p>
    <w:p>
      <w:pPr>
        <w:adjustRightInd w:val="0"/>
        <w:snapToGrid w:val="0"/>
        <w:spacing w:line="600" w:lineRule="exact"/>
        <w:ind w:right="-333" w:rightChars="-104" w:firstLine="2880" w:firstLineChars="800"/>
        <w:jc w:val="both"/>
        <w:rPr>
          <w:rFonts w:hint="default" w:ascii="Times New Roman" w:hAnsi="Times New Roman" w:eastAsia="黑体" w:cs="Times New Roman"/>
          <w:sz w:val="36"/>
          <w:szCs w:val="36"/>
        </w:rPr>
      </w:pPr>
    </w:p>
    <w:p>
      <w:pPr>
        <w:adjustRightInd w:val="0"/>
        <w:snapToGrid w:val="0"/>
        <w:spacing w:line="600" w:lineRule="exact"/>
        <w:ind w:right="-333" w:rightChars="-104" w:firstLine="2880" w:firstLineChars="800"/>
        <w:jc w:val="both"/>
        <w:rPr>
          <w:rFonts w:hint="default" w:ascii="Times New Roman" w:hAnsi="Times New Roman" w:eastAsia="黑体" w:cs="Times New Roman"/>
          <w:sz w:val="36"/>
          <w:szCs w:val="36"/>
        </w:rPr>
      </w:pPr>
    </w:p>
    <w:p>
      <w:pPr>
        <w:adjustRightInd w:val="0"/>
        <w:snapToGrid w:val="0"/>
        <w:spacing w:line="600" w:lineRule="exact"/>
        <w:ind w:right="-333" w:rightChars="-104" w:firstLine="2880" w:firstLineChars="800"/>
        <w:jc w:val="both"/>
        <w:rPr>
          <w:rFonts w:hint="default" w:ascii="Times New Roman" w:hAnsi="Times New Roman" w:eastAsia="黑体" w:cs="Times New Roman"/>
          <w:sz w:val="36"/>
          <w:szCs w:val="36"/>
        </w:rPr>
      </w:pPr>
    </w:p>
    <w:p>
      <w:pPr>
        <w:adjustRightInd w:val="0"/>
        <w:snapToGrid w:val="0"/>
        <w:spacing w:line="600" w:lineRule="exact"/>
        <w:ind w:right="-333" w:rightChars="-104" w:firstLine="2880" w:firstLineChars="800"/>
        <w:jc w:val="both"/>
        <w:rPr>
          <w:rFonts w:hint="default" w:ascii="Times New Roman" w:hAnsi="Times New Roman" w:eastAsia="仿宋" w:cs="Times New Roman"/>
          <w:sz w:val="52"/>
          <w:szCs w:val="52"/>
        </w:rPr>
        <w:sectPr>
          <w:footerReference r:id="rId4" w:type="first"/>
          <w:footerReference r:id="rId3" w:type="default"/>
          <w:type w:val="continuous"/>
          <w:pgSz w:w="11906" w:h="16838"/>
          <w:pgMar w:top="2098" w:right="1474" w:bottom="1984" w:left="1587" w:header="851" w:footer="1417" w:gutter="0"/>
          <w:pgNumType w:start="1"/>
          <w:cols w:space="720" w:num="1"/>
        </w:sectPr>
      </w:pPr>
      <w:r>
        <w:rPr>
          <w:rFonts w:hint="default" w:ascii="Times New Roman" w:hAnsi="Times New Roman" w:eastAsia="黑体" w:cs="Times New Roman"/>
          <w:sz w:val="36"/>
          <w:szCs w:val="36"/>
        </w:rPr>
        <w:t>二○二</w:t>
      </w:r>
      <w:r>
        <w:rPr>
          <w:rFonts w:hint="default" w:ascii="Times New Roman" w:hAnsi="Times New Roman" w:eastAsia="黑体" w:cs="Times New Roman"/>
          <w:sz w:val="36"/>
          <w:szCs w:val="36"/>
          <w:lang w:eastAsia="zh-CN"/>
        </w:rPr>
        <w:t>四</w:t>
      </w:r>
      <w:r>
        <w:rPr>
          <w:rFonts w:hint="default" w:ascii="Times New Roman" w:hAnsi="Times New Roman" w:eastAsia="黑体" w:cs="Times New Roman"/>
          <w:sz w:val="36"/>
          <w:szCs w:val="36"/>
        </w:rPr>
        <w:t>年二月</w:t>
      </w:r>
    </w:p>
    <w:p>
      <w:pPr>
        <w:adjustRightInd w:val="0"/>
        <w:snapToGrid w:val="0"/>
        <w:spacing w:line="600" w:lineRule="exact"/>
        <w:ind w:right="-333" w:rightChars="-104"/>
        <w:jc w:val="center"/>
        <w:rPr>
          <w:rFonts w:hint="default" w:ascii="Times New Roman" w:hAnsi="Times New Roman" w:eastAsia="黑体" w:cs="Times New Roman"/>
          <w:sz w:val="36"/>
          <w:szCs w:val="36"/>
        </w:rPr>
      </w:pPr>
    </w:p>
    <w:p>
      <w:pPr>
        <w:adjustRightInd w:val="0"/>
        <w:snapToGrid w:val="0"/>
        <w:spacing w:line="560" w:lineRule="exact"/>
        <w:ind w:right="-333" w:rightChars="-104" w:firstLine="3840" w:firstLineChars="1200"/>
        <w:jc w:val="both"/>
        <w:rPr>
          <w:rFonts w:hint="default" w:ascii="Times New Roman" w:hAnsi="Times New Roman" w:eastAsia="黑体" w:cs="Times New Roman"/>
          <w:bCs/>
          <w:szCs w:val="32"/>
        </w:rPr>
      </w:pPr>
      <w:r>
        <w:rPr>
          <w:rFonts w:hint="default" w:ascii="Times New Roman" w:hAnsi="Times New Roman" w:eastAsia="黑体" w:cs="Times New Roman"/>
          <w:bCs/>
          <w:szCs w:val="32"/>
        </w:rPr>
        <w:t xml:space="preserve">目  </w:t>
      </w:r>
      <w:r>
        <w:rPr>
          <w:rFonts w:hint="default" w:ascii="Times New Roman" w:hAnsi="Times New Roman" w:eastAsia="黑体" w:cs="Times New Roman"/>
          <w:bCs/>
          <w:szCs w:val="32"/>
          <w:lang w:val="en-US" w:eastAsia="zh-CN"/>
        </w:rPr>
        <w:t xml:space="preserve"> </w:t>
      </w:r>
      <w:r>
        <w:rPr>
          <w:rFonts w:hint="default" w:ascii="Times New Roman" w:hAnsi="Times New Roman" w:eastAsia="黑体" w:cs="Times New Roman"/>
          <w:bCs/>
          <w:szCs w:val="32"/>
        </w:rPr>
        <w:t>录</w:t>
      </w: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r>
        <w:rPr>
          <w:rFonts w:hint="default" w:ascii="Times New Roman" w:hAnsi="Times New Roman" w:eastAsia="黑体" w:cs="Times New Roman"/>
          <w:bCs/>
          <w:szCs w:val="32"/>
        </w:rPr>
        <w:t>第一部分：</w:t>
      </w:r>
      <w:r>
        <w:rPr>
          <w:rFonts w:hint="default" w:ascii="Times New Roman" w:hAnsi="Times New Roman" w:eastAsia="黑体" w:cs="Times New Roman"/>
          <w:bCs/>
          <w:szCs w:val="32"/>
          <w:lang w:eastAsia="zh-CN"/>
        </w:rPr>
        <w:t>单位</w:t>
      </w:r>
      <w:r>
        <w:rPr>
          <w:rFonts w:hint="default" w:ascii="Times New Roman" w:hAnsi="Times New Roman" w:eastAsia="黑体" w:cs="Times New Roman"/>
          <w:bCs/>
          <w:szCs w:val="32"/>
        </w:rPr>
        <w:t>概况</w:t>
      </w: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r>
        <w:rPr>
          <w:rFonts w:hint="default" w:ascii="Times New Roman" w:hAnsi="Times New Roman" w:eastAsia="黑体" w:cs="Times New Roman"/>
          <w:szCs w:val="32"/>
        </w:rPr>
        <w:t>第二部分：</w:t>
      </w:r>
      <w:r>
        <w:rPr>
          <w:rFonts w:hint="default" w:ascii="Times New Roman" w:hAnsi="Times New Roman" w:eastAsia="黑体" w:cs="Times New Roman"/>
          <w:sz w:val="32"/>
          <w:szCs w:val="32"/>
          <w:lang w:val="en-US" w:eastAsia="zh-CN"/>
        </w:rPr>
        <w:t>广西科技信息网络中心</w:t>
      </w:r>
      <w:r>
        <w:rPr>
          <w:rFonts w:hint="default" w:ascii="Times New Roman" w:hAnsi="Times New Roman" w:eastAsia="黑体" w:cs="Times New Roman"/>
          <w:szCs w:val="32"/>
        </w:rPr>
        <w:t>202</w:t>
      </w:r>
      <w:r>
        <w:rPr>
          <w:rFonts w:hint="default" w:ascii="Times New Roman" w:hAnsi="Times New Roman" w:eastAsia="黑体" w:cs="Times New Roman"/>
          <w:szCs w:val="32"/>
          <w:lang w:val="en-US" w:eastAsia="zh-CN"/>
        </w:rPr>
        <w:t>4</w:t>
      </w:r>
      <w:r>
        <w:rPr>
          <w:rFonts w:hint="default" w:ascii="Times New Roman" w:hAnsi="Times New Roman" w:eastAsia="黑体" w:cs="Times New Roman"/>
          <w:szCs w:val="32"/>
        </w:rPr>
        <w:t>年</w:t>
      </w:r>
      <w:r>
        <w:rPr>
          <w:rFonts w:hint="default" w:ascii="Times New Roman" w:hAnsi="Times New Roman" w:eastAsia="黑体" w:cs="Times New Roman"/>
          <w:szCs w:val="32"/>
          <w:lang w:eastAsia="zh-CN"/>
        </w:rPr>
        <w:t>单位</w:t>
      </w:r>
      <w:r>
        <w:rPr>
          <w:rFonts w:hint="default" w:ascii="Times New Roman" w:hAnsi="Times New Roman" w:eastAsia="黑体" w:cs="Times New Roman"/>
          <w:szCs w:val="32"/>
        </w:rPr>
        <w:t>预算情况说明</w:t>
      </w: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r>
        <w:rPr>
          <w:rFonts w:hint="default" w:ascii="Times New Roman" w:hAnsi="Times New Roman" w:eastAsia="黑体" w:cs="Times New Roman"/>
          <w:szCs w:val="32"/>
        </w:rPr>
        <w:t>第三部分：名词解释</w:t>
      </w: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r>
        <w:rPr>
          <w:rFonts w:hint="default" w:ascii="Times New Roman" w:hAnsi="Times New Roman" w:eastAsia="黑体" w:cs="Times New Roman"/>
          <w:bCs/>
          <w:szCs w:val="32"/>
        </w:rPr>
        <w:t>第四部分：</w:t>
      </w:r>
      <w:r>
        <w:rPr>
          <w:rFonts w:hint="default" w:ascii="Times New Roman" w:hAnsi="Times New Roman" w:eastAsia="黑体" w:cs="Times New Roman"/>
          <w:sz w:val="32"/>
          <w:szCs w:val="32"/>
          <w:lang w:val="en-US" w:eastAsia="zh-CN"/>
        </w:rPr>
        <w:t>广西科技信息网络中心</w:t>
      </w:r>
      <w:r>
        <w:rPr>
          <w:rFonts w:hint="default" w:ascii="Times New Roman" w:hAnsi="Times New Roman" w:eastAsia="黑体" w:cs="Times New Roman"/>
          <w:szCs w:val="32"/>
        </w:rPr>
        <w:t>202</w:t>
      </w:r>
      <w:r>
        <w:rPr>
          <w:rFonts w:hint="default" w:ascii="Times New Roman" w:hAnsi="Times New Roman" w:eastAsia="黑体" w:cs="Times New Roman"/>
          <w:szCs w:val="32"/>
          <w:lang w:val="en-US" w:eastAsia="zh-CN"/>
        </w:rPr>
        <w:t>4</w:t>
      </w:r>
      <w:r>
        <w:rPr>
          <w:rFonts w:hint="default" w:ascii="Times New Roman" w:hAnsi="Times New Roman" w:eastAsia="黑体" w:cs="Times New Roman"/>
          <w:szCs w:val="32"/>
        </w:rPr>
        <w:t>年</w:t>
      </w:r>
      <w:r>
        <w:rPr>
          <w:rFonts w:hint="default" w:ascii="Times New Roman" w:hAnsi="Times New Roman" w:eastAsia="黑体" w:cs="Times New Roman"/>
          <w:szCs w:val="32"/>
          <w:lang w:eastAsia="zh-CN"/>
        </w:rPr>
        <w:t>单位</w:t>
      </w:r>
      <w:r>
        <w:rPr>
          <w:rFonts w:hint="default" w:ascii="Times New Roman" w:hAnsi="Times New Roman" w:eastAsia="黑体" w:cs="Times New Roman"/>
          <w:szCs w:val="32"/>
        </w:rPr>
        <w:t>预算</w:t>
      </w:r>
      <w:r>
        <w:rPr>
          <w:rFonts w:hint="default" w:ascii="Times New Roman" w:hAnsi="Times New Roman" w:eastAsia="黑体" w:cs="Times New Roman"/>
          <w:szCs w:val="32"/>
          <w:lang w:eastAsia="zh-CN"/>
        </w:rPr>
        <w:t>公开</w:t>
      </w:r>
      <w:r>
        <w:rPr>
          <w:rFonts w:hint="default" w:ascii="Times New Roman" w:hAnsi="Times New Roman" w:eastAsia="黑体" w:cs="Times New Roman"/>
          <w:szCs w:val="32"/>
        </w:rPr>
        <w:t>报表</w:t>
      </w: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rPr>
          <w:rFonts w:hint="default" w:ascii="Times New Roman" w:hAnsi="Times New Roman" w:eastAsia="黑体" w:cs="Times New Roman"/>
          <w:bCs/>
          <w:szCs w:val="32"/>
        </w:rPr>
      </w:pPr>
    </w:p>
    <w:p>
      <w:pPr>
        <w:adjustRightInd w:val="0"/>
        <w:snapToGrid w:val="0"/>
        <w:spacing w:line="560" w:lineRule="exact"/>
        <w:ind w:right="-333" w:rightChars="-104" w:firstLine="640" w:firstLineChars="200"/>
        <w:jc w:val="left"/>
        <w:rPr>
          <w:rFonts w:hint="default" w:ascii="Times New Roman" w:hAnsi="Times New Roman" w:eastAsia="黑体" w:cs="Times New Roman"/>
          <w:bCs/>
          <w:szCs w:val="32"/>
        </w:rPr>
      </w:pPr>
      <w:r>
        <w:rPr>
          <w:rFonts w:hint="default" w:ascii="Times New Roman" w:hAnsi="Times New Roman" w:eastAsia="黑体" w:cs="Times New Roman"/>
          <w:bCs/>
          <w:szCs w:val="32"/>
        </w:rPr>
        <w:t>第一部分：</w:t>
      </w:r>
      <w:r>
        <w:rPr>
          <w:rFonts w:hint="default" w:ascii="Times New Roman" w:hAnsi="Times New Roman" w:eastAsia="黑体" w:cs="Times New Roman"/>
          <w:bCs/>
          <w:szCs w:val="32"/>
          <w:lang w:eastAsia="zh-CN"/>
        </w:rPr>
        <w:t>单位</w:t>
      </w:r>
      <w:r>
        <w:rPr>
          <w:rFonts w:hint="default" w:ascii="Times New Roman" w:hAnsi="Times New Roman" w:eastAsia="黑体" w:cs="Times New Roman"/>
          <w:bCs/>
          <w:szCs w:val="32"/>
        </w:rPr>
        <w:t>概况</w:t>
      </w:r>
    </w:p>
    <w:p>
      <w:pPr>
        <w:adjustRightInd w:val="0"/>
        <w:snapToGrid w:val="0"/>
        <w:spacing w:line="560" w:lineRule="exact"/>
        <w:ind w:right="-333" w:rightChars="-104" w:firstLine="640" w:firstLineChars="200"/>
        <w:rPr>
          <w:rFonts w:hint="default" w:ascii="Times New Roman" w:hAnsi="Times New Roman" w:eastAsia="黑体" w:cs="Times New Roman"/>
          <w:szCs w:val="32"/>
          <w:lang w:eastAsia="zh-CN"/>
        </w:rPr>
      </w:pPr>
      <w:r>
        <w:rPr>
          <w:rFonts w:hint="default" w:ascii="Times New Roman" w:hAnsi="Times New Roman" w:eastAsia="黑体" w:cs="Times New Roman"/>
          <w:bCs/>
          <w:szCs w:val="32"/>
        </w:rPr>
        <w:t>一</w:t>
      </w:r>
      <w:r>
        <w:rPr>
          <w:rFonts w:hint="default" w:ascii="Times New Roman" w:hAnsi="Times New Roman" w:eastAsia="黑体" w:cs="Times New Roman"/>
          <w:szCs w:val="32"/>
        </w:rPr>
        <w:t>、</w:t>
      </w:r>
      <w:r>
        <w:rPr>
          <w:rFonts w:hint="default" w:ascii="Times New Roman" w:hAnsi="Times New Roman" w:eastAsia="黑体" w:cs="Times New Roman"/>
          <w:szCs w:val="32"/>
          <w:lang w:eastAsia="zh-CN"/>
        </w:rPr>
        <w:t>单位主要职能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为广西科技信息化建设提供技术保障和服务。</w:t>
      </w:r>
      <w:r>
        <w:rPr>
          <w:rFonts w:hint="default" w:ascii="Times New Roman" w:hAnsi="Times New Roman" w:eastAsia="仿宋_GB2312" w:cs="Times New Roman"/>
          <w:b w:val="0"/>
          <w:bCs/>
          <w:sz w:val="32"/>
          <w:szCs w:val="32"/>
          <w:lang w:val="en-US" w:eastAsia="zh-CN"/>
        </w:rPr>
        <w:tab/>
      </w:r>
      <w:r>
        <w:rPr>
          <w:rFonts w:hint="default" w:ascii="Times New Roman" w:hAnsi="Times New Roman" w:eastAsia="仿宋_GB2312" w:cs="Times New Roman"/>
          <w:b w:val="0"/>
          <w:bCs/>
          <w:sz w:val="32"/>
          <w:szCs w:val="32"/>
          <w:lang w:val="en-US" w:eastAsia="zh-CN"/>
        </w:rPr>
        <w:tab/>
      </w:r>
      <w:r>
        <w:rPr>
          <w:rFonts w:hint="default" w:ascii="Times New Roman" w:hAnsi="Times New Roman" w:eastAsia="仿宋_GB2312" w:cs="Times New Roman"/>
          <w:b w:val="0"/>
          <w:bCs/>
          <w:sz w:val="32"/>
          <w:szCs w:val="32"/>
          <w:lang w:val="en-US" w:eastAsia="zh-CN"/>
        </w:rPr>
        <w:tab/>
      </w:r>
      <w:r>
        <w:rPr>
          <w:rFonts w:hint="default" w:ascii="Times New Roman" w:hAnsi="Times New Roman" w:eastAsia="仿宋_GB2312" w:cs="Times New Roman"/>
          <w:b w:val="0"/>
          <w:bCs/>
          <w:sz w:val="32"/>
          <w:szCs w:val="32"/>
          <w:lang w:val="en-US" w:eastAsia="zh-CN"/>
        </w:rPr>
        <w:tab/>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承担广西科技厅门户网站建设和运行维护；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承担科技管理平台设计、资源建设、平台开发、数据分析和信息化队伍建设；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承接各级政府、科研院所、企事业单位办公自动化和各类电子政务系统的建设和运行维护。</w:t>
      </w:r>
    </w:p>
    <w:p>
      <w:pPr>
        <w:spacing w:line="56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二、机构设置情况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广西科技信息网络中心于2002年11月由广西科技开发中心更名而来，属全额拨款正处级事业单位，主管单位为广西壮族自治区科学技术厅。核定编制数8名，其中行政管理岗位2个，专业技术岗位5个，后勤编制1个。以上数据与批准的相一致，相关信息变更过后已及时更新。</w:t>
      </w:r>
    </w:p>
    <w:p>
      <w:pPr>
        <w:snapToGrid w:val="0"/>
        <w:spacing w:line="600" w:lineRule="exact"/>
        <w:ind w:firstLine="640" w:firstLineChars="200"/>
        <w:rPr>
          <w:rFonts w:hint="default" w:ascii="Times New Roman" w:hAnsi="Times New Roman" w:eastAsia="黑体" w:cs="Times New Roman"/>
          <w:szCs w:val="32"/>
        </w:rPr>
      </w:pPr>
      <w:r>
        <w:rPr>
          <w:rFonts w:hint="default" w:ascii="Times New Roman" w:hAnsi="Times New Roman" w:cs="Times New Roman"/>
          <w:szCs w:val="32"/>
        </w:rPr>
        <w:br w:type="page"/>
      </w:r>
      <w:r>
        <w:rPr>
          <w:rFonts w:hint="default" w:ascii="Times New Roman" w:hAnsi="Times New Roman" w:eastAsia="黑体" w:cs="Times New Roman"/>
          <w:szCs w:val="32"/>
        </w:rPr>
        <w:t>第二部分：</w:t>
      </w:r>
      <w:r>
        <w:rPr>
          <w:rFonts w:hint="default" w:ascii="Times New Roman" w:hAnsi="Times New Roman" w:eastAsia="黑体" w:cs="Times New Roman"/>
          <w:szCs w:val="32"/>
          <w:lang w:val="en-US" w:eastAsia="zh-CN"/>
        </w:rPr>
        <w:t>广西科技信息网络中心</w:t>
      </w:r>
      <w:r>
        <w:rPr>
          <w:rFonts w:hint="default" w:ascii="Times New Roman" w:hAnsi="Times New Roman" w:eastAsia="黑体" w:cs="Times New Roman"/>
          <w:szCs w:val="32"/>
        </w:rPr>
        <w:t>202</w:t>
      </w:r>
      <w:r>
        <w:rPr>
          <w:rFonts w:hint="default" w:ascii="Times New Roman" w:hAnsi="Times New Roman" w:eastAsia="黑体" w:cs="Times New Roman"/>
          <w:szCs w:val="32"/>
          <w:lang w:val="en-US" w:eastAsia="zh-CN"/>
        </w:rPr>
        <w:t>4</w:t>
      </w:r>
      <w:r>
        <w:rPr>
          <w:rFonts w:hint="default" w:ascii="Times New Roman" w:hAnsi="Times New Roman" w:eastAsia="黑体" w:cs="Times New Roman"/>
          <w:szCs w:val="32"/>
        </w:rPr>
        <w:t>年</w:t>
      </w:r>
      <w:r>
        <w:rPr>
          <w:rFonts w:hint="default" w:ascii="Times New Roman" w:hAnsi="Times New Roman" w:eastAsia="黑体" w:cs="Times New Roman"/>
          <w:szCs w:val="32"/>
          <w:lang w:eastAsia="zh-CN"/>
        </w:rPr>
        <w:t>单位</w:t>
      </w:r>
      <w:r>
        <w:rPr>
          <w:rFonts w:hint="default" w:ascii="Times New Roman" w:hAnsi="Times New Roman" w:eastAsia="黑体" w:cs="Times New Roman"/>
          <w:szCs w:val="32"/>
        </w:rPr>
        <w:t>预算情况说明</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一、</w:t>
      </w:r>
      <w:r>
        <w:rPr>
          <w:rFonts w:hint="default" w:ascii="Times New Roman" w:hAnsi="Times New Roman" w:eastAsia="黑体" w:cs="Times New Roman"/>
          <w:szCs w:val="32"/>
          <w:lang w:eastAsia="zh-CN"/>
        </w:rPr>
        <w:t>单位</w:t>
      </w:r>
      <w:r>
        <w:rPr>
          <w:rFonts w:hint="default" w:ascii="Times New Roman" w:hAnsi="Times New Roman" w:eastAsia="黑体" w:cs="Times New Roman"/>
          <w:szCs w:val="32"/>
        </w:rPr>
        <w:t>收支总体情况说明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sz w:val="32"/>
          <w:szCs w:val="32"/>
          <w:lang w:val="en-US" w:eastAsia="zh-CN"/>
        </w:rPr>
        <w:t>我单位总收入854.90万元，总支出854.90万元（不含财政拨款上年未列支结转收支数）。总收入较上年增加2.80万元，增长0.33%</w:t>
      </w:r>
      <w:r>
        <w:rPr>
          <w:rFonts w:hint="eastAsia"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主要原因是</w:t>
      </w:r>
      <w:r>
        <w:rPr>
          <w:rFonts w:hint="default" w:ascii="Times New Roman" w:hAnsi="Times New Roman" w:cs="Times New Roman"/>
          <w:b w:val="0"/>
          <w:bCs/>
          <w:sz w:val="32"/>
          <w:szCs w:val="32"/>
          <w:lang w:val="en-US" w:eastAsia="zh-CN"/>
        </w:rPr>
        <w:t>在职在编人员正常工资变动，相关收入随之增加</w:t>
      </w:r>
      <w:r>
        <w:rPr>
          <w:rFonts w:hint="default" w:ascii="Times New Roman" w:hAnsi="Times New Roman" w:eastAsia="仿宋_GB2312" w:cs="Times New Roman"/>
          <w:b w:val="0"/>
          <w:bCs/>
          <w:sz w:val="32"/>
          <w:szCs w:val="32"/>
          <w:lang w:val="en-US" w:eastAsia="zh-CN"/>
        </w:rPr>
        <w:t>。总支出较上年增加2.80万元，增长0.33%，主要原因是随工资福利支出增加而按比例相应增加的</w:t>
      </w:r>
      <w:r>
        <w:rPr>
          <w:rFonts w:hint="default" w:ascii="Times New Roman" w:hAnsi="Times New Roman" w:cs="Times New Roman"/>
          <w:b w:val="0"/>
          <w:bCs/>
          <w:sz w:val="32"/>
          <w:szCs w:val="32"/>
          <w:lang w:val="en-US" w:eastAsia="zh-CN"/>
        </w:rPr>
        <w:t>社会保险和住房公积金。</w:t>
      </w:r>
      <w:r>
        <w:rPr>
          <w:rFonts w:hint="default" w:ascii="Times New Roman" w:hAnsi="Times New Roman" w:eastAsia="仿宋_GB2312" w:cs="Times New Roman"/>
          <w:b w:val="0"/>
          <w:bCs/>
          <w:sz w:val="32"/>
          <w:szCs w:val="32"/>
          <w:lang w:val="en-US" w:eastAsia="zh-CN"/>
        </w:rPr>
        <w:t>收入包括一般公共预算拨款收入457.97万元，事业单位经营收入187.61万元，其他收入0.10万元，上年结转结余收入209.22万元；支出包括科学技术支出841.19万元，社会保障和就业支出7.58万元，卫生健康支出2.34万元，住房保障支出3.79万元。</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二、</w:t>
      </w:r>
      <w:r>
        <w:rPr>
          <w:rFonts w:hint="default" w:ascii="Times New Roman" w:hAnsi="Times New Roman" w:eastAsia="黑体" w:cs="Times New Roman"/>
          <w:szCs w:val="32"/>
          <w:lang w:eastAsia="zh-CN"/>
        </w:rPr>
        <w:t>单位</w:t>
      </w:r>
      <w:r>
        <w:rPr>
          <w:rFonts w:hint="default" w:ascii="Times New Roman" w:hAnsi="Times New Roman" w:eastAsia="黑体" w:cs="Times New Roman"/>
          <w:szCs w:val="32"/>
        </w:rPr>
        <w:t>收入总体情况说明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我单位总收入854.90万元，较上年增加2.80万元，增长0.33%，主要原因</w:t>
      </w:r>
      <w:r>
        <w:rPr>
          <w:rFonts w:hint="eastAsia" w:cs="Times New Roman"/>
          <w:b w:val="0"/>
          <w:bCs/>
          <w:sz w:val="32"/>
          <w:szCs w:val="32"/>
          <w:lang w:val="en-US" w:eastAsia="zh-CN"/>
        </w:rPr>
        <w:t>是</w:t>
      </w:r>
      <w:r>
        <w:rPr>
          <w:rFonts w:hint="default" w:ascii="Times New Roman" w:hAnsi="Times New Roman" w:eastAsia="仿宋_GB2312" w:cs="Times New Roman"/>
          <w:b w:val="0"/>
          <w:bCs/>
          <w:sz w:val="32"/>
          <w:szCs w:val="32"/>
          <w:lang w:val="en-US" w:eastAsia="zh-CN"/>
        </w:rPr>
        <w:t>单位上年结转结余收入增加。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sz w:val="32"/>
          <w:szCs w:val="32"/>
          <w:lang w:val="en-US" w:eastAsia="zh-CN"/>
        </w:rPr>
        <w:t>收入主要包括：本年收入645.68万元，上年结转结余收入209.22万元。</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三、</w:t>
      </w:r>
      <w:r>
        <w:rPr>
          <w:rFonts w:hint="default" w:ascii="Times New Roman" w:hAnsi="Times New Roman" w:eastAsia="黑体" w:cs="Times New Roman"/>
          <w:szCs w:val="32"/>
          <w:lang w:eastAsia="zh-CN"/>
        </w:rPr>
        <w:t>单位</w:t>
      </w:r>
      <w:r>
        <w:rPr>
          <w:rFonts w:hint="default" w:ascii="Times New Roman" w:hAnsi="Times New Roman" w:eastAsia="黑体" w:cs="Times New Roman"/>
          <w:szCs w:val="32"/>
        </w:rPr>
        <w:t>支出总体情况说明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我单位总支出854.90万元，较上年增加2.80万元，增长0.33%，主要原因在职在编人员正常工资变动，</w:t>
      </w:r>
      <w:r>
        <w:rPr>
          <w:rFonts w:hint="default" w:ascii="Times New Roman" w:hAnsi="Times New Roman" w:cs="Times New Roman"/>
          <w:b w:val="0"/>
          <w:bCs/>
          <w:sz w:val="32"/>
          <w:szCs w:val="32"/>
          <w:lang w:val="en-US" w:eastAsia="zh-CN"/>
        </w:rPr>
        <w:t>相关费用随之增加</w:t>
      </w:r>
      <w:r>
        <w:rPr>
          <w:rFonts w:hint="default" w:ascii="Times New Roman" w:hAnsi="Times New Roman" w:eastAsia="仿宋_GB2312" w:cs="Times New Roman"/>
          <w:b w:val="0"/>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支出主要包括：基本支出334.84万元，项目支出520.06万元。</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四、财政拨款收支总体情况说明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我单位财政拨款总收入457.97万元，总支出457.97万元（不含财政拨款上年未列支结转收支数）。财政拨款总收入较上年减少117.13万元，下降20.37%，主要原因是</w:t>
      </w:r>
      <w:r>
        <w:rPr>
          <w:rFonts w:hint="default" w:ascii="Times New Roman" w:hAnsi="Times New Roman" w:cs="Times New Roman"/>
          <w:b w:val="0"/>
          <w:bCs/>
          <w:sz w:val="32"/>
          <w:szCs w:val="32"/>
          <w:lang w:val="en-US" w:eastAsia="zh-CN"/>
        </w:rPr>
        <w:t>未安排</w:t>
      </w:r>
      <w:r>
        <w:rPr>
          <w:rFonts w:hint="default" w:ascii="Times New Roman" w:hAnsi="Times New Roman" w:eastAsia="仿宋_GB2312" w:cs="Times New Roman"/>
          <w:b w:val="0"/>
          <w:bCs/>
          <w:sz w:val="32"/>
          <w:szCs w:val="32"/>
          <w:lang w:val="en-US" w:eastAsia="zh-CN"/>
        </w:rPr>
        <w:t>信息化项目。财政拨款总支出较上年减少117.13万元，下降20.37%，主要原因是</w:t>
      </w:r>
      <w:r>
        <w:rPr>
          <w:rFonts w:hint="default" w:ascii="Times New Roman" w:hAnsi="Times New Roman" w:cs="Times New Roman"/>
          <w:b w:val="0"/>
          <w:bCs/>
          <w:sz w:val="32"/>
          <w:szCs w:val="32"/>
          <w:lang w:val="en-US" w:eastAsia="zh-CN"/>
        </w:rPr>
        <w:t>未安排</w:t>
      </w:r>
      <w:r>
        <w:rPr>
          <w:rFonts w:hint="default" w:ascii="Times New Roman" w:hAnsi="Times New Roman" w:eastAsia="仿宋_GB2312" w:cs="Times New Roman"/>
          <w:b w:val="0"/>
          <w:bCs/>
          <w:sz w:val="32"/>
          <w:szCs w:val="32"/>
          <w:lang w:val="en-US" w:eastAsia="zh-CN"/>
        </w:rPr>
        <w:t>信息化建设项目。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收入包括本级财政拨款收入457.97万元；支出包括科学技术支出446.79万元，社会保障和就业支出5.05万元，卫生健康支出2.34万元，住房保障支出3.79万元。</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五、一般公共预算支出情况说明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我单位一般公共预算支出共457.97万元，较上年减少117.13万元，下降20.37%，主要原因</w:t>
      </w:r>
      <w:r>
        <w:rPr>
          <w:rFonts w:hint="default" w:ascii="Times New Roman" w:hAnsi="Times New Roman" w:cs="Times New Roman"/>
          <w:b w:val="0"/>
          <w:bCs/>
          <w:sz w:val="32"/>
          <w:szCs w:val="32"/>
          <w:lang w:val="en-US" w:eastAsia="zh-CN"/>
        </w:rPr>
        <w:t>是未安排</w:t>
      </w:r>
      <w:r>
        <w:rPr>
          <w:rFonts w:hint="default" w:ascii="Times New Roman" w:hAnsi="Times New Roman" w:eastAsia="仿宋_GB2312" w:cs="Times New Roman"/>
          <w:b w:val="0"/>
          <w:bCs/>
          <w:sz w:val="32"/>
          <w:szCs w:val="32"/>
          <w:lang w:val="en-US" w:eastAsia="zh-CN"/>
        </w:rPr>
        <w:t>信息化项目。中央提前下达2024年一般公共预算转移支付资金安排的支出0.00万元。具体情况为：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（一）206类科学技术支出446.79万元，较上年减少119.55万元，下降21.11%。其中：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2060501机构运行255.85万元，较上年增加218.57万元，增长586.30%；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2060599其他科技条件与服务支出190.94万元，较上年减少338.12万元，下降63.91%；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（二）208类社会保障和就业支出5.05万元，较上年增加1.09万元，增长27.62%。其中：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2080505机关事业单位基本养老保险缴费支出5.05万元，较上年增加1.09万元，增长27.62%；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（三）210类卫生健康支出2.34万元，较上年增加0.51万元，增长27.73%。其中：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2101102事业单位医疗2.34万元，较上年增加0.51万元，增长27.73%。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（四）221类住房保障支出3.79万元，较上年增加0.82万元，增长27.62%。其中：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2210201住房公积金3.79万元，较上年增加0.82万元，增长27.62%。</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六、一般公共预算基本支出情况说明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我单位一般公共预算基本支出共267.03万元，较上年增加220.99万元，增长480.01%</w:t>
      </w:r>
      <w:r>
        <w:rPr>
          <w:rFonts w:hint="eastAsia"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主要原因一是新增1名在职在编人员经费。二是</w:t>
      </w:r>
      <w:r>
        <w:rPr>
          <w:rFonts w:hint="default" w:ascii="Times New Roman" w:hAnsi="Times New Roman" w:cs="Times New Roman"/>
          <w:b w:val="0"/>
          <w:bCs/>
          <w:sz w:val="32"/>
          <w:szCs w:val="32"/>
          <w:lang w:val="en-US" w:eastAsia="zh-CN"/>
        </w:rPr>
        <w:t>根据2024年部门预算编制要求将编外长聘人员经费项目纳入基本支出</w:t>
      </w:r>
      <w:r>
        <w:rPr>
          <w:rFonts w:hint="default" w:ascii="Times New Roman" w:hAnsi="Times New Roman" w:eastAsia="仿宋_GB2312" w:cs="Times New Roman"/>
          <w:b w:val="0"/>
          <w:bCs/>
          <w:sz w:val="32"/>
          <w:szCs w:val="32"/>
          <w:lang w:val="en-US" w:eastAsia="zh-CN"/>
        </w:rPr>
        <w:t>。具体情况为：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（一）301类工资福利支出254.19万元，较上年增加220.51万元，增长654.72%。其中：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30101基本工资31.59万元，较上年增加6.84万元，增长27.62%；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30108机关事业单位基本养老保险缴费5.05万元，较上年增加1.09万元，增长27.62%；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30110职工基本医疗保险缴费2.34万元，较上年增加0.51万元，增长27.73%；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30112其他社会保障缴费0.22万元，较上年增加0.05万元，增长30.06%；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30113住房公积金3.79万元，较上年增加0.82万元，增长27.62%；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30199其他工资福利支出211.20万元，较上年增加211.20万元。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（二）302类商品和服务支出11.27万元，较上年增加0.15万元，增长1.31%。其中：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30201办公费1.20万元，较上年减少0.32万元，下降21.05%；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30202印刷费0.25万元，较上年增加0.25万元；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30205水费0.09万元，较上年减少0.06万元，下降40%；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30206电费1.15万元，与上年持平；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30207邮电费0.4万元，较上年减少0.85万元，下降68%；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30211差旅费0.63万元，较上年减少0.87万元，下降58%；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30213维修（护）费0.20万元，较上年增加0.20万元；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30215会议费0.67万元，与上年持平；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30216培训费0.23万元，与上年持平；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30217公务接待费0.09万元，与上年持平；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30227委托业务费2.00万元，</w:t>
      </w:r>
      <w:r>
        <w:rPr>
          <w:rFonts w:hint="default" w:ascii="Times New Roman" w:hAnsi="Times New Roman" w:eastAsia="仿宋_GB2312" w:cs="Times New Roman"/>
          <w:b w:val="0"/>
          <w:bCs/>
          <w:sz w:val="32"/>
          <w:szCs w:val="32"/>
          <w:lang w:val="en-US" w:eastAsia="zh-CN"/>
        </w:rPr>
        <w:tab/>
      </w:r>
      <w:r>
        <w:rPr>
          <w:rFonts w:hint="default" w:ascii="Times New Roman" w:hAnsi="Times New Roman" w:eastAsia="仿宋_GB2312" w:cs="Times New Roman"/>
          <w:b w:val="0"/>
          <w:bCs/>
          <w:sz w:val="32"/>
          <w:szCs w:val="32"/>
          <w:lang w:val="en-US" w:eastAsia="zh-CN"/>
        </w:rPr>
        <w:t>较上年增加2.00万元；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30228工会经费0.63万元，较上年增加0.14万元，增长28.92%；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30229福利费0.59万元，与上年持平；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30231公务用车运行维护费3.13万元，与上年持平；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30239其他交通费用0.00万元，较上年减少0.05万元，下降100%；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（三）303类对个人和家庭的补助1.58万元，较上年增加0.34万元，增长27.36%。其中：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30399其他对个人和家庭的补助1.58万元，较上年增加0.34万元，增长27.36%。</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七、一般公共预算“三公”经费支出情况说明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我单位2024年一般公共预算安排的“三公”经费支出预算3.22万元，与上年持平，具体如下：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1.因公出国（境）费2024年预算安排0万元，与上年持平。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2.公务接待费2024年预算安排0.09万元，与上年持平。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3.公务用车购置及运行费2024年预算安排3.13万元，与上年持平，其中：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公务用车购置费2024年预算安排0万元，与上年持平；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公务用车运行维护费2024年预算安排3.13万元，与上年持平。</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我单位2024年单位预算无政府性基金预算。</w:t>
      </w:r>
    </w:p>
    <w:p>
      <w:pPr>
        <w:tabs>
          <w:tab w:val="center" w:pos="4475"/>
        </w:tabs>
        <w:spacing w:line="560" w:lineRule="exact"/>
        <w:ind w:firstLine="645"/>
        <w:rPr>
          <w:rFonts w:hint="default" w:ascii="Times New Roman" w:hAnsi="Times New Roman" w:eastAsia="黑体" w:cs="Times New Roman"/>
          <w:szCs w:val="32"/>
          <w:highlight w:val="yellow"/>
          <w:lang w:eastAsia="zh-CN"/>
        </w:rPr>
      </w:pPr>
      <w:r>
        <w:rPr>
          <w:rFonts w:hint="default" w:ascii="Times New Roman" w:hAnsi="Times New Roman" w:eastAsia="黑体" w:cs="Times New Roman"/>
          <w:szCs w:val="32"/>
          <w:highlight w:val="none"/>
        </w:rPr>
        <w:t>九、</w:t>
      </w:r>
      <w:r>
        <w:rPr>
          <w:rFonts w:hint="default" w:ascii="Times New Roman" w:hAnsi="Times New Roman" w:eastAsia="黑体" w:cs="Times New Roman"/>
          <w:szCs w:val="32"/>
          <w:highlight w:val="none"/>
          <w:lang w:eastAsia="zh-CN"/>
        </w:rPr>
        <w:t>国有资本经营</w:t>
      </w:r>
      <w:r>
        <w:rPr>
          <w:rFonts w:hint="default" w:ascii="Times New Roman" w:hAnsi="Times New Roman" w:eastAsia="黑体" w:cs="Times New Roman"/>
          <w:szCs w:val="32"/>
          <w:highlight w:val="none"/>
        </w:rPr>
        <w:t>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我单位2024年单位预算无国有资本经营预算。</w:t>
      </w:r>
    </w:p>
    <w:p>
      <w:pPr>
        <w:tabs>
          <w:tab w:val="center" w:pos="4475"/>
        </w:tabs>
        <w:spacing w:line="560" w:lineRule="exact"/>
        <w:ind w:firstLine="645"/>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lang w:val="en-US" w:eastAsia="zh-CN"/>
        </w:rPr>
        <w:t>十、其他重要事项情况说明</w:t>
      </w:r>
    </w:p>
    <w:p>
      <w:pPr>
        <w:tabs>
          <w:tab w:val="center" w:pos="4475"/>
        </w:tabs>
        <w:spacing w:line="560" w:lineRule="exact"/>
        <w:ind w:firstLine="645"/>
        <w:rPr>
          <w:rFonts w:hint="default" w:ascii="Times New Roman" w:hAnsi="Times New Roman" w:eastAsia="楷体_GB2312" w:cs="Times New Roman"/>
          <w:szCs w:val="32"/>
        </w:rPr>
      </w:pPr>
      <w:r>
        <w:rPr>
          <w:rFonts w:hint="default" w:ascii="Times New Roman" w:hAnsi="Times New Roman" w:eastAsia="楷体_GB2312" w:cs="Times New Roman"/>
          <w:szCs w:val="32"/>
        </w:rPr>
        <w:t>（一）</w:t>
      </w:r>
      <w:r>
        <w:rPr>
          <w:rFonts w:hint="default" w:ascii="Times New Roman" w:hAnsi="Times New Roman" w:eastAsia="楷体_GB2312" w:cs="Times New Roman"/>
          <w:szCs w:val="32"/>
          <w:lang w:eastAsia="zh-CN"/>
        </w:rPr>
        <w:t>事业单位</w:t>
      </w:r>
      <w:r>
        <w:rPr>
          <w:rFonts w:hint="default" w:ascii="Times New Roman" w:hAnsi="Times New Roman" w:eastAsia="楷体_GB2312" w:cs="Times New Roman"/>
          <w:szCs w:val="32"/>
        </w:rPr>
        <w:t>运行经费安排情况说明</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仿宋_GB2312" w:cs="Times New Roman"/>
          <w:b w:val="0"/>
          <w:bCs/>
          <w:sz w:val="32"/>
          <w:szCs w:val="32"/>
          <w:lang w:val="en-US" w:eastAsia="zh-CN"/>
        </w:rPr>
        <w:t>2024年事业单位运行经费预算11.27万元，比上年增加0.15万元，增长1.31%。主要用于事业单位为保证日常运转发生的办公费、印刷费、水电费、培训费、差旅费、会议费等日常公用经费支出。增加的主要原因是在编在职人员正常</w:t>
      </w:r>
      <w:r>
        <w:rPr>
          <w:rFonts w:hint="default" w:ascii="Times New Roman" w:hAnsi="Times New Roman" w:cs="Times New Roman"/>
          <w:b w:val="0"/>
          <w:bCs/>
          <w:sz w:val="32"/>
          <w:szCs w:val="32"/>
          <w:lang w:val="en-US" w:eastAsia="zh-CN"/>
        </w:rPr>
        <w:t>变动</w:t>
      </w:r>
      <w:r>
        <w:rPr>
          <w:rFonts w:hint="default" w:ascii="Times New Roman" w:hAnsi="Times New Roman" w:eastAsia="仿宋_GB2312" w:cs="Times New Roman"/>
          <w:b w:val="0"/>
          <w:bCs/>
          <w:sz w:val="32"/>
          <w:szCs w:val="32"/>
          <w:lang w:val="en-US" w:eastAsia="zh-CN"/>
        </w:rPr>
        <w:t>，</w:t>
      </w:r>
      <w:r>
        <w:rPr>
          <w:rFonts w:hint="default" w:ascii="Times New Roman" w:hAnsi="Times New Roman" w:cs="Times New Roman"/>
          <w:b w:val="0"/>
          <w:bCs/>
          <w:sz w:val="32"/>
          <w:szCs w:val="32"/>
          <w:lang w:val="en-US" w:eastAsia="zh-CN"/>
        </w:rPr>
        <w:t>公用经费</w:t>
      </w:r>
      <w:r>
        <w:rPr>
          <w:rFonts w:hint="default" w:ascii="Times New Roman" w:hAnsi="Times New Roman" w:eastAsia="仿宋_GB2312" w:cs="Times New Roman"/>
          <w:b w:val="0"/>
          <w:bCs/>
          <w:sz w:val="32"/>
          <w:szCs w:val="32"/>
          <w:lang w:val="en-US" w:eastAsia="zh-CN"/>
        </w:rPr>
        <w:t>相应增加</w:t>
      </w:r>
      <w:r>
        <w:rPr>
          <w:rFonts w:hint="default" w:ascii="Times New Roman" w:hAnsi="Times New Roman" w:cs="Times New Roman"/>
          <w:szCs w:val="32"/>
          <w:highlight w:val="none"/>
          <w:u w:val="none"/>
          <w:lang w:eastAsia="zh-CN"/>
        </w:rPr>
        <w:t>。</w:t>
      </w:r>
    </w:p>
    <w:p>
      <w:pPr>
        <w:tabs>
          <w:tab w:val="center" w:pos="4475"/>
        </w:tabs>
        <w:spacing w:line="560" w:lineRule="exact"/>
        <w:ind w:firstLine="645"/>
        <w:rPr>
          <w:rFonts w:hint="default" w:ascii="Times New Roman" w:hAnsi="Times New Roman" w:eastAsia="楷体_GB2312" w:cs="Times New Roman"/>
          <w:kern w:val="0"/>
        </w:rPr>
      </w:pPr>
      <w:r>
        <w:rPr>
          <w:rFonts w:hint="default" w:ascii="Times New Roman" w:hAnsi="Times New Roman" w:eastAsia="楷体_GB2312" w:cs="Times New Roman"/>
          <w:szCs w:val="32"/>
        </w:rPr>
        <w:t>（二）</w:t>
      </w:r>
      <w:r>
        <w:rPr>
          <w:rFonts w:hint="default" w:ascii="Times New Roman" w:hAnsi="Times New Roman" w:eastAsia="楷体_GB2312" w:cs="Times New Roman"/>
          <w:kern w:val="0"/>
        </w:rPr>
        <w:t>政府采购预算安排情况说明</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我单位2024</w:t>
      </w:r>
      <w:r>
        <w:rPr>
          <w:rFonts w:hint="default" w:ascii="Times New Roman" w:hAnsi="Times New Roman" w:cs="Times New Roman"/>
          <w:b w:val="0"/>
          <w:bCs/>
          <w:sz w:val="32"/>
          <w:szCs w:val="32"/>
          <w:lang w:val="en-US" w:eastAsia="zh-CN"/>
        </w:rPr>
        <w:t>年</w:t>
      </w:r>
      <w:r>
        <w:rPr>
          <w:rFonts w:hint="default" w:ascii="Times New Roman" w:hAnsi="Times New Roman" w:eastAsia="仿宋_GB2312" w:cs="Times New Roman"/>
          <w:b w:val="0"/>
          <w:bCs/>
          <w:sz w:val="32"/>
          <w:szCs w:val="32"/>
          <w:lang w:val="en-US" w:eastAsia="zh-CN"/>
        </w:rPr>
        <w:t>政府采购预算总金额7.25万元，同比减少208.09万元，下降96.63%。减少的主要原因是相关信息化项目</w:t>
      </w:r>
      <w:r>
        <w:rPr>
          <w:rFonts w:hint="default" w:ascii="Times New Roman" w:hAnsi="Times New Roman" w:cs="Times New Roman"/>
          <w:b w:val="0"/>
          <w:bCs/>
          <w:sz w:val="32"/>
          <w:szCs w:val="32"/>
          <w:lang w:val="en-US" w:eastAsia="zh-CN"/>
        </w:rPr>
        <w:t>减少</w:t>
      </w:r>
      <w:r>
        <w:rPr>
          <w:rFonts w:hint="default" w:ascii="Times New Roman" w:hAnsi="Times New Roman" w:eastAsia="仿宋_GB2312" w:cs="Times New Roman"/>
          <w:b w:val="0"/>
          <w:bCs/>
          <w:sz w:val="32"/>
          <w:szCs w:val="32"/>
          <w:lang w:val="en-US" w:eastAsia="zh-CN"/>
        </w:rPr>
        <w:t>。其中：货物类采购6.45万元、工程类采购0万元、服务类采购0.80万元。</w:t>
      </w:r>
    </w:p>
    <w:p>
      <w:pPr>
        <w:tabs>
          <w:tab w:val="center" w:pos="4475"/>
        </w:tabs>
        <w:spacing w:line="560" w:lineRule="exact"/>
        <w:ind w:firstLine="645"/>
        <w:rPr>
          <w:rFonts w:hint="default" w:ascii="Times New Roman" w:hAnsi="Times New Roman" w:eastAsia="楷体_GB2312" w:cs="Times New Roman"/>
          <w:kern w:val="0"/>
        </w:rPr>
      </w:pPr>
      <w:r>
        <w:rPr>
          <w:rFonts w:hint="default" w:ascii="Times New Roman" w:hAnsi="Times New Roman" w:eastAsia="楷体_GB2312" w:cs="Times New Roman"/>
          <w:kern w:val="0"/>
        </w:rPr>
        <w:t>（三）国有资产占用情况说明</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我单位公务用车编制数为1辆，编内车辆实有数1辆。其中，轿车1辆、旅行越野车0辆。</w:t>
      </w:r>
    </w:p>
    <w:p>
      <w:pPr>
        <w:tabs>
          <w:tab w:val="center" w:pos="4475"/>
        </w:tabs>
        <w:spacing w:line="560" w:lineRule="exact"/>
        <w:ind w:firstLine="645"/>
        <w:rPr>
          <w:rFonts w:hint="default" w:ascii="Times New Roman" w:hAnsi="Times New Roman" w:eastAsia="楷体_GB2312" w:cs="Times New Roman"/>
          <w:szCs w:val="32"/>
        </w:rPr>
      </w:pPr>
      <w:r>
        <w:rPr>
          <w:rFonts w:hint="default" w:ascii="Times New Roman" w:hAnsi="Times New Roman" w:eastAsia="楷体_GB2312" w:cs="Times New Roman"/>
          <w:szCs w:val="32"/>
        </w:rPr>
        <w:t>（四）预算绩效目标情况说明</w:t>
      </w:r>
    </w:p>
    <w:p>
      <w:pPr>
        <w:tabs>
          <w:tab w:val="center" w:pos="4475"/>
        </w:tabs>
        <w:spacing w:line="56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lang w:val="en-US" w:eastAsia="zh-CN"/>
        </w:rPr>
        <w:t>1.我单位2024年所有项目支出全面实施绩效目标管理，涉及自治区本级项目9个，预算资金520.06万元；对下转移支付项目0个，预算资金0万元。绩效目标情况详见报表（日常运转类项目、工资类人员经费项目和涉密项目等除外）。</w:t>
      </w:r>
    </w:p>
    <w:p>
      <w:pPr>
        <w:tabs>
          <w:tab w:val="center" w:pos="4475"/>
        </w:tabs>
        <w:spacing w:line="56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2.重点项目预算绩效目标说明。</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重点项目：项目名称科技业务系统运行维护，预算资金69万元，2024年度绩效目标为2024年度投入财政资</w:t>
      </w:r>
      <w:r>
        <w:rPr>
          <w:rFonts w:hint="default" w:ascii="Times New Roman" w:hAnsi="Times New Roman" w:cs="Times New Roman"/>
          <w:b w:val="0"/>
          <w:bCs/>
          <w:sz w:val="32"/>
          <w:szCs w:val="32"/>
          <w:lang w:val="en-US" w:eastAsia="zh-CN"/>
        </w:rPr>
        <w:t>金</w:t>
      </w:r>
      <w:r>
        <w:rPr>
          <w:rFonts w:hint="default" w:ascii="Times New Roman" w:hAnsi="Times New Roman" w:eastAsia="仿宋_GB2312" w:cs="Times New Roman"/>
          <w:b w:val="0"/>
          <w:bCs/>
          <w:sz w:val="32"/>
          <w:szCs w:val="32"/>
          <w:lang w:val="en-US" w:eastAsia="zh-CN"/>
        </w:rPr>
        <w:t>69万</w:t>
      </w:r>
      <w:r>
        <w:rPr>
          <w:rFonts w:hint="eastAsia" w:cs="Times New Roman"/>
          <w:b w:val="0"/>
          <w:bCs/>
          <w:sz w:val="32"/>
          <w:szCs w:val="32"/>
          <w:lang w:val="en-US" w:eastAsia="zh-CN"/>
        </w:rPr>
        <w:t>元</w:t>
      </w:r>
      <w:r>
        <w:rPr>
          <w:rFonts w:hint="default" w:ascii="Times New Roman" w:hAnsi="Times New Roman" w:eastAsia="仿宋_GB2312" w:cs="Times New Roman"/>
          <w:b w:val="0"/>
          <w:bCs/>
          <w:sz w:val="32"/>
          <w:szCs w:val="32"/>
          <w:lang w:val="en-US" w:eastAsia="zh-CN"/>
        </w:rPr>
        <w:t>，开展短信服务、电子签章服务和广西科技管理信息系统等业务系统运维服务的采购。通过短信服务可为各业务系统提供短信发送，通过发送提醒、通知等类型的短信，以便系统用户及时了解待办工作信息，从而及时处理相应的工作，提升用户的工作效率和用户体验；通过使用电子签署服务，减少申报单位在科技项目申报材料填写、审批，合同签订，项目验收等各工作环节的纸质材料的报送，推动线上线下办事减环节、减材料、减跑动次数，不断提高政府服务效能，实现办事时限能减尽减，打造简易、快捷、便民、公开的政务服务新模式。通过对广西科技管理信息系统的运维为各业务的开展提供一个安全、稳定、可靠的信息化支撑平台，提升广西科技厅政务服务能力及业务管理效率。设1条数量指标：提供软件采购（维护）数量≥5个；设1条质量指标：系统的高、中安全漏洞数量＝0；设1条时效指标：系统一般故障修复处理时间≤48小时；设1条成本指标：年度维护成本≤69万元；设1条社会效益指标：系统使用单位覆盖率≥4类；设1条满意度指标：服务用户满意度≥90%。</w:t>
      </w:r>
    </w:p>
    <w:p>
      <w:pPr>
        <w:rPr>
          <w:rFonts w:hint="default" w:ascii="Times New Roman" w:hAnsi="Times New Roman" w:eastAsia="黑体" w:cs="Times New Roman"/>
          <w:szCs w:val="32"/>
        </w:rPr>
      </w:pPr>
      <w:r>
        <w:rPr>
          <w:rFonts w:hint="default" w:ascii="Times New Roman" w:hAnsi="Times New Roman" w:eastAsia="黑体" w:cs="Times New Roman"/>
          <w:szCs w:val="32"/>
        </w:rPr>
        <w:br w:type="page"/>
      </w:r>
    </w:p>
    <w:p>
      <w:pPr>
        <w:tabs>
          <w:tab w:val="center" w:pos="4475"/>
        </w:tabs>
        <w:spacing w:line="560" w:lineRule="exact"/>
        <w:ind w:firstLine="645"/>
        <w:jc w:val="left"/>
        <w:rPr>
          <w:rFonts w:hint="default" w:ascii="Times New Roman" w:hAnsi="Times New Roman" w:eastAsia="黑体" w:cs="Times New Roman"/>
          <w:szCs w:val="32"/>
        </w:rPr>
      </w:pPr>
      <w:r>
        <w:rPr>
          <w:rFonts w:hint="default" w:ascii="Times New Roman" w:hAnsi="Times New Roman" w:eastAsia="黑体" w:cs="Times New Roman"/>
          <w:szCs w:val="32"/>
        </w:rPr>
        <w:t>第三部分：名词解释</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一、收入科目</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（一）一般公共预算拨款收入：指自治区财政当年拨付的资金。</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（二）事业收入：指事业单位开展专业业务活动及辅助活动所取得的收入。</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（三）事业单位经营收入：指事业单位在专业业务活动及其辅助活动之外开展非独立核算经营活动取得的收入。</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（四）其他收入：指除上述“一般公共预算拨款收入”、“事业收入”、“经营收入”等以外的收入。</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（五）上年结转：指以前年度尚未完成、结转到本年仍按原规定用途继续使用的资金。</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二、支出科目</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（一）基本支出：指为保障机构正常运转、完成日常工作任务而发生的人员支出和公用支出。</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（二）项目支出：指在基本支出之外为完成特定行政任务和事业发展目标所发生的支出。</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黑体" w:cs="Times New Roman"/>
          <w:sz w:val="32"/>
          <w:szCs w:val="32"/>
          <w:lang w:val="en-US" w:eastAsia="zh-CN"/>
        </w:rPr>
        <w:t>三、“三公”经费：</w:t>
      </w:r>
      <w:r>
        <w:rPr>
          <w:rFonts w:hint="default" w:ascii="Times New Roman" w:hAnsi="Times New Roman" w:eastAsia="仿宋_GB2312" w:cs="Times New Roman"/>
          <w:b w:val="0"/>
          <w:bCs/>
          <w:sz w:val="32"/>
          <w:szCs w:val="32"/>
          <w:lang w:val="en-US" w:eastAsia="zh-CN"/>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tabs>
          <w:tab w:val="center" w:pos="4475"/>
        </w:tabs>
        <w:spacing w:line="560" w:lineRule="exact"/>
        <w:ind w:firstLine="645"/>
        <w:rPr>
          <w:rFonts w:hint="default" w:ascii="Times New Roman" w:hAnsi="Times New Roman" w:eastAsia="仿宋_GB2312" w:cs="Times New Roman"/>
          <w:b w:val="0"/>
          <w:bCs/>
          <w:sz w:val="32"/>
          <w:szCs w:val="32"/>
          <w:lang w:val="en-US" w:eastAsia="zh-CN"/>
        </w:rPr>
      </w:pPr>
      <w:r>
        <w:rPr>
          <w:rFonts w:hint="default" w:ascii="Times New Roman" w:hAnsi="Times New Roman" w:eastAsia="黑体" w:cs="Times New Roman"/>
          <w:sz w:val="32"/>
          <w:szCs w:val="32"/>
          <w:lang w:val="en-US" w:eastAsia="zh-CN"/>
        </w:rPr>
        <w:t>四、事业单位运行经费：</w:t>
      </w:r>
      <w:r>
        <w:rPr>
          <w:rFonts w:hint="default" w:ascii="Times New Roman" w:hAnsi="Times New Roman" w:eastAsia="仿宋_GB2312" w:cs="Times New Roman"/>
          <w:b w:val="0"/>
          <w:bCs/>
          <w:sz w:val="32"/>
          <w:szCs w:val="32"/>
          <w:lang w:val="en-US" w:eastAsia="zh-CN"/>
        </w:rPr>
        <w:t>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560" w:lineRule="exact"/>
        <w:ind w:firstLine="645"/>
        <w:rPr>
          <w:rFonts w:hint="default" w:ascii="Times New Roman" w:hAnsi="Times New Roman" w:eastAsia="黑体" w:cs="Times New Roman"/>
          <w:szCs w:val="32"/>
        </w:rPr>
      </w:pPr>
      <w:r>
        <w:rPr>
          <w:rFonts w:hint="default" w:ascii="Times New Roman" w:hAnsi="Times New Roman" w:eastAsia="黑体" w:cs="Times New Roman"/>
          <w:szCs w:val="32"/>
        </w:rPr>
        <w:br w:type="page"/>
      </w:r>
      <w:r>
        <w:rPr>
          <w:rFonts w:hint="default" w:ascii="Times New Roman" w:hAnsi="Times New Roman" w:eastAsia="黑体" w:cs="Times New Roman"/>
          <w:szCs w:val="32"/>
        </w:rPr>
        <w:t>第四部分：</w:t>
      </w:r>
      <w:r>
        <w:rPr>
          <w:rFonts w:hint="default" w:ascii="Times New Roman" w:hAnsi="Times New Roman" w:eastAsia="黑体" w:cs="Times New Roman"/>
          <w:szCs w:val="32"/>
          <w:lang w:val="en-US" w:eastAsia="zh-CN"/>
        </w:rPr>
        <w:t>广西科技信息网络中心</w:t>
      </w:r>
      <w:r>
        <w:rPr>
          <w:rFonts w:hint="default" w:ascii="Times New Roman" w:hAnsi="Times New Roman" w:eastAsia="黑体" w:cs="Times New Roman"/>
          <w:szCs w:val="32"/>
        </w:rPr>
        <w:t>202</w:t>
      </w:r>
      <w:r>
        <w:rPr>
          <w:rFonts w:hint="default" w:ascii="Times New Roman" w:hAnsi="Times New Roman" w:eastAsia="黑体" w:cs="Times New Roman"/>
          <w:szCs w:val="32"/>
          <w:lang w:val="en-US" w:eastAsia="zh-CN"/>
        </w:rPr>
        <w:t>4</w:t>
      </w:r>
      <w:r>
        <w:rPr>
          <w:rFonts w:hint="default" w:ascii="Times New Roman" w:hAnsi="Times New Roman" w:eastAsia="黑体" w:cs="Times New Roman"/>
          <w:szCs w:val="32"/>
        </w:rPr>
        <w:t>年</w:t>
      </w:r>
      <w:r>
        <w:rPr>
          <w:rFonts w:hint="default" w:ascii="Times New Roman" w:hAnsi="Times New Roman" w:eastAsia="黑体" w:cs="Times New Roman"/>
          <w:szCs w:val="32"/>
          <w:lang w:eastAsia="zh-CN"/>
        </w:rPr>
        <w:t>单位</w:t>
      </w:r>
      <w:r>
        <w:rPr>
          <w:rFonts w:hint="default" w:ascii="Times New Roman" w:hAnsi="Times New Roman" w:eastAsia="黑体" w:cs="Times New Roman"/>
          <w:szCs w:val="32"/>
        </w:rPr>
        <w:t>预算</w:t>
      </w:r>
      <w:r>
        <w:rPr>
          <w:rFonts w:hint="default" w:ascii="Times New Roman" w:hAnsi="Times New Roman" w:eastAsia="黑体" w:cs="Times New Roman"/>
          <w:szCs w:val="32"/>
          <w:lang w:eastAsia="zh-CN"/>
        </w:rPr>
        <w:t>公开</w:t>
      </w:r>
      <w:r>
        <w:rPr>
          <w:rFonts w:hint="default" w:ascii="Times New Roman" w:hAnsi="Times New Roman" w:eastAsia="黑体" w:cs="Times New Roman"/>
          <w:szCs w:val="32"/>
        </w:rPr>
        <w:t>报表</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收支总体情况表</w:t>
      </w:r>
    </w:p>
    <w:p>
      <w:pPr>
        <w:spacing w:line="560" w:lineRule="exact"/>
        <w:ind w:firstLine="640" w:firstLineChars="200"/>
        <w:rPr>
          <w:rFonts w:hint="default" w:ascii="Times New Roman" w:hAnsi="Times New Roman" w:eastAsia="黑体" w:cs="Times New Roman"/>
          <w:sz w:val="32"/>
          <w:szCs w:val="32"/>
        </w:rPr>
      </w:pPr>
      <w:bookmarkStart w:id="0" w:name="_Toc32222067"/>
      <w:bookmarkStart w:id="1" w:name="_Toc965980"/>
      <w:bookmarkStart w:id="2" w:name="_Toc989521"/>
      <w:r>
        <w:rPr>
          <w:rFonts w:hint="default" w:ascii="Times New Roman" w:hAnsi="Times New Roman" w:eastAsia="黑体" w:cs="Times New Roman"/>
          <w:sz w:val="32"/>
          <w:szCs w:val="32"/>
        </w:rPr>
        <w:t>二</w:t>
      </w:r>
      <w:bookmarkEnd w:id="0"/>
      <w:bookmarkEnd w:id="1"/>
      <w:bookmarkEnd w:id="2"/>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收入总体情况表</w:t>
      </w:r>
    </w:p>
    <w:p>
      <w:pPr>
        <w:spacing w:line="560" w:lineRule="exact"/>
        <w:ind w:firstLine="640" w:firstLineChars="200"/>
        <w:rPr>
          <w:rFonts w:hint="default" w:ascii="Times New Roman" w:hAnsi="Times New Roman" w:eastAsia="黑体" w:cs="Times New Roman"/>
          <w:sz w:val="32"/>
          <w:szCs w:val="32"/>
        </w:rPr>
      </w:pPr>
      <w:bookmarkStart w:id="3" w:name="_Toc32222068"/>
      <w:bookmarkStart w:id="4" w:name="_Toc965981"/>
      <w:bookmarkStart w:id="5" w:name="_Toc989522"/>
      <w:r>
        <w:rPr>
          <w:rFonts w:hint="default" w:ascii="Times New Roman" w:hAnsi="Times New Roman" w:eastAsia="黑体" w:cs="Times New Roman"/>
          <w:sz w:val="32"/>
          <w:szCs w:val="32"/>
        </w:rPr>
        <w:t>三</w:t>
      </w:r>
      <w:bookmarkEnd w:id="3"/>
      <w:bookmarkEnd w:id="4"/>
      <w:bookmarkEnd w:id="5"/>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支出总体情况表</w:t>
      </w:r>
    </w:p>
    <w:p>
      <w:pPr>
        <w:spacing w:line="560" w:lineRule="exact"/>
        <w:ind w:firstLine="640" w:firstLineChars="200"/>
        <w:rPr>
          <w:rFonts w:hint="default" w:ascii="Times New Roman" w:hAnsi="Times New Roman" w:eastAsia="黑体" w:cs="Times New Roman"/>
          <w:sz w:val="32"/>
          <w:szCs w:val="32"/>
        </w:rPr>
      </w:pPr>
      <w:bookmarkStart w:id="6" w:name="_Toc32222069"/>
      <w:bookmarkStart w:id="7" w:name="_Toc965982"/>
      <w:bookmarkStart w:id="8" w:name="_Toc989523"/>
      <w:r>
        <w:rPr>
          <w:rFonts w:hint="default" w:ascii="Times New Roman" w:hAnsi="Times New Roman" w:eastAsia="黑体" w:cs="Times New Roman"/>
          <w:sz w:val="32"/>
          <w:szCs w:val="32"/>
        </w:rPr>
        <w:t>四</w:t>
      </w:r>
      <w:bookmarkEnd w:id="6"/>
      <w:bookmarkEnd w:id="7"/>
      <w:bookmarkEnd w:id="8"/>
      <w:r>
        <w:rPr>
          <w:rFonts w:hint="default" w:ascii="Times New Roman" w:hAnsi="Times New Roman" w:eastAsia="黑体" w:cs="Times New Roman"/>
          <w:sz w:val="32"/>
          <w:szCs w:val="32"/>
        </w:rPr>
        <w:t>、财政拨款收支总体情况表</w:t>
      </w:r>
    </w:p>
    <w:p>
      <w:pPr>
        <w:spacing w:line="560" w:lineRule="exact"/>
        <w:ind w:firstLine="640" w:firstLineChars="200"/>
        <w:rPr>
          <w:rFonts w:hint="default" w:ascii="Times New Roman" w:hAnsi="Times New Roman" w:eastAsia="黑体" w:cs="Times New Roman"/>
          <w:sz w:val="32"/>
          <w:szCs w:val="32"/>
        </w:rPr>
      </w:pPr>
      <w:bookmarkStart w:id="9" w:name="_Toc32222070"/>
      <w:bookmarkStart w:id="10" w:name="_Toc989524"/>
      <w:bookmarkStart w:id="11" w:name="_Toc965983"/>
      <w:r>
        <w:rPr>
          <w:rFonts w:hint="default" w:ascii="Times New Roman" w:hAnsi="Times New Roman" w:eastAsia="黑体" w:cs="Times New Roman"/>
          <w:sz w:val="32"/>
          <w:szCs w:val="32"/>
        </w:rPr>
        <w:t>五</w:t>
      </w:r>
      <w:bookmarkEnd w:id="9"/>
      <w:bookmarkEnd w:id="10"/>
      <w:bookmarkEnd w:id="11"/>
      <w:r>
        <w:rPr>
          <w:rFonts w:hint="default" w:ascii="Times New Roman" w:hAnsi="Times New Roman" w:eastAsia="黑体" w:cs="Times New Roman"/>
          <w:sz w:val="32"/>
          <w:szCs w:val="32"/>
        </w:rPr>
        <w:t>、一般公共预算支出情况表</w:t>
      </w:r>
    </w:p>
    <w:p>
      <w:pPr>
        <w:spacing w:line="560" w:lineRule="exact"/>
        <w:ind w:firstLine="640" w:firstLineChars="200"/>
        <w:rPr>
          <w:rFonts w:hint="default" w:ascii="Times New Roman" w:hAnsi="Times New Roman" w:eastAsia="黑体" w:cs="Times New Roman"/>
          <w:sz w:val="32"/>
          <w:szCs w:val="32"/>
        </w:rPr>
      </w:pPr>
      <w:bookmarkStart w:id="12" w:name="_Toc965984"/>
      <w:bookmarkStart w:id="13" w:name="_Toc32222071"/>
      <w:bookmarkStart w:id="14" w:name="_Toc989525"/>
      <w:r>
        <w:rPr>
          <w:rFonts w:hint="default" w:ascii="Times New Roman" w:hAnsi="Times New Roman" w:eastAsia="黑体" w:cs="Times New Roman"/>
          <w:sz w:val="32"/>
          <w:szCs w:val="32"/>
        </w:rPr>
        <w:t>六</w:t>
      </w:r>
      <w:bookmarkEnd w:id="12"/>
      <w:bookmarkEnd w:id="13"/>
      <w:bookmarkEnd w:id="14"/>
      <w:r>
        <w:rPr>
          <w:rFonts w:hint="default" w:ascii="Times New Roman" w:hAnsi="Times New Roman" w:eastAsia="黑体" w:cs="Times New Roman"/>
          <w:sz w:val="32"/>
          <w:szCs w:val="32"/>
        </w:rPr>
        <w:t>、一般公共预算基本支出情况表</w:t>
      </w:r>
    </w:p>
    <w:p>
      <w:pPr>
        <w:spacing w:line="560" w:lineRule="exact"/>
        <w:ind w:firstLine="640" w:firstLineChars="200"/>
        <w:rPr>
          <w:rFonts w:hint="default" w:ascii="Times New Roman" w:hAnsi="Times New Roman" w:eastAsia="黑体" w:cs="Times New Roman"/>
          <w:sz w:val="32"/>
          <w:szCs w:val="32"/>
        </w:rPr>
      </w:pPr>
      <w:bookmarkStart w:id="15" w:name="_Toc965985"/>
      <w:bookmarkStart w:id="16" w:name="_Toc989526"/>
      <w:bookmarkStart w:id="17" w:name="_Toc32222072"/>
      <w:r>
        <w:rPr>
          <w:rFonts w:hint="default" w:ascii="Times New Roman" w:hAnsi="Times New Roman" w:eastAsia="黑体" w:cs="Times New Roman"/>
          <w:sz w:val="32"/>
          <w:szCs w:val="32"/>
        </w:rPr>
        <w:t>七</w:t>
      </w:r>
      <w:bookmarkEnd w:id="15"/>
      <w:bookmarkEnd w:id="16"/>
      <w:bookmarkEnd w:id="17"/>
      <w:r>
        <w:rPr>
          <w:rFonts w:hint="default" w:ascii="Times New Roman" w:hAnsi="Times New Roman" w:eastAsia="黑体" w:cs="Times New Roman"/>
          <w:sz w:val="32"/>
          <w:szCs w:val="32"/>
        </w:rPr>
        <w:t>、财政拨款“三公”经费、会议费和培训费支出情况表</w:t>
      </w:r>
    </w:p>
    <w:p>
      <w:pPr>
        <w:spacing w:line="560" w:lineRule="exact"/>
        <w:ind w:firstLine="640" w:firstLineChars="200"/>
        <w:rPr>
          <w:rFonts w:hint="default" w:ascii="Times New Roman" w:hAnsi="Times New Roman" w:eastAsia="黑体" w:cs="Times New Roman"/>
          <w:sz w:val="32"/>
          <w:szCs w:val="32"/>
        </w:rPr>
      </w:pPr>
      <w:bookmarkStart w:id="18" w:name="_Toc965986"/>
      <w:bookmarkStart w:id="19" w:name="_Toc989527"/>
      <w:bookmarkStart w:id="20" w:name="_Toc32222073"/>
      <w:r>
        <w:rPr>
          <w:rFonts w:hint="default" w:ascii="Times New Roman" w:hAnsi="Times New Roman" w:eastAsia="黑体" w:cs="Times New Roman"/>
          <w:sz w:val="32"/>
          <w:szCs w:val="32"/>
        </w:rPr>
        <w:t>八</w:t>
      </w:r>
      <w:bookmarkEnd w:id="18"/>
      <w:bookmarkEnd w:id="19"/>
      <w:bookmarkEnd w:id="20"/>
      <w:r>
        <w:rPr>
          <w:rFonts w:hint="default" w:ascii="Times New Roman" w:hAnsi="Times New Roman" w:eastAsia="黑体" w:cs="Times New Roman"/>
          <w:sz w:val="32"/>
          <w:szCs w:val="32"/>
        </w:rPr>
        <w:t>、政府性基金预算支出情况表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九、国有资本经营预算支出情况表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十、自治区本级项目绩效目标公开表</w:t>
      </w:r>
    </w:p>
    <w:p>
      <w:pPr>
        <w:spacing w:line="56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十一、自治区对下转移支付项目绩效目标公开表</w:t>
      </w:r>
    </w:p>
    <w:p>
      <w:pPr>
        <w:spacing w:line="560" w:lineRule="exact"/>
        <w:ind w:firstLine="640" w:firstLineChars="200"/>
        <w:rPr>
          <w:rFonts w:hint="default" w:ascii="Times New Roman" w:hAnsi="Times New Roman" w:cs="Times New Roman"/>
        </w:rPr>
      </w:pPr>
      <w:r>
        <w:rPr>
          <w:rFonts w:hint="default" w:ascii="Times New Roman" w:hAnsi="Times New Roman" w:eastAsia="黑体" w:cs="Times New Roman"/>
          <w:sz w:val="32"/>
          <w:szCs w:val="32"/>
        </w:rPr>
        <w:t>上述报表详见附件：</w:t>
      </w:r>
      <w:r>
        <w:rPr>
          <w:rFonts w:hint="default" w:ascii="Times New Roman" w:hAnsi="Times New Roman" w:eastAsia="黑体" w:cs="Times New Roman"/>
          <w:sz w:val="32"/>
          <w:szCs w:val="32"/>
          <w:lang w:val="en-US" w:eastAsia="zh-CN"/>
        </w:rPr>
        <w:t>广西科技信息网络中心</w:t>
      </w: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预算公开表</w:t>
      </w:r>
    </w:p>
    <w:p>
      <w:pPr>
        <w:tabs>
          <w:tab w:val="center" w:pos="4475"/>
        </w:tabs>
        <w:spacing w:line="560" w:lineRule="exact"/>
        <w:ind w:firstLine="645"/>
        <w:rPr>
          <w:rFonts w:hint="default" w:ascii="Times New Roman" w:hAnsi="Times New Roman" w:cs="Times New Roman"/>
          <w:szCs w:val="32"/>
          <w:highlight w:val="none"/>
          <w:u w:val="single"/>
        </w:rPr>
        <w:sectPr>
          <w:footerReference r:id="rId5" w:type="default"/>
          <w:pgSz w:w="11906" w:h="16838"/>
          <w:pgMar w:top="2098" w:right="1417" w:bottom="1984" w:left="1587" w:header="851" w:footer="992" w:gutter="0"/>
          <w:pgNumType w:fmt="decimal" w:start="1"/>
          <w:cols w:space="720" w:num="1"/>
          <w:docGrid w:linePitch="634" w:charSpace="-2109"/>
        </w:sectPr>
      </w:pPr>
    </w:p>
    <w:p>
      <w:pPr>
        <w:pStyle w:val="2"/>
        <w:rPr>
          <w:rFonts w:hint="default" w:ascii="Times New Roman" w:hAnsi="Times New Roman" w:cs="Times New Roman"/>
        </w:rPr>
      </w:pPr>
    </w:p>
    <w:p>
      <w:pPr>
        <w:rPr>
          <w:rFonts w:hint="default" w:ascii="Times New Roman" w:hAnsi="Times New Roman" w:cs="Times New Roman"/>
        </w:rPr>
      </w:pPr>
    </w:p>
    <w:p>
      <w:bookmarkStart w:id="21" w:name="_GoBack"/>
      <w:bookmarkEnd w:id="21"/>
    </w:p>
    <w:sectPr>
      <w:footerReference r:id="rId6" w:type="default"/>
      <w:type w:val="continuous"/>
      <w:pgSz w:w="11906" w:h="16838"/>
      <w:pgMar w:top="2098" w:right="1417" w:bottom="1984" w:left="1587" w:header="851" w:footer="992" w:gutter="0"/>
      <w:pgNumType w:fmt="decimal" w:start="8"/>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2CdkBLcBAABgAwAADgAAAAAAAAABACAAAAA0AQAAZHJzL2Uy&#10;b0RvYy54bWxQSwUGAAAAAAYABgBZAQAAXQU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rPr>
                              <w:rStyle w:val="8"/>
                              <w:rFonts w:hint="eastAsia" w:ascii="宋体" w:hAnsi="宋体" w:eastAsia="宋体" w:cs="宋体"/>
                              <w:sz w:val="32"/>
                              <w:szCs w:val="32"/>
                            </w:rPr>
                          </w:pPr>
                          <w:r>
                            <w:rPr>
                              <w:rStyle w:val="8"/>
                              <w:rFonts w:hint="eastAsia" w:ascii="宋体" w:hAnsi="宋体" w:eastAsia="宋体" w:cs="宋体"/>
                              <w:sz w:val="28"/>
                              <w:szCs w:val="28"/>
                              <w:lang w:eastAsia="zh-CN"/>
                            </w:rPr>
                            <w:t>—</w:t>
                          </w:r>
                          <w:r>
                            <w:rPr>
                              <w:rStyle w:val="8"/>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Style w:val="8"/>
                              <w:rFonts w:hint="eastAsia" w:ascii="宋体" w:hAnsi="宋体" w:eastAsia="宋体" w:cs="宋体"/>
                              <w:sz w:val="28"/>
                              <w:szCs w:val="28"/>
                            </w:rPr>
                            <w:fldChar w:fldCharType="separate"/>
                          </w:r>
                          <w:r>
                            <w:rPr>
                              <w:rStyle w:val="8"/>
                              <w:rFonts w:hint="eastAsia" w:ascii="宋体" w:hAnsi="宋体" w:eastAsia="宋体" w:cs="宋体"/>
                              <w:sz w:val="28"/>
                              <w:szCs w:val="28"/>
                            </w:rPr>
                            <w:t>- 6 -</w:t>
                          </w:r>
                          <w:r>
                            <w:rPr>
                              <w:rStyle w:val="8"/>
                              <w:rFonts w:hint="eastAsia" w:ascii="宋体" w:hAnsi="宋体" w:eastAsia="宋体" w:cs="宋体"/>
                              <w:sz w:val="28"/>
                              <w:szCs w:val="28"/>
                            </w:rPr>
                            <w:fldChar w:fldCharType="end"/>
                          </w:r>
                          <w:r>
                            <w:rPr>
                              <w:rStyle w:val="8"/>
                              <w:rFonts w:hint="eastAsia" w:ascii="宋体" w:hAnsi="宋体" w:eastAsia="宋体" w:cs="宋体"/>
                              <w:sz w:val="28"/>
                              <w:szCs w:val="28"/>
                              <w:lang w:eastAsia="zh-CN"/>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LZ5KVu1AQAAXwMAAA4AAAAAAAAAAQAgAAAANAEAAGRycy9lMm9E&#10;b2MueG1sUEsFBgAAAAAGAAYAWQEAAFsFAAAAAA==&#10;">
              <v:path/>
              <v:fill on="f" focussize="0,0"/>
              <v:stroke on="f"/>
              <v:imagedata o:title=""/>
              <o:lock v:ext="edit" aspectratio="f"/>
              <v:textbox inset="0mm,0mm,0mm,0mm" style="mso-fit-shape-to-text:t;">
                <w:txbxContent>
                  <w:p>
                    <w:pPr>
                      <w:pStyle w:val="4"/>
                      <w:rPr>
                        <w:rStyle w:val="8"/>
                        <w:rFonts w:hint="eastAsia" w:ascii="宋体" w:hAnsi="宋体" w:eastAsia="宋体" w:cs="宋体"/>
                        <w:sz w:val="32"/>
                        <w:szCs w:val="32"/>
                      </w:rPr>
                    </w:pPr>
                    <w:r>
                      <w:rPr>
                        <w:rStyle w:val="8"/>
                        <w:rFonts w:hint="eastAsia" w:ascii="宋体" w:hAnsi="宋体" w:eastAsia="宋体" w:cs="宋体"/>
                        <w:sz w:val="28"/>
                        <w:szCs w:val="28"/>
                        <w:lang w:eastAsia="zh-CN"/>
                      </w:rPr>
                      <w:t>—</w:t>
                    </w:r>
                    <w:r>
                      <w:rPr>
                        <w:rStyle w:val="8"/>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Style w:val="8"/>
                        <w:rFonts w:hint="eastAsia" w:ascii="宋体" w:hAnsi="宋体" w:eastAsia="宋体" w:cs="宋体"/>
                        <w:sz w:val="28"/>
                        <w:szCs w:val="28"/>
                      </w:rPr>
                      <w:fldChar w:fldCharType="separate"/>
                    </w:r>
                    <w:r>
                      <w:rPr>
                        <w:rStyle w:val="8"/>
                        <w:rFonts w:hint="eastAsia" w:ascii="宋体" w:hAnsi="宋体" w:eastAsia="宋体" w:cs="宋体"/>
                        <w:sz w:val="28"/>
                        <w:szCs w:val="28"/>
                      </w:rPr>
                      <w:t>- 6 -</w:t>
                    </w:r>
                    <w:r>
                      <w:rPr>
                        <w:rStyle w:val="8"/>
                        <w:rFonts w:hint="eastAsia" w:ascii="宋体" w:hAnsi="宋体" w:eastAsia="宋体" w:cs="宋体"/>
                        <w:sz w:val="28"/>
                        <w:szCs w:val="28"/>
                      </w:rPr>
                      <w:fldChar w:fldCharType="end"/>
                    </w:r>
                    <w:r>
                      <w:rPr>
                        <w:rStyle w:val="8"/>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8"/>
                              <w:rFonts w:hint="eastAsia" w:ascii="宋体" w:hAnsi="宋体" w:eastAsia="宋体" w:cs="宋体"/>
                              <w:sz w:val="32"/>
                              <w:szCs w:val="32"/>
                            </w:rPr>
                          </w:pPr>
                          <w:r>
                            <w:rPr>
                              <w:rStyle w:val="8"/>
                              <w:rFonts w:hint="eastAsia" w:ascii="宋体" w:hAnsi="宋体" w:eastAsia="宋体" w:cs="宋体"/>
                              <w:sz w:val="28"/>
                              <w:szCs w:val="28"/>
                              <w:lang w:eastAsia="zh-CN"/>
                            </w:rPr>
                            <w:t>—</w:t>
                          </w:r>
                          <w:r>
                            <w:rPr>
                              <w:rStyle w:val="8"/>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Style w:val="8"/>
                              <w:rFonts w:hint="eastAsia" w:ascii="宋体" w:hAnsi="宋体" w:eastAsia="宋体" w:cs="宋体"/>
                              <w:sz w:val="28"/>
                              <w:szCs w:val="28"/>
                            </w:rPr>
                            <w:fldChar w:fldCharType="separate"/>
                          </w:r>
                          <w:r>
                            <w:rPr>
                              <w:rStyle w:val="8"/>
                              <w:rFonts w:hint="eastAsia" w:ascii="宋体" w:hAnsi="宋体" w:eastAsia="宋体" w:cs="宋体"/>
                              <w:sz w:val="28"/>
                              <w:szCs w:val="28"/>
                            </w:rPr>
                            <w:t>- 6 -</w:t>
                          </w:r>
                          <w:r>
                            <w:rPr>
                              <w:rStyle w:val="8"/>
                              <w:rFonts w:hint="eastAsia" w:ascii="宋体" w:hAnsi="宋体" w:eastAsia="宋体" w:cs="宋体"/>
                              <w:sz w:val="28"/>
                              <w:szCs w:val="28"/>
                            </w:rPr>
                            <w:fldChar w:fldCharType="end"/>
                          </w:r>
                          <w:r>
                            <w:rPr>
                              <w:rStyle w:val="8"/>
                              <w:rFonts w:hint="eastAsia" w:ascii="宋体" w:hAnsi="宋体" w:eastAsia="宋体" w:cs="宋体"/>
                              <w:sz w:val="28"/>
                              <w:szCs w:val="28"/>
                              <w:lang w:eastAsia="zh-CN"/>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HT4GF7EBAABRAwAADgAAAAAAAAABACAAAAA0AQAAZHJzL2Uyb0RvYy54&#10;bWxQSwUGAAAAAAYABgBZAQAAVwUAAAAA&#10;">
              <v:fill on="f" focussize="0,0"/>
              <v:stroke on="f"/>
              <v:imagedata o:title=""/>
              <o:lock v:ext="edit" aspectratio="f"/>
              <v:textbox inset="0mm,0mm,0mm,0mm" style="mso-fit-shape-to-text:t;">
                <w:txbxContent>
                  <w:p>
                    <w:pPr>
                      <w:pStyle w:val="4"/>
                      <w:rPr>
                        <w:rStyle w:val="8"/>
                        <w:rFonts w:hint="eastAsia" w:ascii="宋体" w:hAnsi="宋体" w:eastAsia="宋体" w:cs="宋体"/>
                        <w:sz w:val="32"/>
                        <w:szCs w:val="32"/>
                      </w:rPr>
                    </w:pPr>
                    <w:r>
                      <w:rPr>
                        <w:rStyle w:val="8"/>
                        <w:rFonts w:hint="eastAsia" w:ascii="宋体" w:hAnsi="宋体" w:eastAsia="宋体" w:cs="宋体"/>
                        <w:sz w:val="28"/>
                        <w:szCs w:val="28"/>
                        <w:lang w:eastAsia="zh-CN"/>
                      </w:rPr>
                      <w:t>—</w:t>
                    </w:r>
                    <w:r>
                      <w:rPr>
                        <w:rStyle w:val="8"/>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Style w:val="8"/>
                        <w:rFonts w:hint="eastAsia" w:ascii="宋体" w:hAnsi="宋体" w:eastAsia="宋体" w:cs="宋体"/>
                        <w:sz w:val="28"/>
                        <w:szCs w:val="28"/>
                      </w:rPr>
                      <w:fldChar w:fldCharType="separate"/>
                    </w:r>
                    <w:r>
                      <w:rPr>
                        <w:rStyle w:val="8"/>
                        <w:rFonts w:hint="eastAsia" w:ascii="宋体" w:hAnsi="宋体" w:eastAsia="宋体" w:cs="宋体"/>
                        <w:sz w:val="28"/>
                        <w:szCs w:val="28"/>
                      </w:rPr>
                      <w:t>- 6 -</w:t>
                    </w:r>
                    <w:r>
                      <w:rPr>
                        <w:rStyle w:val="8"/>
                        <w:rFonts w:hint="eastAsia" w:ascii="宋体" w:hAnsi="宋体" w:eastAsia="宋体" w:cs="宋体"/>
                        <w:sz w:val="28"/>
                        <w:szCs w:val="28"/>
                      </w:rPr>
                      <w:fldChar w:fldCharType="end"/>
                    </w:r>
                    <w:r>
                      <w:rPr>
                        <w:rStyle w:val="8"/>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C27F3"/>
    <w:multiLevelType w:val="singleLevel"/>
    <w:tmpl w:val="2C0C27F3"/>
    <w:lvl w:ilvl="0" w:tentative="0">
      <w:start w:val="1"/>
      <w:numFmt w:val="chineseCounting"/>
      <w:suff w:val="nothing"/>
      <w:lvlText w:val="(%1）"/>
      <w:lvlJc w:val="left"/>
      <w:rPr>
        <w:rFonts w:hint="eastAsia" w:ascii="仿宋" w:hAnsi="仿宋" w:eastAsia="仿宋" w:cs="仿宋"/>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NTU0MDEwYTZkYWJhOTFjN2ViZjI4NzA1Y2IyZjUifQ=="/>
  </w:docVars>
  <w:rsids>
    <w:rsidRoot w:val="00000000"/>
    <w:rsid w:val="00181CF2"/>
    <w:rsid w:val="001C1510"/>
    <w:rsid w:val="004327BA"/>
    <w:rsid w:val="008C4FD5"/>
    <w:rsid w:val="009A3872"/>
    <w:rsid w:val="00C104B9"/>
    <w:rsid w:val="00EA4466"/>
    <w:rsid w:val="01492613"/>
    <w:rsid w:val="01945F0D"/>
    <w:rsid w:val="01E90172"/>
    <w:rsid w:val="022C6410"/>
    <w:rsid w:val="02F70518"/>
    <w:rsid w:val="034D095E"/>
    <w:rsid w:val="037B77E9"/>
    <w:rsid w:val="03E70E1D"/>
    <w:rsid w:val="03FD66AC"/>
    <w:rsid w:val="04137729"/>
    <w:rsid w:val="04D85350"/>
    <w:rsid w:val="052A44A5"/>
    <w:rsid w:val="056B2B35"/>
    <w:rsid w:val="05EC0FC1"/>
    <w:rsid w:val="06066EB8"/>
    <w:rsid w:val="06434764"/>
    <w:rsid w:val="06AF5B76"/>
    <w:rsid w:val="06D13209"/>
    <w:rsid w:val="073F7CDB"/>
    <w:rsid w:val="07DE0DEB"/>
    <w:rsid w:val="087F6B9E"/>
    <w:rsid w:val="094620D8"/>
    <w:rsid w:val="09CB4CD3"/>
    <w:rsid w:val="0A2B4EA5"/>
    <w:rsid w:val="0A837189"/>
    <w:rsid w:val="0ABA28C1"/>
    <w:rsid w:val="0B1F52D6"/>
    <w:rsid w:val="0B4F7789"/>
    <w:rsid w:val="0BA108EF"/>
    <w:rsid w:val="0BC53C49"/>
    <w:rsid w:val="0CF35DE2"/>
    <w:rsid w:val="0D4E087D"/>
    <w:rsid w:val="0DC65EDD"/>
    <w:rsid w:val="0E24774A"/>
    <w:rsid w:val="0F5016F6"/>
    <w:rsid w:val="0FE6115B"/>
    <w:rsid w:val="10831E63"/>
    <w:rsid w:val="1299479A"/>
    <w:rsid w:val="12E953AF"/>
    <w:rsid w:val="134C1DF1"/>
    <w:rsid w:val="13D03F23"/>
    <w:rsid w:val="14760003"/>
    <w:rsid w:val="14DF4A50"/>
    <w:rsid w:val="154060CF"/>
    <w:rsid w:val="15FF1F8C"/>
    <w:rsid w:val="160B24B8"/>
    <w:rsid w:val="1628779E"/>
    <w:rsid w:val="176D2914"/>
    <w:rsid w:val="184C1D78"/>
    <w:rsid w:val="19265BF2"/>
    <w:rsid w:val="19C850D5"/>
    <w:rsid w:val="1A411D4B"/>
    <w:rsid w:val="1A5403CD"/>
    <w:rsid w:val="1AA47A5D"/>
    <w:rsid w:val="1AE43D03"/>
    <w:rsid w:val="1B486183"/>
    <w:rsid w:val="1B9E3D89"/>
    <w:rsid w:val="1C484F46"/>
    <w:rsid w:val="1C4E7529"/>
    <w:rsid w:val="1CC5597A"/>
    <w:rsid w:val="1D562DF6"/>
    <w:rsid w:val="1DBC0986"/>
    <w:rsid w:val="1EEE559C"/>
    <w:rsid w:val="1F3031B6"/>
    <w:rsid w:val="1FA62962"/>
    <w:rsid w:val="1FF74882"/>
    <w:rsid w:val="22CD3FF0"/>
    <w:rsid w:val="230418DA"/>
    <w:rsid w:val="23D15A22"/>
    <w:rsid w:val="247973AD"/>
    <w:rsid w:val="25D71B44"/>
    <w:rsid w:val="26321F3E"/>
    <w:rsid w:val="26365359"/>
    <w:rsid w:val="273D3956"/>
    <w:rsid w:val="27AB48A8"/>
    <w:rsid w:val="280F11F9"/>
    <w:rsid w:val="287405B8"/>
    <w:rsid w:val="29EE10A2"/>
    <w:rsid w:val="2A2121F8"/>
    <w:rsid w:val="2A5858AD"/>
    <w:rsid w:val="2AAB3F49"/>
    <w:rsid w:val="2ACA1E09"/>
    <w:rsid w:val="2AE81C65"/>
    <w:rsid w:val="2D1C3985"/>
    <w:rsid w:val="2DBE0AB3"/>
    <w:rsid w:val="2E86555B"/>
    <w:rsid w:val="2F460AD3"/>
    <w:rsid w:val="2FA17268"/>
    <w:rsid w:val="301F6F24"/>
    <w:rsid w:val="30CE0301"/>
    <w:rsid w:val="32EB0E02"/>
    <w:rsid w:val="336E04DC"/>
    <w:rsid w:val="346911EC"/>
    <w:rsid w:val="34824267"/>
    <w:rsid w:val="34C856C5"/>
    <w:rsid w:val="367B4ABE"/>
    <w:rsid w:val="36DD1CA3"/>
    <w:rsid w:val="372E04CB"/>
    <w:rsid w:val="374201B2"/>
    <w:rsid w:val="38357F5C"/>
    <w:rsid w:val="38A85873"/>
    <w:rsid w:val="393A44E6"/>
    <w:rsid w:val="39676792"/>
    <w:rsid w:val="397A79F8"/>
    <w:rsid w:val="39F42A14"/>
    <w:rsid w:val="39FB4034"/>
    <w:rsid w:val="3AE243A6"/>
    <w:rsid w:val="3B673F9B"/>
    <w:rsid w:val="3BC61E66"/>
    <w:rsid w:val="3C545236"/>
    <w:rsid w:val="3CAB299C"/>
    <w:rsid w:val="3E1E1A3A"/>
    <w:rsid w:val="3E2A77F1"/>
    <w:rsid w:val="40195382"/>
    <w:rsid w:val="413129DC"/>
    <w:rsid w:val="414F04EC"/>
    <w:rsid w:val="415D765D"/>
    <w:rsid w:val="418A27A2"/>
    <w:rsid w:val="41B55D9C"/>
    <w:rsid w:val="41E3601D"/>
    <w:rsid w:val="4283791D"/>
    <w:rsid w:val="42DD4288"/>
    <w:rsid w:val="43B83D72"/>
    <w:rsid w:val="44EA03E1"/>
    <w:rsid w:val="45124FED"/>
    <w:rsid w:val="45552068"/>
    <w:rsid w:val="458C7B99"/>
    <w:rsid w:val="45BD36E4"/>
    <w:rsid w:val="45CB28ED"/>
    <w:rsid w:val="46C81B7C"/>
    <w:rsid w:val="46FF153C"/>
    <w:rsid w:val="4726330F"/>
    <w:rsid w:val="47F14729"/>
    <w:rsid w:val="482C575E"/>
    <w:rsid w:val="483A73DB"/>
    <w:rsid w:val="487E4573"/>
    <w:rsid w:val="488C5BA3"/>
    <w:rsid w:val="48E120FC"/>
    <w:rsid w:val="49115557"/>
    <w:rsid w:val="49A47292"/>
    <w:rsid w:val="49AA023A"/>
    <w:rsid w:val="4AA67568"/>
    <w:rsid w:val="4ADF6073"/>
    <w:rsid w:val="4BE107F0"/>
    <w:rsid w:val="4CC82DE6"/>
    <w:rsid w:val="4CF11B91"/>
    <w:rsid w:val="4DDC6134"/>
    <w:rsid w:val="4E7F0E57"/>
    <w:rsid w:val="4EB6109F"/>
    <w:rsid w:val="4FDFC674"/>
    <w:rsid w:val="504E1B43"/>
    <w:rsid w:val="50AA2519"/>
    <w:rsid w:val="51042F80"/>
    <w:rsid w:val="513049C3"/>
    <w:rsid w:val="51B130B1"/>
    <w:rsid w:val="51F2581C"/>
    <w:rsid w:val="5224406C"/>
    <w:rsid w:val="52725202"/>
    <w:rsid w:val="533A4090"/>
    <w:rsid w:val="53536E98"/>
    <w:rsid w:val="538F4F3B"/>
    <w:rsid w:val="53BB6CED"/>
    <w:rsid w:val="53D2532B"/>
    <w:rsid w:val="55554727"/>
    <w:rsid w:val="559060B9"/>
    <w:rsid w:val="56B4717F"/>
    <w:rsid w:val="573C5510"/>
    <w:rsid w:val="575F1547"/>
    <w:rsid w:val="58302AF0"/>
    <w:rsid w:val="596D700B"/>
    <w:rsid w:val="59A526E2"/>
    <w:rsid w:val="5ABD31B9"/>
    <w:rsid w:val="5B0C3EAD"/>
    <w:rsid w:val="5B716F5E"/>
    <w:rsid w:val="5D325D70"/>
    <w:rsid w:val="5D553C7E"/>
    <w:rsid w:val="5D6A6A09"/>
    <w:rsid w:val="5DC25D91"/>
    <w:rsid w:val="5DD83ABA"/>
    <w:rsid w:val="5DFD7848"/>
    <w:rsid w:val="5E173317"/>
    <w:rsid w:val="5EBB3B43"/>
    <w:rsid w:val="5F41673E"/>
    <w:rsid w:val="5F4C5093"/>
    <w:rsid w:val="5F9178F9"/>
    <w:rsid w:val="602844E5"/>
    <w:rsid w:val="60D314D4"/>
    <w:rsid w:val="61926709"/>
    <w:rsid w:val="643530A3"/>
    <w:rsid w:val="64373C6C"/>
    <w:rsid w:val="656C3548"/>
    <w:rsid w:val="659C61E0"/>
    <w:rsid w:val="669A277D"/>
    <w:rsid w:val="67284C27"/>
    <w:rsid w:val="67F87EC1"/>
    <w:rsid w:val="684C1D7A"/>
    <w:rsid w:val="689050FD"/>
    <w:rsid w:val="6B964AFE"/>
    <w:rsid w:val="6BA17709"/>
    <w:rsid w:val="6BD914A2"/>
    <w:rsid w:val="6BFF0CAD"/>
    <w:rsid w:val="6C3F0FBE"/>
    <w:rsid w:val="6C727F37"/>
    <w:rsid w:val="6CB073F0"/>
    <w:rsid w:val="6CD62F24"/>
    <w:rsid w:val="6D082649"/>
    <w:rsid w:val="6E321185"/>
    <w:rsid w:val="6E6810B1"/>
    <w:rsid w:val="6F5C6C7D"/>
    <w:rsid w:val="6FEB0965"/>
    <w:rsid w:val="701234E1"/>
    <w:rsid w:val="710A0738"/>
    <w:rsid w:val="718F6E8E"/>
    <w:rsid w:val="719E60E5"/>
    <w:rsid w:val="72445C90"/>
    <w:rsid w:val="72D9116C"/>
    <w:rsid w:val="734939BC"/>
    <w:rsid w:val="734F6DDC"/>
    <w:rsid w:val="73542D78"/>
    <w:rsid w:val="74900AB8"/>
    <w:rsid w:val="74C2787E"/>
    <w:rsid w:val="755503F6"/>
    <w:rsid w:val="755E2469"/>
    <w:rsid w:val="75F33655"/>
    <w:rsid w:val="76685463"/>
    <w:rsid w:val="76970810"/>
    <w:rsid w:val="76C13171"/>
    <w:rsid w:val="771B28C4"/>
    <w:rsid w:val="778E0C9B"/>
    <w:rsid w:val="77ED700C"/>
    <w:rsid w:val="79074AEA"/>
    <w:rsid w:val="790836D0"/>
    <w:rsid w:val="79822E21"/>
    <w:rsid w:val="7A643E34"/>
    <w:rsid w:val="7BF41B4E"/>
    <w:rsid w:val="7D9D6DDE"/>
    <w:rsid w:val="7DA16B80"/>
    <w:rsid w:val="7F1E2F23"/>
    <w:rsid w:val="7F93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2023-12-11T09:04:00Z</dcterms:created>
  <dc:creator>user-1</dc:creator>
  <cp:lastModifiedBy>gxxc</cp:lastModifiedBy>
  <cp:lastPrinted>2024-03-04T12:45:00Z</cp:lastPrinted>
  <dcterms:modified xsi:type="dcterms:W3CDTF">2024-03-06T16:29:44Z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635BFA9EDCC84374AFB3A3D5BB45CA17_12</vt:lpwstr>
  </property>
</Properties>
</file>