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31E1">
      <w:pPr>
        <w:adjustRightInd w:val="0"/>
        <w:snapToGrid w:val="0"/>
        <w:spacing w:line="560" w:lineRule="exact"/>
        <w:ind w:rightChars="-104" w:right="-333"/>
        <w:rPr>
          <w:rFonts w:eastAsia="方正小标宋简体" w:hint="eastAsia"/>
          <w:sz w:val="44"/>
          <w:szCs w:val="44"/>
        </w:rPr>
      </w:pPr>
      <w:bookmarkStart w:id="0" w:name="_GoBack"/>
      <w:bookmarkEnd w:id="0"/>
    </w:p>
    <w:p w:rsidR="00000000" w:rsidRDefault="00B431E1">
      <w:pPr>
        <w:pStyle w:val="a3"/>
        <w:rPr>
          <w:rFonts w:eastAsia="方正小标宋简体"/>
          <w:sz w:val="44"/>
          <w:szCs w:val="44"/>
        </w:rPr>
      </w:pPr>
    </w:p>
    <w:p w:rsidR="00000000" w:rsidRDefault="00B431E1">
      <w:pPr>
        <w:pStyle w:val="a4"/>
        <w:rPr>
          <w:rFonts w:ascii="Times New Roman" w:eastAsia="方正小标宋简体" w:hAnsi="Times New Roman"/>
          <w:sz w:val="44"/>
          <w:szCs w:val="44"/>
        </w:rPr>
      </w:pPr>
    </w:p>
    <w:p w:rsidR="00000000" w:rsidRDefault="00B431E1">
      <w:pPr>
        <w:pStyle w:val="a3"/>
      </w:pPr>
    </w:p>
    <w:p w:rsidR="00000000" w:rsidRDefault="00B431E1">
      <w:pPr>
        <w:pStyle w:val="a4"/>
        <w:rPr>
          <w:rFonts w:ascii="Times New Roman" w:hAnsi="Times New Roman"/>
        </w:rPr>
      </w:pPr>
    </w:p>
    <w:p w:rsidR="00000000" w:rsidRDefault="00B431E1">
      <w:pPr>
        <w:adjustRightInd w:val="0"/>
        <w:snapToGrid w:val="0"/>
        <w:spacing w:line="560" w:lineRule="exact"/>
        <w:ind w:rightChars="-104" w:right="-333"/>
        <w:jc w:val="center"/>
        <w:rPr>
          <w:rFonts w:eastAsia="方正小标宋简体"/>
          <w:sz w:val="44"/>
          <w:szCs w:val="44"/>
        </w:rPr>
      </w:pPr>
    </w:p>
    <w:p w:rsidR="00000000" w:rsidRDefault="00B431E1">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广西山区综合技术开发中心</w:t>
      </w:r>
    </w:p>
    <w:p w:rsidR="00000000" w:rsidRDefault="00B431E1">
      <w:pPr>
        <w:adjustRightInd w:val="0"/>
        <w:snapToGrid w:val="0"/>
        <w:spacing w:line="360" w:lineRule="auto"/>
        <w:ind w:rightChars="-104" w:right="-333"/>
        <w:jc w:val="center"/>
        <w:rPr>
          <w:rFonts w:eastAsia="方正小标宋简体"/>
          <w:sz w:val="52"/>
          <w:szCs w:val="52"/>
        </w:rPr>
      </w:pPr>
      <w:r>
        <w:rPr>
          <w:rFonts w:eastAsia="方正小标宋简体"/>
          <w:sz w:val="52"/>
          <w:szCs w:val="52"/>
        </w:rPr>
        <w:t>202</w:t>
      </w:r>
      <w:r>
        <w:rPr>
          <w:rFonts w:eastAsia="方正小标宋简体"/>
          <w:sz w:val="52"/>
          <w:szCs w:val="52"/>
        </w:rPr>
        <w:t>4</w:t>
      </w:r>
      <w:r>
        <w:rPr>
          <w:rFonts w:eastAsia="方正小标宋简体"/>
          <w:sz w:val="52"/>
          <w:szCs w:val="52"/>
        </w:rPr>
        <w:t>年</w:t>
      </w:r>
      <w:r>
        <w:rPr>
          <w:rFonts w:eastAsia="方正小标宋简体"/>
          <w:sz w:val="52"/>
          <w:szCs w:val="52"/>
        </w:rPr>
        <w:t>单位</w:t>
      </w:r>
      <w:r>
        <w:rPr>
          <w:rFonts w:eastAsia="方正小标宋简体"/>
          <w:sz w:val="52"/>
          <w:szCs w:val="52"/>
        </w:rPr>
        <w:t>预算</w:t>
      </w: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黑体"/>
          <w:sz w:val="36"/>
          <w:szCs w:val="36"/>
        </w:rPr>
      </w:pPr>
    </w:p>
    <w:p w:rsidR="00000000" w:rsidRDefault="00B431E1">
      <w:pPr>
        <w:adjustRightInd w:val="0"/>
        <w:snapToGrid w:val="0"/>
        <w:spacing w:line="600" w:lineRule="exact"/>
        <w:ind w:rightChars="-104" w:right="-333"/>
        <w:jc w:val="center"/>
        <w:rPr>
          <w:rFonts w:eastAsia="仿宋"/>
          <w:sz w:val="52"/>
          <w:szCs w:val="52"/>
        </w:rPr>
        <w:sectPr w:rsidR="00000000">
          <w:footerReference w:type="even" r:id="rId7"/>
          <w:type w:val="continuous"/>
          <w:pgSz w:w="11906" w:h="16838"/>
          <w:pgMar w:top="2098" w:right="1531" w:bottom="1417" w:left="1531" w:header="851" w:footer="1417" w:gutter="0"/>
          <w:pgNumType w:start="1"/>
          <w:cols w:space="720"/>
          <w:titlePg/>
        </w:sectPr>
      </w:pPr>
      <w:r>
        <w:rPr>
          <w:rFonts w:eastAsia="黑体"/>
          <w:sz w:val="36"/>
          <w:szCs w:val="36"/>
        </w:rPr>
        <w:t>二</w:t>
      </w:r>
      <w:r>
        <w:rPr>
          <w:rFonts w:eastAsia="黑体"/>
          <w:sz w:val="36"/>
          <w:szCs w:val="36"/>
        </w:rPr>
        <w:t>○</w:t>
      </w:r>
      <w:r>
        <w:rPr>
          <w:rFonts w:eastAsia="黑体"/>
          <w:sz w:val="36"/>
          <w:szCs w:val="36"/>
        </w:rPr>
        <w:t>二</w:t>
      </w:r>
      <w:r>
        <w:rPr>
          <w:rFonts w:eastAsia="黑体"/>
          <w:sz w:val="36"/>
          <w:szCs w:val="36"/>
        </w:rPr>
        <w:t>四</w:t>
      </w:r>
      <w:r>
        <w:rPr>
          <w:rFonts w:eastAsia="黑体"/>
          <w:sz w:val="36"/>
          <w:szCs w:val="36"/>
        </w:rPr>
        <w:t>年二月</w:t>
      </w:r>
    </w:p>
    <w:p w:rsidR="00000000" w:rsidRDefault="00B431E1">
      <w:pPr>
        <w:adjustRightInd w:val="0"/>
        <w:snapToGrid w:val="0"/>
        <w:spacing w:line="560" w:lineRule="exact"/>
        <w:ind w:rightChars="-104" w:right="-333"/>
        <w:jc w:val="center"/>
        <w:rPr>
          <w:rFonts w:eastAsia="黑体"/>
          <w:bCs/>
          <w:szCs w:val="32"/>
        </w:rPr>
      </w:pPr>
    </w:p>
    <w:p w:rsidR="00000000" w:rsidRDefault="00B431E1">
      <w:pPr>
        <w:adjustRightInd w:val="0"/>
        <w:snapToGrid w:val="0"/>
        <w:spacing w:line="560" w:lineRule="exact"/>
        <w:ind w:rightChars="-104" w:right="-333"/>
        <w:jc w:val="center"/>
        <w:rPr>
          <w:rFonts w:eastAsia="黑体"/>
          <w:bCs/>
          <w:szCs w:val="32"/>
        </w:rPr>
      </w:pPr>
      <w:r>
        <w:rPr>
          <w:rFonts w:eastAsia="黑体"/>
          <w:bCs/>
          <w:szCs w:val="32"/>
        </w:rPr>
        <w:lastRenderedPageBreak/>
        <w:t>目</w:t>
      </w:r>
      <w:r>
        <w:rPr>
          <w:rFonts w:eastAsia="黑体"/>
          <w:bCs/>
          <w:szCs w:val="32"/>
        </w:rPr>
        <w:t xml:space="preserve">  </w:t>
      </w:r>
      <w:r>
        <w:rPr>
          <w:rFonts w:eastAsia="黑体"/>
          <w:bCs/>
          <w:szCs w:val="32"/>
        </w:rPr>
        <w:t>录</w:t>
      </w: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r>
        <w:rPr>
          <w:rFonts w:eastAsia="黑体"/>
          <w:bCs/>
          <w:szCs w:val="32"/>
        </w:rPr>
        <w:t>第一部分：</w:t>
      </w:r>
      <w:r>
        <w:rPr>
          <w:rFonts w:eastAsia="黑体"/>
          <w:bCs/>
          <w:szCs w:val="32"/>
        </w:rPr>
        <w:t>单位</w:t>
      </w:r>
      <w:r>
        <w:rPr>
          <w:rFonts w:eastAsia="黑体"/>
          <w:bCs/>
          <w:szCs w:val="32"/>
        </w:rPr>
        <w:t>概况</w:t>
      </w: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r>
        <w:rPr>
          <w:rFonts w:eastAsia="黑体"/>
          <w:szCs w:val="32"/>
        </w:rPr>
        <w:t>第二部分：</w:t>
      </w:r>
      <w:r>
        <w:rPr>
          <w:rFonts w:eastAsia="黑体"/>
          <w:szCs w:val="32"/>
        </w:rPr>
        <w:t>广西山区综合技术开发中心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r>
        <w:rPr>
          <w:rFonts w:eastAsia="黑体"/>
          <w:bCs/>
          <w:szCs w:val="32"/>
        </w:rPr>
        <w:t>第四部分：</w:t>
      </w:r>
      <w:r>
        <w:rPr>
          <w:rFonts w:eastAsia="黑体"/>
          <w:szCs w:val="32"/>
        </w:rPr>
        <w:t>广西山区综合技术开发中心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p>
    <w:p w:rsidR="00000000" w:rsidRDefault="00B431E1">
      <w:pPr>
        <w:adjustRightInd w:val="0"/>
        <w:snapToGrid w:val="0"/>
        <w:spacing w:line="560" w:lineRule="exact"/>
        <w:ind w:rightChars="-104" w:right="-333" w:firstLineChars="200" w:firstLine="640"/>
        <w:rPr>
          <w:rFonts w:eastAsia="黑体"/>
          <w:bCs/>
          <w:szCs w:val="32"/>
        </w:rPr>
      </w:pPr>
      <w:r>
        <w:rPr>
          <w:rFonts w:eastAsia="黑体"/>
          <w:bCs/>
          <w:szCs w:val="32"/>
        </w:rPr>
        <w:t>第一部分：</w:t>
      </w:r>
      <w:r>
        <w:rPr>
          <w:rFonts w:eastAsia="黑体"/>
          <w:bCs/>
          <w:szCs w:val="32"/>
        </w:rPr>
        <w:t>单位</w:t>
      </w:r>
      <w:r>
        <w:rPr>
          <w:rFonts w:eastAsia="黑体"/>
          <w:bCs/>
          <w:szCs w:val="32"/>
        </w:rPr>
        <w:t>概况</w:t>
      </w:r>
    </w:p>
    <w:p w:rsidR="00000000" w:rsidRDefault="00B431E1">
      <w:pPr>
        <w:adjustRightInd w:val="0"/>
        <w:snapToGrid w:val="0"/>
        <w:spacing w:line="560" w:lineRule="exact"/>
        <w:ind w:rightChars="-104" w:right="-333" w:firstLineChars="200" w:firstLine="640"/>
        <w:rPr>
          <w:rFonts w:eastAsia="黑体"/>
          <w:szCs w:val="32"/>
        </w:rPr>
      </w:pPr>
      <w:r>
        <w:rPr>
          <w:rFonts w:eastAsia="黑体"/>
          <w:bCs/>
          <w:szCs w:val="32"/>
        </w:rPr>
        <w:t>一</w:t>
      </w:r>
      <w:r>
        <w:rPr>
          <w:rFonts w:eastAsia="黑体"/>
          <w:szCs w:val="32"/>
        </w:rPr>
        <w:t>、</w:t>
      </w:r>
      <w:r>
        <w:rPr>
          <w:rFonts w:eastAsia="黑体"/>
          <w:szCs w:val="32"/>
        </w:rPr>
        <w:t>单位主要职能</w:t>
      </w:r>
    </w:p>
    <w:p w:rsidR="00000000" w:rsidRDefault="00B431E1">
      <w:pPr>
        <w:spacing w:line="560" w:lineRule="exact"/>
        <w:ind w:firstLineChars="200" w:firstLine="640"/>
        <w:rPr>
          <w:szCs w:val="32"/>
        </w:rPr>
      </w:pPr>
      <w:r>
        <w:rPr>
          <w:szCs w:val="32"/>
        </w:rPr>
        <w:t>广西山区综合技术开发中心是财政全额拨款的公益一类事业单位，主要职责是为广西山区和其他农村地区综合技术开发、科技扶贫和乡村振兴提供科学技术服务，重点围绕全区脱贫攻坚和乡村振兴</w:t>
      </w:r>
      <w:r>
        <w:rPr>
          <w:szCs w:val="32"/>
        </w:rPr>
        <w:t>及农村技术开发的总体目标，开展农村科技创新平台建设、农村科技服务体系建设、科技成果示范推广、科技咨询和培训等服务工作，近年来参与起草多项农业农村科技领域政策文件，承担乡村科技特派员、农业科技园区、星创天地和创新型县（市、区）等建设和服务工作，搭建县市科技服务平台，探索建立农村科技服务长效机制。</w:t>
      </w:r>
    </w:p>
    <w:p w:rsidR="00000000" w:rsidRDefault="00B431E1">
      <w:pPr>
        <w:spacing w:line="560" w:lineRule="exact"/>
        <w:ind w:firstLineChars="200" w:firstLine="640"/>
        <w:rPr>
          <w:rFonts w:eastAsia="黑体"/>
          <w:szCs w:val="32"/>
        </w:rPr>
      </w:pPr>
      <w:r>
        <w:rPr>
          <w:rFonts w:eastAsia="黑体"/>
          <w:szCs w:val="32"/>
        </w:rPr>
        <w:t>二、机构设置情况</w:t>
      </w:r>
    </w:p>
    <w:p w:rsidR="00000000" w:rsidRDefault="00B431E1">
      <w:pPr>
        <w:spacing w:line="560" w:lineRule="exact"/>
        <w:ind w:firstLineChars="200" w:firstLine="640"/>
        <w:rPr>
          <w:szCs w:val="32"/>
        </w:rPr>
      </w:pPr>
      <w:r>
        <w:rPr>
          <w:szCs w:val="32"/>
        </w:rPr>
        <w:t>我</w:t>
      </w:r>
      <w:r>
        <w:rPr>
          <w:szCs w:val="32"/>
        </w:rPr>
        <w:t>单位</w:t>
      </w:r>
      <w:r>
        <w:rPr>
          <w:szCs w:val="32"/>
        </w:rPr>
        <w:t>为正处级公益一类事业单位</w:t>
      </w:r>
      <w:r>
        <w:rPr>
          <w:szCs w:val="32"/>
        </w:rPr>
        <w:t>，</w:t>
      </w:r>
      <w:r>
        <w:rPr>
          <w:szCs w:val="32"/>
        </w:rPr>
        <w:t>二级预算单位，经</w:t>
      </w:r>
      <w:r>
        <w:rPr>
          <w:szCs w:val="32"/>
        </w:rPr>
        <w:t>核定全额拨款事业编制</w:t>
      </w:r>
      <w:r>
        <w:rPr>
          <w:szCs w:val="32"/>
        </w:rPr>
        <w:t>12</w:t>
      </w:r>
      <w:r>
        <w:rPr>
          <w:szCs w:val="32"/>
        </w:rPr>
        <w:t>名，其中处级领导职数</w:t>
      </w:r>
      <w:r>
        <w:rPr>
          <w:szCs w:val="32"/>
        </w:rPr>
        <w:t>2</w:t>
      </w:r>
      <w:r>
        <w:rPr>
          <w:szCs w:val="32"/>
        </w:rPr>
        <w:t>名（主任</w:t>
      </w:r>
      <w:r>
        <w:rPr>
          <w:szCs w:val="32"/>
        </w:rPr>
        <w:t>1</w:t>
      </w:r>
      <w:r>
        <w:rPr>
          <w:szCs w:val="32"/>
        </w:rPr>
        <w:t>名，副主任</w:t>
      </w:r>
      <w:r>
        <w:rPr>
          <w:szCs w:val="32"/>
        </w:rPr>
        <w:t>1</w:t>
      </w:r>
      <w:r>
        <w:rPr>
          <w:szCs w:val="32"/>
        </w:rPr>
        <w:t>名）</w:t>
      </w:r>
      <w:r>
        <w:rPr>
          <w:szCs w:val="32"/>
        </w:rPr>
        <w:t>，内设办公室、业务一科、业务二科及业务三科</w:t>
      </w:r>
      <w:r>
        <w:rPr>
          <w:szCs w:val="32"/>
        </w:rPr>
        <w:t>4</w:t>
      </w:r>
      <w:r>
        <w:rPr>
          <w:szCs w:val="32"/>
        </w:rPr>
        <w:t>个科室，无下属单位</w:t>
      </w:r>
      <w:r>
        <w:rPr>
          <w:szCs w:val="32"/>
        </w:rPr>
        <w:t>。</w:t>
      </w:r>
    </w:p>
    <w:p w:rsidR="00000000" w:rsidRDefault="00B431E1">
      <w:pPr>
        <w:spacing w:line="560" w:lineRule="exact"/>
        <w:ind w:firstLineChars="200" w:firstLine="640"/>
        <w:rPr>
          <w:szCs w:val="32"/>
        </w:rPr>
      </w:pPr>
    </w:p>
    <w:p w:rsidR="00000000" w:rsidRDefault="00B431E1">
      <w:pPr>
        <w:spacing w:line="560" w:lineRule="exact"/>
        <w:ind w:firstLineChars="200" w:firstLine="640"/>
        <w:rPr>
          <w:rFonts w:eastAsia="黑体"/>
          <w:szCs w:val="32"/>
        </w:rPr>
      </w:pPr>
      <w:r>
        <w:rPr>
          <w:rFonts w:eastAsia="黑体"/>
          <w:szCs w:val="32"/>
        </w:rPr>
        <w:br w:type="column"/>
      </w:r>
      <w:r>
        <w:rPr>
          <w:rFonts w:eastAsia="黑体"/>
          <w:szCs w:val="32"/>
        </w:rPr>
        <w:lastRenderedPageBreak/>
        <w:t>第二部分</w:t>
      </w:r>
      <w:r>
        <w:rPr>
          <w:rFonts w:eastAsia="黑体"/>
          <w:szCs w:val="32"/>
        </w:rPr>
        <w:t>：</w:t>
      </w:r>
      <w:r>
        <w:rPr>
          <w:rFonts w:eastAsia="黑体"/>
          <w:szCs w:val="32"/>
        </w:rPr>
        <w:t>广西山区综合技术开发中心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预算情况说明</w:t>
      </w:r>
    </w:p>
    <w:p w:rsidR="00000000" w:rsidRDefault="00B431E1">
      <w:pPr>
        <w:tabs>
          <w:tab w:val="center" w:pos="4475"/>
        </w:tabs>
        <w:spacing w:line="560" w:lineRule="exact"/>
        <w:ind w:firstLine="645"/>
        <w:rPr>
          <w:rFonts w:eastAsia="黑体"/>
          <w:szCs w:val="32"/>
        </w:rPr>
      </w:pPr>
      <w:r>
        <w:rPr>
          <w:rFonts w:eastAsia="黑体"/>
          <w:szCs w:val="32"/>
        </w:rPr>
        <w:t>一、</w:t>
      </w:r>
      <w:r>
        <w:rPr>
          <w:rFonts w:eastAsia="黑体"/>
          <w:szCs w:val="32"/>
        </w:rPr>
        <w:t>单位</w:t>
      </w:r>
      <w:r>
        <w:rPr>
          <w:rFonts w:eastAsia="黑体"/>
          <w:szCs w:val="32"/>
        </w:rPr>
        <w:t>收支总体情况说明</w:t>
      </w:r>
    </w:p>
    <w:p w:rsidR="00000000" w:rsidRDefault="00B431E1">
      <w:pPr>
        <w:tabs>
          <w:tab w:val="center" w:pos="4475"/>
        </w:tabs>
        <w:spacing w:line="560" w:lineRule="exact"/>
        <w:ind w:firstLine="645"/>
        <w:rPr>
          <w:szCs w:val="32"/>
        </w:rPr>
      </w:pPr>
      <w:r>
        <w:rPr>
          <w:szCs w:val="32"/>
        </w:rPr>
        <w:t>我</w:t>
      </w:r>
      <w:r>
        <w:rPr>
          <w:szCs w:val="32"/>
        </w:rPr>
        <w:t>单位</w:t>
      </w:r>
      <w:r>
        <w:rPr>
          <w:szCs w:val="32"/>
        </w:rPr>
        <w:t>总收入</w:t>
      </w:r>
      <w:r>
        <w:rPr>
          <w:szCs w:val="32"/>
        </w:rPr>
        <w:t>2,265.99</w:t>
      </w:r>
      <w:r>
        <w:rPr>
          <w:szCs w:val="32"/>
        </w:rPr>
        <w:t>万元</w:t>
      </w:r>
      <w:r>
        <w:rPr>
          <w:szCs w:val="32"/>
        </w:rPr>
        <w:t>，</w:t>
      </w:r>
      <w:r>
        <w:rPr>
          <w:szCs w:val="32"/>
        </w:rPr>
        <w:t>总支出</w:t>
      </w:r>
      <w:r>
        <w:rPr>
          <w:szCs w:val="32"/>
        </w:rPr>
        <w:t>2,265.99</w:t>
      </w:r>
      <w:r>
        <w:rPr>
          <w:szCs w:val="32"/>
        </w:rPr>
        <w:t>万元</w:t>
      </w:r>
      <w:r>
        <w:rPr>
          <w:szCs w:val="32"/>
        </w:rPr>
        <w:t>（不含财政拨款上年未列支结</w:t>
      </w:r>
      <w:r>
        <w:rPr>
          <w:szCs w:val="32"/>
        </w:rPr>
        <w:t>转收支数）。总收入较上年增加</w:t>
      </w:r>
      <w:r>
        <w:rPr>
          <w:szCs w:val="32"/>
        </w:rPr>
        <w:t>262.62</w:t>
      </w:r>
      <w:r>
        <w:rPr>
          <w:szCs w:val="32"/>
        </w:rPr>
        <w:t>万元，增长</w:t>
      </w:r>
      <w:r>
        <w:rPr>
          <w:szCs w:val="32"/>
        </w:rPr>
        <w:t>13.11</w:t>
      </w:r>
      <w:r>
        <w:rPr>
          <w:szCs w:val="32"/>
        </w:rPr>
        <w:t>%</w:t>
      </w:r>
      <w:r>
        <w:rPr>
          <w:szCs w:val="32"/>
        </w:rPr>
        <w:t>，主要原因是</w:t>
      </w:r>
      <w:r>
        <w:rPr>
          <w:szCs w:val="32"/>
        </w:rPr>
        <w:t>根据</w:t>
      </w:r>
      <w:r>
        <w:rPr>
          <w:szCs w:val="32"/>
        </w:rPr>
        <w:t>《财政部关于提前下达</w:t>
      </w:r>
      <w:r>
        <w:rPr>
          <w:szCs w:val="32"/>
        </w:rPr>
        <w:t>2024</w:t>
      </w:r>
      <w:r>
        <w:rPr>
          <w:szCs w:val="32"/>
        </w:rPr>
        <w:t>年</w:t>
      </w:r>
      <w:r>
        <w:rPr>
          <w:szCs w:val="32"/>
        </w:rPr>
        <w:t>“</w:t>
      </w:r>
      <w:r>
        <w:rPr>
          <w:szCs w:val="32"/>
        </w:rPr>
        <w:t>三区</w:t>
      </w:r>
      <w:r>
        <w:rPr>
          <w:szCs w:val="32"/>
        </w:rPr>
        <w:t>”</w:t>
      </w:r>
      <w:r>
        <w:rPr>
          <w:szCs w:val="32"/>
        </w:rPr>
        <w:t>科技人才支持计划预算的通知》（财教〔</w:t>
      </w:r>
      <w:r>
        <w:rPr>
          <w:szCs w:val="32"/>
        </w:rPr>
        <w:t>2023</w:t>
      </w:r>
      <w:r>
        <w:rPr>
          <w:szCs w:val="32"/>
        </w:rPr>
        <w:t>〕</w:t>
      </w:r>
      <w:r>
        <w:rPr>
          <w:szCs w:val="32"/>
        </w:rPr>
        <w:t>190</w:t>
      </w:r>
      <w:r>
        <w:rPr>
          <w:szCs w:val="32"/>
        </w:rPr>
        <w:t>号）</w:t>
      </w:r>
      <w:r>
        <w:rPr>
          <w:szCs w:val="32"/>
        </w:rPr>
        <w:t>要求</w:t>
      </w:r>
      <w:r>
        <w:rPr>
          <w:rFonts w:hint="eastAsia"/>
          <w:szCs w:val="32"/>
        </w:rPr>
        <w:t>，</w:t>
      </w:r>
      <w:r>
        <w:rPr>
          <w:szCs w:val="32"/>
        </w:rPr>
        <w:t>编制</w:t>
      </w:r>
      <w:r>
        <w:rPr>
          <w:szCs w:val="32"/>
        </w:rPr>
        <w:t>“</w:t>
      </w:r>
      <w:r>
        <w:rPr>
          <w:szCs w:val="32"/>
        </w:rPr>
        <w:t>三区</w:t>
      </w:r>
      <w:r>
        <w:rPr>
          <w:szCs w:val="32"/>
        </w:rPr>
        <w:t>”</w:t>
      </w:r>
      <w:r>
        <w:rPr>
          <w:szCs w:val="32"/>
        </w:rPr>
        <w:t>科技人才支持计划经费</w:t>
      </w:r>
      <w:r>
        <w:rPr>
          <w:szCs w:val="32"/>
        </w:rPr>
        <w:t>1727</w:t>
      </w:r>
      <w:r>
        <w:rPr>
          <w:szCs w:val="32"/>
        </w:rPr>
        <w:t>万元</w:t>
      </w:r>
      <w:r>
        <w:rPr>
          <w:rFonts w:hint="eastAsia"/>
          <w:szCs w:val="32"/>
        </w:rPr>
        <w:t>，</w:t>
      </w:r>
      <w:r>
        <w:rPr>
          <w:szCs w:val="32"/>
        </w:rPr>
        <w:t>较上年增加</w:t>
      </w:r>
      <w:r>
        <w:rPr>
          <w:szCs w:val="32"/>
        </w:rPr>
        <w:t>365</w:t>
      </w:r>
      <w:r>
        <w:rPr>
          <w:szCs w:val="32"/>
        </w:rPr>
        <w:t>万元</w:t>
      </w:r>
      <w:r>
        <w:rPr>
          <w:szCs w:val="32"/>
        </w:rPr>
        <w:t>。</w:t>
      </w:r>
      <w:r>
        <w:rPr>
          <w:szCs w:val="32"/>
        </w:rPr>
        <w:t>总支出较上年增加</w:t>
      </w:r>
      <w:r>
        <w:rPr>
          <w:szCs w:val="32"/>
        </w:rPr>
        <w:t>262.62</w:t>
      </w:r>
      <w:r>
        <w:rPr>
          <w:szCs w:val="32"/>
        </w:rPr>
        <w:t>万元，增长</w:t>
      </w:r>
      <w:r>
        <w:rPr>
          <w:szCs w:val="32"/>
        </w:rPr>
        <w:t>13.11</w:t>
      </w:r>
      <w:r>
        <w:rPr>
          <w:szCs w:val="32"/>
        </w:rPr>
        <w:t>%</w:t>
      </w:r>
      <w:r>
        <w:rPr>
          <w:szCs w:val="32"/>
        </w:rPr>
        <w:t>，主要原因是</w:t>
      </w:r>
      <w:r>
        <w:rPr>
          <w:szCs w:val="32"/>
        </w:rPr>
        <w:t>“</w:t>
      </w:r>
      <w:r>
        <w:rPr>
          <w:szCs w:val="32"/>
        </w:rPr>
        <w:t>三区</w:t>
      </w:r>
      <w:r>
        <w:rPr>
          <w:szCs w:val="32"/>
        </w:rPr>
        <w:t>”</w:t>
      </w:r>
      <w:r>
        <w:rPr>
          <w:szCs w:val="32"/>
        </w:rPr>
        <w:t>科技人才支持计划资金支出增加</w:t>
      </w:r>
      <w:r>
        <w:rPr>
          <w:szCs w:val="32"/>
        </w:rPr>
        <w:t>。</w:t>
      </w:r>
    </w:p>
    <w:p w:rsidR="00000000" w:rsidRDefault="00B431E1">
      <w:pPr>
        <w:tabs>
          <w:tab w:val="center" w:pos="4475"/>
        </w:tabs>
        <w:spacing w:line="560" w:lineRule="exact"/>
        <w:ind w:firstLine="645"/>
        <w:rPr>
          <w:szCs w:val="32"/>
        </w:rPr>
      </w:pPr>
      <w:r>
        <w:rPr>
          <w:szCs w:val="32"/>
        </w:rPr>
        <w:t>收入包括一般公共预算拨款收入</w:t>
      </w:r>
      <w:r>
        <w:rPr>
          <w:szCs w:val="32"/>
        </w:rPr>
        <w:t>2235.99</w:t>
      </w:r>
      <w:r>
        <w:rPr>
          <w:szCs w:val="32"/>
        </w:rPr>
        <w:t>万元，事业收入</w:t>
      </w:r>
      <w:r>
        <w:rPr>
          <w:szCs w:val="32"/>
        </w:rPr>
        <w:t>30</w:t>
      </w:r>
      <w:r>
        <w:rPr>
          <w:szCs w:val="32"/>
        </w:rPr>
        <w:t>万元；支出包括科学技术支出</w:t>
      </w:r>
      <w:r>
        <w:rPr>
          <w:szCs w:val="32"/>
        </w:rPr>
        <w:t>2212.22</w:t>
      </w:r>
      <w:r>
        <w:rPr>
          <w:szCs w:val="32"/>
        </w:rPr>
        <w:t>万元，社会保障和就业支出</w:t>
      </w:r>
      <w:r>
        <w:rPr>
          <w:szCs w:val="32"/>
        </w:rPr>
        <w:t>33.8</w:t>
      </w:r>
      <w:r>
        <w:rPr>
          <w:szCs w:val="32"/>
        </w:rPr>
        <w:t>万元，卫生健康支出</w:t>
      </w:r>
      <w:r>
        <w:rPr>
          <w:szCs w:val="32"/>
        </w:rPr>
        <w:t>7.62</w:t>
      </w:r>
      <w:r>
        <w:rPr>
          <w:szCs w:val="32"/>
        </w:rPr>
        <w:t>万元，住房保障支出</w:t>
      </w:r>
      <w:r>
        <w:rPr>
          <w:szCs w:val="32"/>
        </w:rPr>
        <w:t>12.35</w:t>
      </w:r>
      <w:r>
        <w:rPr>
          <w:szCs w:val="32"/>
        </w:rPr>
        <w:t>万元。</w:t>
      </w:r>
    </w:p>
    <w:p w:rsidR="00000000" w:rsidRDefault="00B431E1">
      <w:pPr>
        <w:tabs>
          <w:tab w:val="center" w:pos="4475"/>
        </w:tabs>
        <w:spacing w:line="560" w:lineRule="exact"/>
        <w:ind w:firstLine="645"/>
        <w:rPr>
          <w:rFonts w:eastAsia="黑体"/>
          <w:szCs w:val="32"/>
        </w:rPr>
      </w:pPr>
      <w:r>
        <w:rPr>
          <w:rFonts w:eastAsia="黑体"/>
          <w:szCs w:val="32"/>
        </w:rPr>
        <w:t>二、</w:t>
      </w:r>
      <w:r>
        <w:rPr>
          <w:rFonts w:eastAsia="黑体"/>
          <w:szCs w:val="32"/>
        </w:rPr>
        <w:t>单位</w:t>
      </w:r>
      <w:r>
        <w:rPr>
          <w:rFonts w:eastAsia="黑体"/>
          <w:szCs w:val="32"/>
        </w:rPr>
        <w:t>收入总体情况说明</w:t>
      </w:r>
    </w:p>
    <w:p w:rsidR="00000000" w:rsidRDefault="00B431E1">
      <w:pPr>
        <w:tabs>
          <w:tab w:val="center" w:pos="4475"/>
        </w:tabs>
        <w:spacing w:line="560" w:lineRule="exact"/>
        <w:ind w:firstLine="645"/>
        <w:rPr>
          <w:szCs w:val="32"/>
        </w:rPr>
      </w:pPr>
      <w:r>
        <w:rPr>
          <w:szCs w:val="32"/>
        </w:rPr>
        <w:t>我</w:t>
      </w:r>
      <w:r>
        <w:rPr>
          <w:szCs w:val="32"/>
        </w:rPr>
        <w:t>单位</w:t>
      </w:r>
      <w:r>
        <w:rPr>
          <w:szCs w:val="32"/>
        </w:rPr>
        <w:t>总收入</w:t>
      </w:r>
      <w:r>
        <w:rPr>
          <w:szCs w:val="32"/>
        </w:rPr>
        <w:t>2,265.99</w:t>
      </w:r>
      <w:r>
        <w:rPr>
          <w:szCs w:val="32"/>
        </w:rPr>
        <w:t>万元</w:t>
      </w:r>
      <w:r>
        <w:rPr>
          <w:szCs w:val="32"/>
        </w:rPr>
        <w:t>，</w:t>
      </w:r>
      <w:r>
        <w:rPr>
          <w:szCs w:val="32"/>
        </w:rPr>
        <w:t>较上年增加</w:t>
      </w:r>
      <w:r>
        <w:rPr>
          <w:szCs w:val="32"/>
        </w:rPr>
        <w:t>262.62</w:t>
      </w:r>
      <w:r>
        <w:rPr>
          <w:szCs w:val="32"/>
        </w:rPr>
        <w:t>万元，增长</w:t>
      </w:r>
      <w:r>
        <w:rPr>
          <w:szCs w:val="32"/>
        </w:rPr>
        <w:t>13.11</w:t>
      </w:r>
      <w:r>
        <w:rPr>
          <w:szCs w:val="32"/>
        </w:rPr>
        <w:t>%</w:t>
      </w:r>
      <w:r>
        <w:rPr>
          <w:szCs w:val="32"/>
        </w:rPr>
        <w:t>，主要原因是根据</w:t>
      </w:r>
      <w:r>
        <w:rPr>
          <w:szCs w:val="32"/>
        </w:rPr>
        <w:t>《财政部关于提前下达</w:t>
      </w:r>
      <w:r>
        <w:rPr>
          <w:szCs w:val="32"/>
        </w:rPr>
        <w:t>2024</w:t>
      </w:r>
      <w:r>
        <w:rPr>
          <w:szCs w:val="32"/>
        </w:rPr>
        <w:t>年</w:t>
      </w:r>
      <w:r>
        <w:rPr>
          <w:szCs w:val="32"/>
        </w:rPr>
        <w:t>“</w:t>
      </w:r>
      <w:r>
        <w:rPr>
          <w:szCs w:val="32"/>
        </w:rPr>
        <w:t>三区</w:t>
      </w:r>
      <w:r>
        <w:rPr>
          <w:szCs w:val="32"/>
        </w:rPr>
        <w:t>”</w:t>
      </w:r>
      <w:r>
        <w:rPr>
          <w:szCs w:val="32"/>
        </w:rPr>
        <w:t>科技人才支持计划预算的通知》（财教〔</w:t>
      </w:r>
      <w:r>
        <w:rPr>
          <w:szCs w:val="32"/>
        </w:rPr>
        <w:t>2023</w:t>
      </w:r>
      <w:r>
        <w:rPr>
          <w:szCs w:val="32"/>
        </w:rPr>
        <w:t>〕</w:t>
      </w:r>
      <w:r>
        <w:rPr>
          <w:szCs w:val="32"/>
        </w:rPr>
        <w:t>190</w:t>
      </w:r>
      <w:r>
        <w:rPr>
          <w:szCs w:val="32"/>
        </w:rPr>
        <w:t>号）</w:t>
      </w:r>
      <w:r>
        <w:rPr>
          <w:szCs w:val="32"/>
        </w:rPr>
        <w:t>要求</w:t>
      </w:r>
      <w:r>
        <w:rPr>
          <w:rFonts w:hint="eastAsia"/>
          <w:szCs w:val="32"/>
        </w:rPr>
        <w:t>，</w:t>
      </w:r>
      <w:r>
        <w:rPr>
          <w:szCs w:val="32"/>
        </w:rPr>
        <w:t>编制</w:t>
      </w:r>
      <w:r>
        <w:rPr>
          <w:szCs w:val="32"/>
        </w:rPr>
        <w:t>“</w:t>
      </w:r>
      <w:r>
        <w:rPr>
          <w:szCs w:val="32"/>
        </w:rPr>
        <w:t>三区</w:t>
      </w:r>
      <w:r>
        <w:rPr>
          <w:szCs w:val="32"/>
        </w:rPr>
        <w:t>”</w:t>
      </w:r>
      <w:r>
        <w:rPr>
          <w:szCs w:val="32"/>
        </w:rPr>
        <w:t>科技人才支持计划经费</w:t>
      </w:r>
      <w:r>
        <w:rPr>
          <w:szCs w:val="32"/>
        </w:rPr>
        <w:t>1727</w:t>
      </w:r>
      <w:r>
        <w:rPr>
          <w:szCs w:val="32"/>
        </w:rPr>
        <w:t>万元</w:t>
      </w:r>
      <w:r>
        <w:rPr>
          <w:rFonts w:hint="eastAsia"/>
          <w:szCs w:val="32"/>
        </w:rPr>
        <w:t>，</w:t>
      </w:r>
      <w:r>
        <w:rPr>
          <w:szCs w:val="32"/>
        </w:rPr>
        <w:t>较上年增加</w:t>
      </w:r>
      <w:r>
        <w:rPr>
          <w:szCs w:val="32"/>
        </w:rPr>
        <w:t>365</w:t>
      </w:r>
      <w:r>
        <w:rPr>
          <w:szCs w:val="32"/>
        </w:rPr>
        <w:t>万元</w:t>
      </w:r>
      <w:r>
        <w:rPr>
          <w:szCs w:val="32"/>
        </w:rPr>
        <w:t>。</w:t>
      </w:r>
    </w:p>
    <w:p w:rsidR="00000000" w:rsidRDefault="00B431E1">
      <w:pPr>
        <w:tabs>
          <w:tab w:val="center" w:pos="4475"/>
        </w:tabs>
        <w:spacing w:line="560" w:lineRule="exact"/>
        <w:ind w:firstLine="645"/>
        <w:rPr>
          <w:szCs w:val="32"/>
        </w:rPr>
      </w:pPr>
      <w:r>
        <w:rPr>
          <w:szCs w:val="32"/>
        </w:rPr>
        <w:t>收入主要包括：</w:t>
      </w:r>
      <w:r>
        <w:rPr>
          <w:szCs w:val="32"/>
        </w:rPr>
        <w:t>一般公共预算</w:t>
      </w:r>
      <w:r>
        <w:rPr>
          <w:szCs w:val="32"/>
        </w:rPr>
        <w:t>收入</w:t>
      </w:r>
      <w:r>
        <w:rPr>
          <w:szCs w:val="32"/>
        </w:rPr>
        <w:t>2235.99</w:t>
      </w:r>
      <w:r>
        <w:rPr>
          <w:szCs w:val="32"/>
        </w:rPr>
        <w:t>万元，单位资金收入</w:t>
      </w:r>
      <w:r>
        <w:rPr>
          <w:szCs w:val="32"/>
        </w:rPr>
        <w:t>30</w:t>
      </w:r>
      <w:r>
        <w:rPr>
          <w:szCs w:val="32"/>
        </w:rPr>
        <w:t>万元。</w:t>
      </w:r>
    </w:p>
    <w:p w:rsidR="00000000" w:rsidRDefault="00B431E1">
      <w:pPr>
        <w:tabs>
          <w:tab w:val="center" w:pos="4475"/>
        </w:tabs>
        <w:spacing w:line="560" w:lineRule="exact"/>
        <w:ind w:firstLine="645"/>
        <w:rPr>
          <w:rFonts w:eastAsia="黑体"/>
          <w:szCs w:val="32"/>
        </w:rPr>
      </w:pPr>
      <w:r>
        <w:rPr>
          <w:rFonts w:eastAsia="黑体"/>
          <w:szCs w:val="32"/>
        </w:rPr>
        <w:t>三、</w:t>
      </w:r>
      <w:r>
        <w:rPr>
          <w:rFonts w:eastAsia="黑体"/>
          <w:szCs w:val="32"/>
        </w:rPr>
        <w:t>单位</w:t>
      </w:r>
      <w:r>
        <w:rPr>
          <w:rFonts w:eastAsia="黑体"/>
          <w:szCs w:val="32"/>
        </w:rPr>
        <w:t>支出总体情况说明</w:t>
      </w:r>
    </w:p>
    <w:p w:rsidR="00000000" w:rsidRDefault="00B431E1">
      <w:pPr>
        <w:tabs>
          <w:tab w:val="center" w:pos="4475"/>
        </w:tabs>
        <w:spacing w:line="560" w:lineRule="exact"/>
        <w:ind w:firstLine="645"/>
        <w:rPr>
          <w:szCs w:val="32"/>
        </w:rPr>
      </w:pPr>
      <w:r>
        <w:rPr>
          <w:szCs w:val="32"/>
        </w:rPr>
        <w:lastRenderedPageBreak/>
        <w:t>我</w:t>
      </w:r>
      <w:r>
        <w:rPr>
          <w:szCs w:val="32"/>
        </w:rPr>
        <w:t>单位</w:t>
      </w:r>
      <w:r>
        <w:rPr>
          <w:szCs w:val="32"/>
        </w:rPr>
        <w:t>总</w:t>
      </w:r>
      <w:r>
        <w:rPr>
          <w:szCs w:val="32"/>
        </w:rPr>
        <w:t>支出</w:t>
      </w:r>
      <w:r>
        <w:rPr>
          <w:szCs w:val="32"/>
        </w:rPr>
        <w:t>2,265.99</w:t>
      </w:r>
      <w:r>
        <w:rPr>
          <w:szCs w:val="32"/>
        </w:rPr>
        <w:t>万元</w:t>
      </w:r>
      <w:r>
        <w:rPr>
          <w:szCs w:val="32"/>
        </w:rPr>
        <w:t>，</w:t>
      </w:r>
      <w:r>
        <w:rPr>
          <w:szCs w:val="32"/>
        </w:rPr>
        <w:t>较上年增加</w:t>
      </w:r>
      <w:r>
        <w:rPr>
          <w:szCs w:val="32"/>
        </w:rPr>
        <w:t>262.62</w:t>
      </w:r>
      <w:r>
        <w:rPr>
          <w:szCs w:val="32"/>
        </w:rPr>
        <w:t>万元，增长</w:t>
      </w:r>
      <w:r>
        <w:rPr>
          <w:szCs w:val="32"/>
        </w:rPr>
        <w:t>13.11</w:t>
      </w:r>
      <w:r>
        <w:rPr>
          <w:szCs w:val="32"/>
        </w:rPr>
        <w:t>%</w:t>
      </w:r>
      <w:r>
        <w:rPr>
          <w:szCs w:val="32"/>
        </w:rPr>
        <w:t>，</w:t>
      </w:r>
      <w:r>
        <w:rPr>
          <w:szCs w:val="32"/>
        </w:rPr>
        <w:t>，主要原因是</w:t>
      </w:r>
      <w:r>
        <w:rPr>
          <w:szCs w:val="32"/>
        </w:rPr>
        <w:t>“</w:t>
      </w:r>
      <w:r>
        <w:rPr>
          <w:szCs w:val="32"/>
        </w:rPr>
        <w:t>三区</w:t>
      </w:r>
      <w:r>
        <w:rPr>
          <w:szCs w:val="32"/>
        </w:rPr>
        <w:t>”</w:t>
      </w:r>
      <w:r>
        <w:rPr>
          <w:szCs w:val="32"/>
        </w:rPr>
        <w:t>科技人才支持计划资金支出增加</w:t>
      </w:r>
      <w:r>
        <w:rPr>
          <w:szCs w:val="32"/>
        </w:rPr>
        <w:t>。</w:t>
      </w:r>
    </w:p>
    <w:p w:rsidR="00000000" w:rsidRDefault="00B431E1">
      <w:pPr>
        <w:tabs>
          <w:tab w:val="center" w:pos="4475"/>
        </w:tabs>
        <w:spacing w:line="560" w:lineRule="exact"/>
        <w:ind w:firstLine="645"/>
        <w:rPr>
          <w:rFonts w:eastAsia="黑体"/>
          <w:szCs w:val="32"/>
        </w:rPr>
      </w:pPr>
      <w:r>
        <w:rPr>
          <w:szCs w:val="32"/>
        </w:rPr>
        <w:t>支出主要包括：</w:t>
      </w:r>
      <w:r>
        <w:rPr>
          <w:szCs w:val="32"/>
        </w:rPr>
        <w:t>基本支出</w:t>
      </w:r>
      <w:r>
        <w:rPr>
          <w:szCs w:val="32"/>
        </w:rPr>
        <w:t>281.47</w:t>
      </w:r>
      <w:r>
        <w:rPr>
          <w:szCs w:val="32"/>
        </w:rPr>
        <w:t>万元，项目支出</w:t>
      </w:r>
      <w:r>
        <w:rPr>
          <w:szCs w:val="32"/>
        </w:rPr>
        <w:t>1984.52</w:t>
      </w:r>
      <w:r>
        <w:rPr>
          <w:szCs w:val="32"/>
        </w:rPr>
        <w:t>万元</w:t>
      </w:r>
      <w:r>
        <w:rPr>
          <w:szCs w:val="32"/>
        </w:rPr>
        <w:t>。</w:t>
      </w:r>
    </w:p>
    <w:p w:rsidR="00000000" w:rsidRDefault="00B431E1">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B431E1">
      <w:pPr>
        <w:tabs>
          <w:tab w:val="center" w:pos="4475"/>
        </w:tabs>
        <w:spacing w:line="560" w:lineRule="exact"/>
        <w:ind w:firstLine="645"/>
        <w:rPr>
          <w:szCs w:val="32"/>
        </w:rPr>
      </w:pPr>
      <w:r>
        <w:rPr>
          <w:szCs w:val="32"/>
        </w:rPr>
        <w:t>我</w:t>
      </w:r>
      <w:r>
        <w:rPr>
          <w:szCs w:val="32"/>
        </w:rPr>
        <w:t>单位</w:t>
      </w:r>
      <w:r>
        <w:rPr>
          <w:szCs w:val="32"/>
        </w:rPr>
        <w:t>财政拨款</w:t>
      </w:r>
      <w:r>
        <w:rPr>
          <w:szCs w:val="32"/>
        </w:rPr>
        <w:t>总收入</w:t>
      </w:r>
      <w:r>
        <w:rPr>
          <w:szCs w:val="32"/>
        </w:rPr>
        <w:t>2,235.99</w:t>
      </w:r>
      <w:r>
        <w:rPr>
          <w:szCs w:val="32"/>
        </w:rPr>
        <w:t>万元，总支出</w:t>
      </w:r>
      <w:r>
        <w:rPr>
          <w:szCs w:val="32"/>
        </w:rPr>
        <w:t>2,235.99</w:t>
      </w:r>
      <w:r>
        <w:rPr>
          <w:szCs w:val="32"/>
        </w:rPr>
        <w:t>万元</w:t>
      </w:r>
      <w:r>
        <w:rPr>
          <w:szCs w:val="32"/>
        </w:rPr>
        <w:t>（不含财政拨款上年未列支结转收支数）</w:t>
      </w:r>
      <w:r>
        <w:rPr>
          <w:szCs w:val="32"/>
        </w:rPr>
        <w:t>。财政拨款总收入</w:t>
      </w:r>
      <w:r>
        <w:rPr>
          <w:szCs w:val="32"/>
        </w:rPr>
        <w:t>较上年增加</w:t>
      </w:r>
      <w:r>
        <w:rPr>
          <w:szCs w:val="32"/>
        </w:rPr>
        <w:t>362.62</w:t>
      </w:r>
      <w:r>
        <w:rPr>
          <w:szCs w:val="32"/>
        </w:rPr>
        <w:t>万元，增长</w:t>
      </w:r>
      <w:r>
        <w:rPr>
          <w:szCs w:val="32"/>
        </w:rPr>
        <w:t>19.36%</w:t>
      </w:r>
      <w:r>
        <w:rPr>
          <w:szCs w:val="32"/>
        </w:rPr>
        <w:t>，</w:t>
      </w:r>
      <w:r>
        <w:rPr>
          <w:szCs w:val="32"/>
        </w:rPr>
        <w:t>主要原因是根据</w:t>
      </w:r>
      <w:r>
        <w:rPr>
          <w:szCs w:val="32"/>
        </w:rPr>
        <w:t>《财政部关于提前下达</w:t>
      </w:r>
      <w:r>
        <w:rPr>
          <w:szCs w:val="32"/>
        </w:rPr>
        <w:t>202</w:t>
      </w:r>
      <w:r>
        <w:rPr>
          <w:szCs w:val="32"/>
        </w:rPr>
        <w:t>4</w:t>
      </w:r>
      <w:r>
        <w:rPr>
          <w:szCs w:val="32"/>
        </w:rPr>
        <w:t>年</w:t>
      </w:r>
      <w:r>
        <w:rPr>
          <w:szCs w:val="32"/>
        </w:rPr>
        <w:t>“</w:t>
      </w:r>
      <w:r>
        <w:rPr>
          <w:szCs w:val="32"/>
        </w:rPr>
        <w:t>三区</w:t>
      </w:r>
      <w:r>
        <w:rPr>
          <w:szCs w:val="32"/>
        </w:rPr>
        <w:t>”</w:t>
      </w:r>
      <w:r>
        <w:rPr>
          <w:szCs w:val="32"/>
        </w:rPr>
        <w:t>科技人才支持计划预算的通知》（财教〔</w:t>
      </w:r>
      <w:r>
        <w:rPr>
          <w:szCs w:val="32"/>
        </w:rPr>
        <w:t>2023</w:t>
      </w:r>
      <w:r>
        <w:rPr>
          <w:szCs w:val="32"/>
        </w:rPr>
        <w:t>〕</w:t>
      </w:r>
      <w:r>
        <w:rPr>
          <w:szCs w:val="32"/>
        </w:rPr>
        <w:t>190</w:t>
      </w:r>
      <w:r>
        <w:rPr>
          <w:szCs w:val="32"/>
        </w:rPr>
        <w:t>号）</w:t>
      </w:r>
      <w:r>
        <w:rPr>
          <w:szCs w:val="32"/>
        </w:rPr>
        <w:t>下达</w:t>
      </w:r>
      <w:r>
        <w:rPr>
          <w:szCs w:val="32"/>
        </w:rPr>
        <w:t>“</w:t>
      </w:r>
      <w:r>
        <w:rPr>
          <w:szCs w:val="32"/>
        </w:rPr>
        <w:t>三区</w:t>
      </w:r>
      <w:r>
        <w:rPr>
          <w:szCs w:val="32"/>
        </w:rPr>
        <w:t>”</w:t>
      </w:r>
      <w:r>
        <w:rPr>
          <w:szCs w:val="32"/>
        </w:rPr>
        <w:t>科技人才支持计划经费</w:t>
      </w:r>
      <w:r>
        <w:rPr>
          <w:szCs w:val="32"/>
        </w:rPr>
        <w:t>1727</w:t>
      </w:r>
      <w:r>
        <w:rPr>
          <w:szCs w:val="32"/>
        </w:rPr>
        <w:t>万元</w:t>
      </w:r>
      <w:r>
        <w:rPr>
          <w:rFonts w:hint="eastAsia"/>
          <w:szCs w:val="32"/>
        </w:rPr>
        <w:t>，</w:t>
      </w:r>
      <w:r>
        <w:rPr>
          <w:szCs w:val="32"/>
        </w:rPr>
        <w:t>较上年增加</w:t>
      </w:r>
      <w:r>
        <w:rPr>
          <w:szCs w:val="32"/>
        </w:rPr>
        <w:t>365</w:t>
      </w:r>
      <w:r>
        <w:rPr>
          <w:szCs w:val="32"/>
        </w:rPr>
        <w:t>万元</w:t>
      </w:r>
      <w:r>
        <w:rPr>
          <w:szCs w:val="32"/>
        </w:rPr>
        <w:t>。财政拨款总支出</w:t>
      </w:r>
      <w:r>
        <w:rPr>
          <w:szCs w:val="32"/>
        </w:rPr>
        <w:t>较上年增加</w:t>
      </w:r>
      <w:r>
        <w:rPr>
          <w:szCs w:val="32"/>
        </w:rPr>
        <w:t>362.62</w:t>
      </w:r>
      <w:r>
        <w:rPr>
          <w:szCs w:val="32"/>
        </w:rPr>
        <w:t>万元，增长</w:t>
      </w:r>
      <w:r>
        <w:rPr>
          <w:szCs w:val="32"/>
        </w:rPr>
        <w:t>19.36</w:t>
      </w:r>
      <w:r>
        <w:rPr>
          <w:szCs w:val="32"/>
        </w:rPr>
        <w:t>%</w:t>
      </w:r>
      <w:r>
        <w:rPr>
          <w:szCs w:val="32"/>
        </w:rPr>
        <w:t>，主要原因是</w:t>
      </w:r>
      <w:r>
        <w:rPr>
          <w:szCs w:val="32"/>
        </w:rPr>
        <w:t>“</w:t>
      </w:r>
      <w:r>
        <w:rPr>
          <w:szCs w:val="32"/>
        </w:rPr>
        <w:t>三区</w:t>
      </w:r>
      <w:r>
        <w:rPr>
          <w:szCs w:val="32"/>
        </w:rPr>
        <w:t>”</w:t>
      </w:r>
      <w:r>
        <w:rPr>
          <w:szCs w:val="32"/>
        </w:rPr>
        <w:t>科技人才支持计划资金支出增加</w:t>
      </w:r>
      <w:r>
        <w:rPr>
          <w:szCs w:val="32"/>
        </w:rPr>
        <w:t>。</w:t>
      </w:r>
    </w:p>
    <w:p w:rsidR="00000000" w:rsidRDefault="00B431E1">
      <w:pPr>
        <w:tabs>
          <w:tab w:val="center" w:pos="4475"/>
        </w:tabs>
        <w:spacing w:line="560" w:lineRule="exact"/>
        <w:ind w:firstLine="645"/>
        <w:rPr>
          <w:szCs w:val="32"/>
        </w:rPr>
      </w:pPr>
      <w:r>
        <w:rPr>
          <w:szCs w:val="32"/>
        </w:rPr>
        <w:t>收入包括上级补助收入</w:t>
      </w:r>
      <w:r>
        <w:rPr>
          <w:szCs w:val="32"/>
        </w:rPr>
        <w:t>1727</w:t>
      </w:r>
      <w:r>
        <w:rPr>
          <w:szCs w:val="32"/>
        </w:rPr>
        <w:t>万元，本级财政拨款收入</w:t>
      </w:r>
      <w:r>
        <w:rPr>
          <w:szCs w:val="32"/>
        </w:rPr>
        <w:t>508.99</w:t>
      </w:r>
      <w:r>
        <w:rPr>
          <w:szCs w:val="32"/>
        </w:rPr>
        <w:t>万元</w:t>
      </w:r>
      <w:r>
        <w:rPr>
          <w:szCs w:val="32"/>
        </w:rPr>
        <w:t>；支出包括</w:t>
      </w:r>
      <w:r>
        <w:rPr>
          <w:szCs w:val="32"/>
        </w:rPr>
        <w:t>科学技术支出</w:t>
      </w:r>
      <w:r>
        <w:rPr>
          <w:szCs w:val="32"/>
        </w:rPr>
        <w:t>2</w:t>
      </w:r>
      <w:r>
        <w:rPr>
          <w:szCs w:val="32"/>
        </w:rPr>
        <w:t>182</w:t>
      </w:r>
      <w:r>
        <w:rPr>
          <w:szCs w:val="32"/>
        </w:rPr>
        <w:t>.22</w:t>
      </w:r>
      <w:r>
        <w:rPr>
          <w:szCs w:val="32"/>
        </w:rPr>
        <w:t>万元，社会保障和就业支出</w:t>
      </w:r>
      <w:r>
        <w:rPr>
          <w:szCs w:val="32"/>
        </w:rPr>
        <w:t>33.8</w:t>
      </w:r>
      <w:r>
        <w:rPr>
          <w:szCs w:val="32"/>
        </w:rPr>
        <w:t>万元，卫生健康支出</w:t>
      </w:r>
      <w:r>
        <w:rPr>
          <w:szCs w:val="32"/>
        </w:rPr>
        <w:t>7.62</w:t>
      </w:r>
      <w:r>
        <w:rPr>
          <w:szCs w:val="32"/>
        </w:rPr>
        <w:t>万元，住房保障支出</w:t>
      </w:r>
      <w:r>
        <w:rPr>
          <w:szCs w:val="32"/>
        </w:rPr>
        <w:t>12.35</w:t>
      </w:r>
      <w:r>
        <w:rPr>
          <w:szCs w:val="32"/>
        </w:rPr>
        <w:t>万元。</w:t>
      </w:r>
    </w:p>
    <w:p w:rsidR="00000000" w:rsidRDefault="00B431E1">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B431E1">
      <w:pPr>
        <w:tabs>
          <w:tab w:val="center" w:pos="4475"/>
        </w:tabs>
        <w:spacing w:line="560" w:lineRule="exact"/>
        <w:ind w:firstLine="645"/>
        <w:rPr>
          <w:szCs w:val="32"/>
        </w:rPr>
      </w:pPr>
      <w:r>
        <w:rPr>
          <w:szCs w:val="32"/>
        </w:rPr>
        <w:t>我单位</w:t>
      </w:r>
      <w:r>
        <w:rPr>
          <w:szCs w:val="32"/>
        </w:rPr>
        <w:t>一般公共预算支出</w:t>
      </w:r>
      <w:r>
        <w:rPr>
          <w:szCs w:val="32"/>
        </w:rPr>
        <w:t>共</w:t>
      </w:r>
      <w:r>
        <w:rPr>
          <w:szCs w:val="32"/>
        </w:rPr>
        <w:t>2,235.99</w:t>
      </w:r>
      <w:r>
        <w:rPr>
          <w:szCs w:val="32"/>
        </w:rPr>
        <w:t>万元，</w:t>
      </w:r>
      <w:r>
        <w:rPr>
          <w:szCs w:val="32"/>
        </w:rPr>
        <w:t>较上年</w:t>
      </w:r>
      <w:r>
        <w:rPr>
          <w:szCs w:val="32"/>
        </w:rPr>
        <w:t>增加</w:t>
      </w:r>
      <w:r>
        <w:rPr>
          <w:szCs w:val="32"/>
        </w:rPr>
        <w:t>362.62</w:t>
      </w:r>
      <w:r>
        <w:rPr>
          <w:szCs w:val="32"/>
        </w:rPr>
        <w:t>万元，增长</w:t>
      </w:r>
      <w:r>
        <w:rPr>
          <w:szCs w:val="32"/>
        </w:rPr>
        <w:t>19.36</w:t>
      </w:r>
      <w:r>
        <w:rPr>
          <w:szCs w:val="32"/>
        </w:rPr>
        <w:t>%</w:t>
      </w:r>
      <w:r>
        <w:rPr>
          <w:szCs w:val="32"/>
        </w:rPr>
        <w:t>，主要原因是</w:t>
      </w:r>
      <w:r>
        <w:rPr>
          <w:szCs w:val="32"/>
        </w:rPr>
        <w:t>“</w:t>
      </w:r>
      <w:r>
        <w:rPr>
          <w:szCs w:val="32"/>
        </w:rPr>
        <w:t>三区</w:t>
      </w:r>
      <w:r>
        <w:rPr>
          <w:szCs w:val="32"/>
        </w:rPr>
        <w:t>”</w:t>
      </w:r>
      <w:r>
        <w:rPr>
          <w:szCs w:val="32"/>
        </w:rPr>
        <w:t>科技人才支持计划资金支出增加</w:t>
      </w:r>
      <w:r>
        <w:rPr>
          <w:szCs w:val="32"/>
        </w:rPr>
        <w:t>。</w:t>
      </w:r>
      <w:r>
        <w:rPr>
          <w:szCs w:val="32"/>
        </w:rPr>
        <w:t>中央提前下达</w:t>
      </w:r>
      <w:r>
        <w:rPr>
          <w:szCs w:val="32"/>
        </w:rPr>
        <w:t>202</w:t>
      </w:r>
      <w:r>
        <w:rPr>
          <w:szCs w:val="32"/>
        </w:rPr>
        <w:t>4</w:t>
      </w:r>
      <w:r>
        <w:rPr>
          <w:szCs w:val="32"/>
        </w:rPr>
        <w:t>年一般公共预算转移支付资金安排的支出</w:t>
      </w:r>
      <w:r>
        <w:rPr>
          <w:szCs w:val="32"/>
        </w:rPr>
        <w:t>1,727</w:t>
      </w:r>
      <w:r>
        <w:rPr>
          <w:szCs w:val="32"/>
        </w:rPr>
        <w:t>万元</w:t>
      </w:r>
      <w:r>
        <w:rPr>
          <w:szCs w:val="32"/>
        </w:rPr>
        <w:t>。具体情况为：</w:t>
      </w:r>
    </w:p>
    <w:p w:rsidR="00000000" w:rsidRDefault="00B431E1">
      <w:pPr>
        <w:tabs>
          <w:tab w:val="center" w:pos="4475"/>
        </w:tabs>
        <w:spacing w:line="560" w:lineRule="exact"/>
        <w:ind w:firstLine="645"/>
        <w:rPr>
          <w:szCs w:val="32"/>
        </w:rPr>
      </w:pPr>
      <w:r>
        <w:rPr>
          <w:szCs w:val="32"/>
        </w:rPr>
        <w:t>（一）</w:t>
      </w:r>
      <w:r>
        <w:rPr>
          <w:szCs w:val="32"/>
        </w:rPr>
        <w:t>206</w:t>
      </w:r>
      <w:r>
        <w:rPr>
          <w:szCs w:val="32"/>
        </w:rPr>
        <w:t>类科学技术支出</w:t>
      </w:r>
      <w:r>
        <w:rPr>
          <w:szCs w:val="32"/>
        </w:rPr>
        <w:t>2182.22</w:t>
      </w:r>
      <w:r>
        <w:rPr>
          <w:szCs w:val="32"/>
        </w:rPr>
        <w:t>万元，</w:t>
      </w:r>
      <w:r>
        <w:rPr>
          <w:szCs w:val="32"/>
        </w:rPr>
        <w:t>较上年增加</w:t>
      </w:r>
      <w:r>
        <w:rPr>
          <w:szCs w:val="32"/>
        </w:rPr>
        <w:t>356.79</w:t>
      </w:r>
      <w:r>
        <w:rPr>
          <w:szCs w:val="32"/>
        </w:rPr>
        <w:lastRenderedPageBreak/>
        <w:t>万元，增长</w:t>
      </w:r>
      <w:r>
        <w:rPr>
          <w:szCs w:val="32"/>
        </w:rPr>
        <w:t>19.55</w:t>
      </w:r>
      <w:r>
        <w:rPr>
          <w:szCs w:val="32"/>
        </w:rPr>
        <w:t>%</w:t>
      </w:r>
      <w:r>
        <w:rPr>
          <w:szCs w:val="32"/>
        </w:rPr>
        <w:t>。其中：</w:t>
      </w:r>
    </w:p>
    <w:p w:rsidR="00000000" w:rsidRDefault="00B431E1">
      <w:pPr>
        <w:tabs>
          <w:tab w:val="center" w:pos="4475"/>
        </w:tabs>
        <w:spacing w:line="560" w:lineRule="exact"/>
        <w:ind w:firstLine="645"/>
        <w:rPr>
          <w:szCs w:val="32"/>
        </w:rPr>
      </w:pPr>
      <w:r>
        <w:rPr>
          <w:szCs w:val="32"/>
        </w:rPr>
        <w:t>2060199</w:t>
      </w:r>
      <w:r>
        <w:rPr>
          <w:szCs w:val="32"/>
        </w:rPr>
        <w:t>其他科学技术管理事务支出</w:t>
      </w:r>
      <w:r>
        <w:rPr>
          <w:szCs w:val="32"/>
        </w:rPr>
        <w:t>207.93</w:t>
      </w:r>
      <w:r>
        <w:rPr>
          <w:szCs w:val="32"/>
        </w:rPr>
        <w:t>万元，</w:t>
      </w:r>
      <w:r>
        <w:rPr>
          <w:szCs w:val="32"/>
        </w:rPr>
        <w:t>较上年减少</w:t>
      </w:r>
      <w:r>
        <w:rPr>
          <w:szCs w:val="32"/>
        </w:rPr>
        <w:t>23.55</w:t>
      </w:r>
      <w:r>
        <w:rPr>
          <w:szCs w:val="32"/>
        </w:rPr>
        <w:t>万元，下降</w:t>
      </w:r>
      <w:r>
        <w:rPr>
          <w:szCs w:val="32"/>
        </w:rPr>
        <w:t>10.17</w:t>
      </w:r>
      <w:r>
        <w:rPr>
          <w:szCs w:val="32"/>
        </w:rPr>
        <w:t>%</w:t>
      </w:r>
      <w:r>
        <w:rPr>
          <w:szCs w:val="32"/>
        </w:rPr>
        <w:t>；</w:t>
      </w:r>
    </w:p>
    <w:p w:rsidR="00000000" w:rsidRDefault="00B431E1">
      <w:pPr>
        <w:tabs>
          <w:tab w:val="center" w:pos="4475"/>
        </w:tabs>
        <w:spacing w:line="560" w:lineRule="exact"/>
        <w:ind w:firstLine="645"/>
        <w:rPr>
          <w:szCs w:val="32"/>
        </w:rPr>
      </w:pPr>
      <w:r>
        <w:rPr>
          <w:szCs w:val="32"/>
        </w:rPr>
        <w:t>2060501</w:t>
      </w:r>
      <w:r>
        <w:rPr>
          <w:szCs w:val="32"/>
        </w:rPr>
        <w:t>机构运行</w:t>
      </w:r>
      <w:r>
        <w:rPr>
          <w:szCs w:val="32"/>
        </w:rPr>
        <w:t>227.7</w:t>
      </w:r>
      <w:r>
        <w:rPr>
          <w:szCs w:val="32"/>
        </w:rPr>
        <w:t>万元，</w:t>
      </w:r>
      <w:r>
        <w:rPr>
          <w:szCs w:val="32"/>
        </w:rPr>
        <w:t>较上年增加</w:t>
      </w:r>
      <w:r>
        <w:rPr>
          <w:szCs w:val="32"/>
        </w:rPr>
        <w:t>100.14</w:t>
      </w:r>
      <w:r>
        <w:rPr>
          <w:szCs w:val="32"/>
        </w:rPr>
        <w:t>万元，增长</w:t>
      </w:r>
      <w:r>
        <w:rPr>
          <w:szCs w:val="32"/>
        </w:rPr>
        <w:t>78.5</w:t>
      </w:r>
      <w:r>
        <w:rPr>
          <w:szCs w:val="32"/>
        </w:rPr>
        <w:t>%</w:t>
      </w:r>
      <w:r>
        <w:rPr>
          <w:szCs w:val="32"/>
        </w:rPr>
        <w:t>；</w:t>
      </w:r>
    </w:p>
    <w:p w:rsidR="00000000" w:rsidRDefault="00B431E1">
      <w:pPr>
        <w:tabs>
          <w:tab w:val="center" w:pos="4475"/>
        </w:tabs>
        <w:spacing w:line="560" w:lineRule="exact"/>
        <w:ind w:firstLine="645"/>
        <w:rPr>
          <w:szCs w:val="32"/>
        </w:rPr>
      </w:pPr>
      <w:r>
        <w:rPr>
          <w:szCs w:val="32"/>
        </w:rPr>
        <w:t>2060599</w:t>
      </w:r>
      <w:r>
        <w:rPr>
          <w:szCs w:val="32"/>
        </w:rPr>
        <w:t>其他科技条件与服务支出</w:t>
      </w:r>
      <w:r>
        <w:rPr>
          <w:szCs w:val="32"/>
        </w:rPr>
        <w:t>19</w:t>
      </w:r>
      <w:r>
        <w:rPr>
          <w:szCs w:val="32"/>
        </w:rPr>
        <w:t>.59</w:t>
      </w:r>
      <w:r>
        <w:rPr>
          <w:szCs w:val="32"/>
        </w:rPr>
        <w:t>万元，</w:t>
      </w:r>
      <w:r>
        <w:rPr>
          <w:szCs w:val="32"/>
        </w:rPr>
        <w:t>较上年减少</w:t>
      </w:r>
      <w:r>
        <w:rPr>
          <w:szCs w:val="32"/>
        </w:rPr>
        <w:t>84.8</w:t>
      </w:r>
      <w:r>
        <w:rPr>
          <w:szCs w:val="32"/>
        </w:rPr>
        <w:t>万元，下降</w:t>
      </w:r>
      <w:r>
        <w:rPr>
          <w:szCs w:val="32"/>
        </w:rPr>
        <w:t>81.23</w:t>
      </w:r>
      <w:r>
        <w:rPr>
          <w:szCs w:val="32"/>
        </w:rPr>
        <w:t>%</w:t>
      </w:r>
      <w:r>
        <w:rPr>
          <w:szCs w:val="32"/>
        </w:rPr>
        <w:t>；</w:t>
      </w:r>
    </w:p>
    <w:p w:rsidR="00000000" w:rsidRDefault="00B431E1">
      <w:pPr>
        <w:tabs>
          <w:tab w:val="center" w:pos="4475"/>
        </w:tabs>
        <w:spacing w:line="560" w:lineRule="exact"/>
        <w:ind w:firstLine="645"/>
        <w:rPr>
          <w:szCs w:val="32"/>
        </w:rPr>
      </w:pPr>
      <w:r>
        <w:rPr>
          <w:szCs w:val="32"/>
        </w:rPr>
        <w:t>2069999</w:t>
      </w:r>
      <w:r>
        <w:rPr>
          <w:szCs w:val="32"/>
        </w:rPr>
        <w:t>其他科学技术支出</w:t>
      </w:r>
      <w:r>
        <w:rPr>
          <w:szCs w:val="32"/>
        </w:rPr>
        <w:t>1727</w:t>
      </w:r>
      <w:r>
        <w:rPr>
          <w:szCs w:val="32"/>
        </w:rPr>
        <w:t>万元，</w:t>
      </w:r>
      <w:r>
        <w:rPr>
          <w:szCs w:val="32"/>
        </w:rPr>
        <w:t>较上年增加</w:t>
      </w:r>
      <w:r>
        <w:rPr>
          <w:szCs w:val="32"/>
        </w:rPr>
        <w:t>365</w:t>
      </w:r>
      <w:r>
        <w:rPr>
          <w:szCs w:val="32"/>
        </w:rPr>
        <w:t>万元，增长</w:t>
      </w:r>
      <w:r>
        <w:rPr>
          <w:szCs w:val="32"/>
        </w:rPr>
        <w:t>26.80</w:t>
      </w:r>
      <w:r>
        <w:rPr>
          <w:szCs w:val="32"/>
        </w:rPr>
        <w:t>%</w:t>
      </w:r>
      <w:r>
        <w:rPr>
          <w:szCs w:val="32"/>
        </w:rPr>
        <w:t>。</w:t>
      </w:r>
    </w:p>
    <w:p w:rsidR="00000000" w:rsidRDefault="00B431E1">
      <w:pPr>
        <w:tabs>
          <w:tab w:val="center" w:pos="4475"/>
        </w:tabs>
        <w:spacing w:line="560" w:lineRule="exact"/>
        <w:ind w:firstLine="645"/>
        <w:rPr>
          <w:szCs w:val="32"/>
        </w:rPr>
      </w:pPr>
      <w:r>
        <w:rPr>
          <w:szCs w:val="32"/>
        </w:rPr>
        <w:t>（二）</w:t>
      </w:r>
      <w:r>
        <w:rPr>
          <w:szCs w:val="32"/>
        </w:rPr>
        <w:t>208</w:t>
      </w:r>
      <w:r>
        <w:rPr>
          <w:szCs w:val="32"/>
        </w:rPr>
        <w:t>类社会保障和就业支出</w:t>
      </w:r>
      <w:r>
        <w:rPr>
          <w:szCs w:val="32"/>
        </w:rPr>
        <w:t>33.80</w:t>
      </w:r>
      <w:r>
        <w:rPr>
          <w:szCs w:val="32"/>
        </w:rPr>
        <w:t>万元，</w:t>
      </w:r>
      <w:r>
        <w:rPr>
          <w:szCs w:val="32"/>
        </w:rPr>
        <w:t>较上年增加</w:t>
      </w:r>
      <w:r>
        <w:rPr>
          <w:szCs w:val="32"/>
        </w:rPr>
        <w:t>4.81</w:t>
      </w:r>
      <w:r>
        <w:rPr>
          <w:szCs w:val="32"/>
        </w:rPr>
        <w:t>万元，增长</w:t>
      </w:r>
      <w:r>
        <w:rPr>
          <w:szCs w:val="32"/>
        </w:rPr>
        <w:t>16.59</w:t>
      </w:r>
      <w:r>
        <w:rPr>
          <w:szCs w:val="32"/>
        </w:rPr>
        <w:t>%</w:t>
      </w:r>
      <w:r>
        <w:rPr>
          <w:szCs w:val="32"/>
        </w:rPr>
        <w:t>。其中：</w:t>
      </w:r>
    </w:p>
    <w:p w:rsidR="00000000" w:rsidRDefault="00B431E1">
      <w:pPr>
        <w:tabs>
          <w:tab w:val="center" w:pos="4475"/>
        </w:tabs>
        <w:spacing w:line="560" w:lineRule="exact"/>
        <w:ind w:firstLine="645"/>
        <w:rPr>
          <w:szCs w:val="32"/>
        </w:rPr>
      </w:pPr>
      <w:r>
        <w:rPr>
          <w:szCs w:val="32"/>
        </w:rPr>
        <w:t>2080502</w:t>
      </w:r>
      <w:r>
        <w:rPr>
          <w:szCs w:val="32"/>
        </w:rPr>
        <w:t>事业单位离退休</w:t>
      </w:r>
      <w:r>
        <w:rPr>
          <w:szCs w:val="32"/>
        </w:rPr>
        <w:t>9.09</w:t>
      </w:r>
      <w:r>
        <w:rPr>
          <w:szCs w:val="32"/>
        </w:rPr>
        <w:t>万元，</w:t>
      </w:r>
      <w:r>
        <w:rPr>
          <w:szCs w:val="32"/>
        </w:rPr>
        <w:t>较上年增加</w:t>
      </w:r>
      <w:r>
        <w:rPr>
          <w:szCs w:val="32"/>
        </w:rPr>
        <w:t>3.54</w:t>
      </w:r>
      <w:r>
        <w:rPr>
          <w:szCs w:val="32"/>
        </w:rPr>
        <w:t>万元，增长</w:t>
      </w:r>
      <w:r>
        <w:rPr>
          <w:szCs w:val="32"/>
        </w:rPr>
        <w:t>63.78</w:t>
      </w:r>
      <w:r>
        <w:rPr>
          <w:szCs w:val="32"/>
        </w:rPr>
        <w:t>%</w:t>
      </w:r>
      <w:r>
        <w:rPr>
          <w:szCs w:val="32"/>
        </w:rPr>
        <w:t>；</w:t>
      </w:r>
    </w:p>
    <w:p w:rsidR="00000000" w:rsidRDefault="00B431E1">
      <w:pPr>
        <w:tabs>
          <w:tab w:val="center" w:pos="4475"/>
        </w:tabs>
        <w:spacing w:line="560" w:lineRule="exact"/>
        <w:ind w:firstLine="645"/>
        <w:rPr>
          <w:szCs w:val="32"/>
        </w:rPr>
      </w:pPr>
      <w:r>
        <w:rPr>
          <w:szCs w:val="32"/>
        </w:rPr>
        <w:t>2080505</w:t>
      </w:r>
      <w:r>
        <w:rPr>
          <w:szCs w:val="32"/>
        </w:rPr>
        <w:t>机关事业单位基本养老保险缴费支出</w:t>
      </w:r>
      <w:r>
        <w:rPr>
          <w:szCs w:val="32"/>
        </w:rPr>
        <w:t>16.47</w:t>
      </w:r>
      <w:r>
        <w:rPr>
          <w:szCs w:val="32"/>
        </w:rPr>
        <w:t>万元，</w:t>
      </w:r>
      <w:r>
        <w:rPr>
          <w:szCs w:val="32"/>
        </w:rPr>
        <w:t>较上年增加</w:t>
      </w:r>
      <w:r>
        <w:rPr>
          <w:szCs w:val="32"/>
        </w:rPr>
        <w:t>0.84</w:t>
      </w:r>
      <w:r>
        <w:rPr>
          <w:szCs w:val="32"/>
        </w:rPr>
        <w:t>万元，增长</w:t>
      </w:r>
      <w:r>
        <w:rPr>
          <w:szCs w:val="32"/>
        </w:rPr>
        <w:t>5.37</w:t>
      </w:r>
      <w:r>
        <w:rPr>
          <w:szCs w:val="32"/>
        </w:rPr>
        <w:t>%</w:t>
      </w:r>
      <w:r>
        <w:rPr>
          <w:szCs w:val="32"/>
        </w:rPr>
        <w:t>；</w:t>
      </w:r>
    </w:p>
    <w:p w:rsidR="00000000" w:rsidRDefault="00B431E1">
      <w:pPr>
        <w:tabs>
          <w:tab w:val="center" w:pos="4475"/>
        </w:tabs>
        <w:spacing w:line="560" w:lineRule="exact"/>
        <w:ind w:firstLine="645"/>
        <w:rPr>
          <w:szCs w:val="32"/>
        </w:rPr>
      </w:pPr>
      <w:r>
        <w:rPr>
          <w:szCs w:val="32"/>
        </w:rPr>
        <w:t>2080506</w:t>
      </w:r>
      <w:r>
        <w:rPr>
          <w:szCs w:val="32"/>
        </w:rPr>
        <w:t>机关事业单位职业年金缴费支出</w:t>
      </w:r>
      <w:r>
        <w:rPr>
          <w:szCs w:val="32"/>
        </w:rPr>
        <w:t>8.24</w:t>
      </w:r>
      <w:r>
        <w:rPr>
          <w:rFonts w:hint="eastAsia"/>
          <w:szCs w:val="32"/>
        </w:rPr>
        <w:t>万</w:t>
      </w:r>
      <w:r>
        <w:rPr>
          <w:szCs w:val="32"/>
        </w:rPr>
        <w:t>元，</w:t>
      </w:r>
      <w:r>
        <w:rPr>
          <w:szCs w:val="32"/>
        </w:rPr>
        <w:t>较上年增加</w:t>
      </w:r>
      <w:r>
        <w:rPr>
          <w:szCs w:val="32"/>
        </w:rPr>
        <w:t>0.43</w:t>
      </w:r>
      <w:r>
        <w:rPr>
          <w:szCs w:val="32"/>
        </w:rPr>
        <w:t>万元，增</w:t>
      </w:r>
      <w:r>
        <w:rPr>
          <w:szCs w:val="32"/>
        </w:rPr>
        <w:t>长</w:t>
      </w:r>
      <w:r>
        <w:rPr>
          <w:szCs w:val="32"/>
        </w:rPr>
        <w:t>5.51</w:t>
      </w:r>
      <w:r>
        <w:rPr>
          <w:szCs w:val="32"/>
        </w:rPr>
        <w:t>%</w:t>
      </w:r>
      <w:r>
        <w:rPr>
          <w:szCs w:val="32"/>
        </w:rPr>
        <w:t>。</w:t>
      </w:r>
    </w:p>
    <w:p w:rsidR="00000000" w:rsidRDefault="00B431E1">
      <w:pPr>
        <w:tabs>
          <w:tab w:val="center" w:pos="4475"/>
        </w:tabs>
        <w:spacing w:line="560" w:lineRule="exact"/>
        <w:ind w:firstLine="645"/>
        <w:rPr>
          <w:szCs w:val="32"/>
        </w:rPr>
      </w:pPr>
      <w:r>
        <w:rPr>
          <w:szCs w:val="32"/>
        </w:rPr>
        <w:t>（三）</w:t>
      </w:r>
      <w:r>
        <w:rPr>
          <w:szCs w:val="32"/>
        </w:rPr>
        <w:t>210</w:t>
      </w:r>
      <w:r>
        <w:rPr>
          <w:szCs w:val="32"/>
        </w:rPr>
        <w:t>类卫</w:t>
      </w:r>
      <w:r>
        <w:rPr>
          <w:szCs w:val="32"/>
        </w:rPr>
        <w:t>生健康支出</w:t>
      </w:r>
      <w:r>
        <w:rPr>
          <w:szCs w:val="32"/>
        </w:rPr>
        <w:t>7.62</w:t>
      </w:r>
      <w:r>
        <w:rPr>
          <w:szCs w:val="32"/>
        </w:rPr>
        <w:t>万元，</w:t>
      </w:r>
      <w:r>
        <w:rPr>
          <w:szCs w:val="32"/>
        </w:rPr>
        <w:t>较上年增加</w:t>
      </w:r>
      <w:r>
        <w:rPr>
          <w:szCs w:val="32"/>
        </w:rPr>
        <w:t>0.39</w:t>
      </w:r>
      <w:r>
        <w:rPr>
          <w:szCs w:val="32"/>
        </w:rPr>
        <w:t>万元，增长</w:t>
      </w:r>
      <w:r>
        <w:rPr>
          <w:szCs w:val="32"/>
        </w:rPr>
        <w:t>5.39</w:t>
      </w:r>
      <w:r>
        <w:rPr>
          <w:szCs w:val="32"/>
        </w:rPr>
        <w:t>%</w:t>
      </w:r>
      <w:r>
        <w:rPr>
          <w:szCs w:val="32"/>
        </w:rPr>
        <w:t>。其中：</w:t>
      </w:r>
    </w:p>
    <w:p w:rsidR="00000000" w:rsidRDefault="00B431E1">
      <w:pPr>
        <w:tabs>
          <w:tab w:val="center" w:pos="4475"/>
        </w:tabs>
        <w:spacing w:line="560" w:lineRule="exact"/>
        <w:ind w:firstLine="645"/>
        <w:rPr>
          <w:szCs w:val="32"/>
        </w:rPr>
      </w:pPr>
      <w:r>
        <w:rPr>
          <w:szCs w:val="32"/>
        </w:rPr>
        <w:t>2101102</w:t>
      </w:r>
      <w:r>
        <w:rPr>
          <w:szCs w:val="32"/>
        </w:rPr>
        <w:t>事业单位医疗</w:t>
      </w:r>
      <w:r>
        <w:rPr>
          <w:szCs w:val="32"/>
        </w:rPr>
        <w:t>7.62</w:t>
      </w:r>
      <w:r>
        <w:rPr>
          <w:szCs w:val="32"/>
        </w:rPr>
        <w:t>万元，</w:t>
      </w:r>
      <w:r>
        <w:rPr>
          <w:szCs w:val="32"/>
        </w:rPr>
        <w:t>较上年增加</w:t>
      </w:r>
      <w:r>
        <w:rPr>
          <w:szCs w:val="32"/>
        </w:rPr>
        <w:t>0.39</w:t>
      </w:r>
      <w:r>
        <w:rPr>
          <w:szCs w:val="32"/>
        </w:rPr>
        <w:t>万元，增长</w:t>
      </w:r>
      <w:r>
        <w:rPr>
          <w:szCs w:val="32"/>
        </w:rPr>
        <w:t>5.39</w:t>
      </w:r>
      <w:r>
        <w:rPr>
          <w:szCs w:val="32"/>
        </w:rPr>
        <w:t>%</w:t>
      </w:r>
      <w:r>
        <w:rPr>
          <w:szCs w:val="32"/>
        </w:rPr>
        <w:t>。</w:t>
      </w:r>
    </w:p>
    <w:p w:rsidR="00000000" w:rsidRDefault="00B431E1">
      <w:pPr>
        <w:tabs>
          <w:tab w:val="center" w:pos="4475"/>
        </w:tabs>
        <w:spacing w:line="560" w:lineRule="exact"/>
        <w:ind w:firstLine="645"/>
        <w:rPr>
          <w:szCs w:val="32"/>
        </w:rPr>
      </w:pPr>
      <w:r>
        <w:rPr>
          <w:szCs w:val="32"/>
        </w:rPr>
        <w:t>（四）</w:t>
      </w:r>
      <w:r>
        <w:rPr>
          <w:szCs w:val="32"/>
        </w:rPr>
        <w:t>221</w:t>
      </w:r>
      <w:r>
        <w:rPr>
          <w:szCs w:val="32"/>
        </w:rPr>
        <w:t>类住房保障支出</w:t>
      </w:r>
      <w:r>
        <w:rPr>
          <w:szCs w:val="32"/>
        </w:rPr>
        <w:t>12.35</w:t>
      </w:r>
      <w:r>
        <w:rPr>
          <w:szCs w:val="32"/>
        </w:rPr>
        <w:t>万元，</w:t>
      </w:r>
      <w:r>
        <w:rPr>
          <w:szCs w:val="32"/>
        </w:rPr>
        <w:t>较上年增加</w:t>
      </w:r>
      <w:r>
        <w:rPr>
          <w:szCs w:val="32"/>
        </w:rPr>
        <w:t>0.63</w:t>
      </w:r>
      <w:r>
        <w:rPr>
          <w:rFonts w:hint="eastAsia"/>
          <w:szCs w:val="32"/>
        </w:rPr>
        <w:t>万</w:t>
      </w:r>
      <w:r>
        <w:rPr>
          <w:szCs w:val="32"/>
        </w:rPr>
        <w:lastRenderedPageBreak/>
        <w:t>元，增长</w:t>
      </w:r>
      <w:r>
        <w:rPr>
          <w:szCs w:val="32"/>
        </w:rPr>
        <w:t>5.38</w:t>
      </w:r>
      <w:r>
        <w:rPr>
          <w:szCs w:val="32"/>
        </w:rPr>
        <w:t>%</w:t>
      </w:r>
      <w:r>
        <w:rPr>
          <w:szCs w:val="32"/>
        </w:rPr>
        <w:t>。其中：</w:t>
      </w:r>
    </w:p>
    <w:p w:rsidR="00000000" w:rsidRDefault="00B431E1">
      <w:pPr>
        <w:tabs>
          <w:tab w:val="center" w:pos="4475"/>
        </w:tabs>
        <w:spacing w:line="560" w:lineRule="exact"/>
        <w:ind w:firstLine="645"/>
      </w:pPr>
      <w:r>
        <w:rPr>
          <w:szCs w:val="32"/>
        </w:rPr>
        <w:t>2210201</w:t>
      </w:r>
      <w:r>
        <w:rPr>
          <w:szCs w:val="32"/>
        </w:rPr>
        <w:t>住房公积金</w:t>
      </w:r>
      <w:r>
        <w:rPr>
          <w:szCs w:val="32"/>
        </w:rPr>
        <w:t>12.35</w:t>
      </w:r>
      <w:r>
        <w:rPr>
          <w:szCs w:val="32"/>
        </w:rPr>
        <w:t>万元，</w:t>
      </w:r>
      <w:r>
        <w:rPr>
          <w:szCs w:val="32"/>
        </w:rPr>
        <w:t>较上年增加</w:t>
      </w:r>
      <w:r>
        <w:rPr>
          <w:szCs w:val="32"/>
        </w:rPr>
        <w:t>0.63</w:t>
      </w:r>
      <w:r>
        <w:rPr>
          <w:rFonts w:hint="eastAsia"/>
          <w:szCs w:val="32"/>
        </w:rPr>
        <w:t>万</w:t>
      </w:r>
      <w:r>
        <w:rPr>
          <w:szCs w:val="32"/>
        </w:rPr>
        <w:t>元，增长</w:t>
      </w:r>
      <w:r>
        <w:rPr>
          <w:szCs w:val="32"/>
        </w:rPr>
        <w:t>5.38</w:t>
      </w:r>
      <w:r>
        <w:rPr>
          <w:szCs w:val="32"/>
        </w:rPr>
        <w:t>%</w:t>
      </w:r>
      <w:r>
        <w:rPr>
          <w:szCs w:val="32"/>
        </w:rPr>
        <w:t>。</w:t>
      </w:r>
    </w:p>
    <w:p w:rsidR="00000000" w:rsidRDefault="00B431E1">
      <w:pPr>
        <w:tabs>
          <w:tab w:val="center" w:pos="4475"/>
        </w:tabs>
        <w:spacing w:line="560" w:lineRule="exact"/>
        <w:ind w:firstLine="645"/>
        <w:rPr>
          <w:rFonts w:eastAsia="黑体"/>
          <w:szCs w:val="32"/>
        </w:rPr>
      </w:pPr>
      <w:r>
        <w:rPr>
          <w:rFonts w:eastAsia="黑体"/>
          <w:szCs w:val="32"/>
        </w:rPr>
        <w:t>六、一般公共预算基本支出情况说明</w:t>
      </w:r>
    </w:p>
    <w:p w:rsidR="00000000" w:rsidRDefault="00B431E1">
      <w:pPr>
        <w:tabs>
          <w:tab w:val="center" w:pos="4475"/>
        </w:tabs>
        <w:spacing w:line="560" w:lineRule="exact"/>
        <w:ind w:firstLine="645"/>
        <w:rPr>
          <w:szCs w:val="32"/>
        </w:rPr>
      </w:pPr>
      <w:r>
        <w:rPr>
          <w:szCs w:val="32"/>
        </w:rPr>
        <w:t>我单位</w:t>
      </w:r>
      <w:r>
        <w:rPr>
          <w:szCs w:val="32"/>
        </w:rPr>
        <w:t>一般公共预算基本支出</w:t>
      </w:r>
      <w:r>
        <w:rPr>
          <w:szCs w:val="32"/>
        </w:rPr>
        <w:t>共</w:t>
      </w:r>
      <w:r>
        <w:rPr>
          <w:szCs w:val="32"/>
        </w:rPr>
        <w:t>281.47</w:t>
      </w:r>
      <w:r>
        <w:rPr>
          <w:szCs w:val="32"/>
        </w:rPr>
        <w:t>万元，</w:t>
      </w:r>
      <w:r>
        <w:rPr>
          <w:szCs w:val="32"/>
        </w:rPr>
        <w:t>较上年增长</w:t>
      </w:r>
      <w:r>
        <w:rPr>
          <w:szCs w:val="32"/>
        </w:rPr>
        <w:t>60.38</w:t>
      </w:r>
      <w:r>
        <w:rPr>
          <w:szCs w:val="32"/>
        </w:rPr>
        <w:t>%</w:t>
      </w:r>
      <w:r>
        <w:rPr>
          <w:szCs w:val="32"/>
        </w:rPr>
        <w:t>，主要原因：一是根据</w:t>
      </w:r>
      <w:r>
        <w:rPr>
          <w:szCs w:val="32"/>
        </w:rPr>
        <w:t>2024</w:t>
      </w:r>
      <w:r>
        <w:rPr>
          <w:szCs w:val="32"/>
        </w:rPr>
        <w:t>年部门预算编制要求将编外</w:t>
      </w:r>
      <w:r>
        <w:rPr>
          <w:szCs w:val="32"/>
        </w:rPr>
        <w:t>人员经费项目纳入基本支出；二是在编人员增加，相应增加人员经费</w:t>
      </w:r>
      <w:r>
        <w:rPr>
          <w:szCs w:val="32"/>
        </w:rPr>
        <w:t>。</w:t>
      </w:r>
      <w:r>
        <w:rPr>
          <w:szCs w:val="32"/>
        </w:rPr>
        <w:t>具体情况为：</w:t>
      </w:r>
    </w:p>
    <w:p w:rsidR="00000000" w:rsidRDefault="00B431E1">
      <w:pPr>
        <w:tabs>
          <w:tab w:val="center" w:pos="4475"/>
        </w:tabs>
        <w:spacing w:line="560" w:lineRule="exact"/>
        <w:ind w:firstLine="645"/>
        <w:rPr>
          <w:szCs w:val="32"/>
        </w:rPr>
      </w:pPr>
      <w:r>
        <w:rPr>
          <w:szCs w:val="32"/>
        </w:rPr>
        <w:t>（一）</w:t>
      </w:r>
      <w:r>
        <w:rPr>
          <w:szCs w:val="32"/>
        </w:rPr>
        <w:t>301</w:t>
      </w:r>
      <w:r>
        <w:rPr>
          <w:szCs w:val="32"/>
        </w:rPr>
        <w:t>类工资福利支出</w:t>
      </w:r>
      <w:r>
        <w:rPr>
          <w:szCs w:val="32"/>
        </w:rPr>
        <w:t>243.66</w:t>
      </w:r>
      <w:r>
        <w:rPr>
          <w:szCs w:val="32"/>
        </w:rPr>
        <w:t>万元，</w:t>
      </w:r>
      <w:r>
        <w:rPr>
          <w:szCs w:val="32"/>
        </w:rPr>
        <w:t>较上年增加</w:t>
      </w:r>
      <w:r>
        <w:rPr>
          <w:szCs w:val="32"/>
        </w:rPr>
        <w:t>100.87</w:t>
      </w:r>
      <w:r>
        <w:rPr>
          <w:szCs w:val="32"/>
        </w:rPr>
        <w:t>万元，增长</w:t>
      </w:r>
      <w:r>
        <w:rPr>
          <w:szCs w:val="32"/>
        </w:rPr>
        <w:t>70.64</w:t>
      </w:r>
      <w:r>
        <w:rPr>
          <w:szCs w:val="32"/>
        </w:rPr>
        <w:t>%</w:t>
      </w:r>
      <w:r>
        <w:rPr>
          <w:szCs w:val="32"/>
        </w:rPr>
        <w:t>。其中：</w:t>
      </w:r>
    </w:p>
    <w:p w:rsidR="00000000" w:rsidRDefault="00B431E1">
      <w:pPr>
        <w:tabs>
          <w:tab w:val="center" w:pos="4475"/>
        </w:tabs>
        <w:spacing w:line="560" w:lineRule="exact"/>
        <w:ind w:firstLine="645"/>
        <w:rPr>
          <w:szCs w:val="32"/>
        </w:rPr>
      </w:pPr>
      <w:r>
        <w:rPr>
          <w:szCs w:val="32"/>
        </w:rPr>
        <w:t>30101</w:t>
      </w:r>
      <w:r>
        <w:rPr>
          <w:szCs w:val="32"/>
        </w:rPr>
        <w:t>基本工资</w:t>
      </w:r>
      <w:r>
        <w:rPr>
          <w:szCs w:val="32"/>
        </w:rPr>
        <w:t>43.35</w:t>
      </w:r>
      <w:r>
        <w:rPr>
          <w:szCs w:val="32"/>
        </w:rPr>
        <w:t>万元，</w:t>
      </w:r>
      <w:r>
        <w:rPr>
          <w:szCs w:val="32"/>
        </w:rPr>
        <w:t>较上年增加</w:t>
      </w:r>
      <w:r>
        <w:rPr>
          <w:szCs w:val="32"/>
        </w:rPr>
        <w:t>8.28</w:t>
      </w:r>
      <w:r>
        <w:rPr>
          <w:szCs w:val="32"/>
        </w:rPr>
        <w:t>万元，增长</w:t>
      </w:r>
      <w:r>
        <w:rPr>
          <w:szCs w:val="32"/>
        </w:rPr>
        <w:t>23.61</w:t>
      </w:r>
      <w:r>
        <w:rPr>
          <w:szCs w:val="32"/>
        </w:rPr>
        <w:t>%</w:t>
      </w:r>
      <w:r>
        <w:rPr>
          <w:szCs w:val="32"/>
        </w:rPr>
        <w:t>；</w:t>
      </w:r>
    </w:p>
    <w:p w:rsidR="00000000" w:rsidRDefault="00B431E1">
      <w:pPr>
        <w:tabs>
          <w:tab w:val="center" w:pos="4475"/>
        </w:tabs>
        <w:spacing w:line="560" w:lineRule="exact"/>
        <w:ind w:firstLine="645"/>
        <w:rPr>
          <w:szCs w:val="32"/>
        </w:rPr>
      </w:pPr>
      <w:r>
        <w:rPr>
          <w:szCs w:val="32"/>
        </w:rPr>
        <w:t>30102</w:t>
      </w:r>
      <w:r>
        <w:rPr>
          <w:szCs w:val="32"/>
        </w:rPr>
        <w:t>津贴补贴</w:t>
      </w:r>
      <w:r>
        <w:rPr>
          <w:szCs w:val="32"/>
        </w:rPr>
        <w:t>2.02</w:t>
      </w:r>
      <w:r>
        <w:rPr>
          <w:szCs w:val="32"/>
        </w:rPr>
        <w:t>万元，</w:t>
      </w:r>
      <w:r>
        <w:rPr>
          <w:szCs w:val="32"/>
        </w:rPr>
        <w:t>较上年减少</w:t>
      </w:r>
      <w:r>
        <w:rPr>
          <w:szCs w:val="32"/>
        </w:rPr>
        <w:t>0.24</w:t>
      </w:r>
      <w:r>
        <w:rPr>
          <w:szCs w:val="32"/>
        </w:rPr>
        <w:t>万元，下降</w:t>
      </w:r>
      <w:r>
        <w:rPr>
          <w:szCs w:val="32"/>
        </w:rPr>
        <w:t>10.62</w:t>
      </w:r>
      <w:r>
        <w:rPr>
          <w:szCs w:val="32"/>
        </w:rPr>
        <w:t>%</w:t>
      </w:r>
      <w:r>
        <w:rPr>
          <w:szCs w:val="32"/>
        </w:rPr>
        <w:t xml:space="preserve"> </w:t>
      </w:r>
      <w:r>
        <w:rPr>
          <w:szCs w:val="32"/>
        </w:rPr>
        <w:t>；</w:t>
      </w:r>
    </w:p>
    <w:p w:rsidR="00000000" w:rsidRDefault="00B431E1">
      <w:pPr>
        <w:tabs>
          <w:tab w:val="center" w:pos="4475"/>
        </w:tabs>
        <w:spacing w:line="560" w:lineRule="exact"/>
        <w:ind w:firstLine="645"/>
        <w:rPr>
          <w:szCs w:val="32"/>
        </w:rPr>
      </w:pPr>
      <w:r>
        <w:rPr>
          <w:szCs w:val="32"/>
        </w:rPr>
        <w:t>30103</w:t>
      </w:r>
      <w:r>
        <w:rPr>
          <w:szCs w:val="32"/>
        </w:rPr>
        <w:t>奖金</w:t>
      </w:r>
      <w:r>
        <w:rPr>
          <w:szCs w:val="32"/>
        </w:rPr>
        <w:t>0.6</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30107</w:t>
      </w:r>
      <w:r>
        <w:rPr>
          <w:szCs w:val="32"/>
        </w:rPr>
        <w:t>绩效工资</w:t>
      </w:r>
      <w:r>
        <w:rPr>
          <w:szCs w:val="32"/>
        </w:rPr>
        <w:t>59.6</w:t>
      </w:r>
      <w:r>
        <w:rPr>
          <w:szCs w:val="32"/>
        </w:rPr>
        <w:t>万元，</w:t>
      </w:r>
      <w:r>
        <w:rPr>
          <w:szCs w:val="32"/>
        </w:rPr>
        <w:t>较上年减少</w:t>
      </w:r>
      <w:r>
        <w:rPr>
          <w:szCs w:val="32"/>
        </w:rPr>
        <w:t>2.19</w:t>
      </w:r>
      <w:r>
        <w:rPr>
          <w:szCs w:val="32"/>
        </w:rPr>
        <w:t>万元，下降</w:t>
      </w:r>
      <w:r>
        <w:rPr>
          <w:szCs w:val="32"/>
        </w:rPr>
        <w:t>3.54</w:t>
      </w:r>
      <w:r>
        <w:rPr>
          <w:szCs w:val="32"/>
        </w:rPr>
        <w:t>%</w:t>
      </w:r>
      <w:r>
        <w:rPr>
          <w:szCs w:val="32"/>
        </w:rPr>
        <w:t>；</w:t>
      </w:r>
    </w:p>
    <w:p w:rsidR="00000000" w:rsidRDefault="00B431E1">
      <w:pPr>
        <w:tabs>
          <w:tab w:val="center" w:pos="4475"/>
        </w:tabs>
        <w:spacing w:line="560" w:lineRule="exact"/>
        <w:ind w:firstLine="645"/>
        <w:rPr>
          <w:szCs w:val="32"/>
        </w:rPr>
      </w:pPr>
      <w:r>
        <w:rPr>
          <w:szCs w:val="32"/>
        </w:rPr>
        <w:t>30108</w:t>
      </w:r>
      <w:r>
        <w:rPr>
          <w:szCs w:val="32"/>
        </w:rPr>
        <w:t>机关事业单位基本养老保险缴费</w:t>
      </w:r>
      <w:r>
        <w:rPr>
          <w:szCs w:val="32"/>
        </w:rPr>
        <w:t>16.47</w:t>
      </w:r>
      <w:r>
        <w:rPr>
          <w:szCs w:val="32"/>
        </w:rPr>
        <w:t>万元，</w:t>
      </w:r>
      <w:r>
        <w:rPr>
          <w:szCs w:val="32"/>
        </w:rPr>
        <w:t>较上年增加</w:t>
      </w:r>
      <w:r>
        <w:rPr>
          <w:szCs w:val="32"/>
        </w:rPr>
        <w:t>0.</w:t>
      </w:r>
      <w:r>
        <w:rPr>
          <w:szCs w:val="32"/>
        </w:rPr>
        <w:t>84</w:t>
      </w:r>
      <w:r>
        <w:rPr>
          <w:szCs w:val="32"/>
        </w:rPr>
        <w:t>万元，增长</w:t>
      </w:r>
      <w:r>
        <w:rPr>
          <w:szCs w:val="32"/>
        </w:rPr>
        <w:t>5.37</w:t>
      </w:r>
      <w:r>
        <w:rPr>
          <w:szCs w:val="32"/>
        </w:rPr>
        <w:t>%</w:t>
      </w:r>
      <w:r>
        <w:rPr>
          <w:szCs w:val="32"/>
        </w:rPr>
        <w:t>；</w:t>
      </w:r>
    </w:p>
    <w:p w:rsidR="00000000" w:rsidRDefault="00B431E1">
      <w:pPr>
        <w:tabs>
          <w:tab w:val="center" w:pos="4475"/>
        </w:tabs>
        <w:spacing w:line="560" w:lineRule="exact"/>
        <w:ind w:firstLine="645"/>
        <w:rPr>
          <w:szCs w:val="32"/>
        </w:rPr>
      </w:pPr>
      <w:r>
        <w:rPr>
          <w:szCs w:val="32"/>
        </w:rPr>
        <w:t>30109</w:t>
      </w:r>
      <w:r>
        <w:rPr>
          <w:szCs w:val="32"/>
        </w:rPr>
        <w:t>职业年金缴费</w:t>
      </w:r>
      <w:r>
        <w:rPr>
          <w:szCs w:val="32"/>
        </w:rPr>
        <w:t>8.24</w:t>
      </w:r>
      <w:r>
        <w:rPr>
          <w:szCs w:val="32"/>
        </w:rPr>
        <w:t>万元，</w:t>
      </w:r>
      <w:r>
        <w:rPr>
          <w:szCs w:val="32"/>
        </w:rPr>
        <w:t>较上年增加</w:t>
      </w:r>
      <w:r>
        <w:rPr>
          <w:szCs w:val="32"/>
        </w:rPr>
        <w:t>0.43</w:t>
      </w:r>
      <w:r>
        <w:rPr>
          <w:szCs w:val="32"/>
        </w:rPr>
        <w:t>万元，增长</w:t>
      </w:r>
      <w:r>
        <w:rPr>
          <w:szCs w:val="32"/>
        </w:rPr>
        <w:t>5.51</w:t>
      </w:r>
      <w:r>
        <w:rPr>
          <w:szCs w:val="32"/>
        </w:rPr>
        <w:t>%</w:t>
      </w:r>
      <w:r>
        <w:rPr>
          <w:szCs w:val="32"/>
        </w:rPr>
        <w:t>；</w:t>
      </w:r>
    </w:p>
    <w:p w:rsidR="00000000" w:rsidRDefault="00B431E1">
      <w:pPr>
        <w:tabs>
          <w:tab w:val="center" w:pos="4475"/>
        </w:tabs>
        <w:spacing w:line="560" w:lineRule="exact"/>
        <w:ind w:firstLine="645"/>
        <w:rPr>
          <w:szCs w:val="32"/>
        </w:rPr>
      </w:pPr>
      <w:r>
        <w:rPr>
          <w:szCs w:val="32"/>
        </w:rPr>
        <w:t>30110</w:t>
      </w:r>
      <w:r>
        <w:rPr>
          <w:szCs w:val="32"/>
        </w:rPr>
        <w:t>职工基本医疗保险缴费</w:t>
      </w:r>
      <w:r>
        <w:rPr>
          <w:szCs w:val="32"/>
        </w:rPr>
        <w:t>7.62</w:t>
      </w:r>
      <w:r>
        <w:rPr>
          <w:szCs w:val="32"/>
        </w:rPr>
        <w:t>万元，</w:t>
      </w:r>
      <w:r>
        <w:rPr>
          <w:szCs w:val="32"/>
        </w:rPr>
        <w:t>较上年增加</w:t>
      </w:r>
      <w:r>
        <w:rPr>
          <w:szCs w:val="32"/>
        </w:rPr>
        <w:t>0.39</w:t>
      </w:r>
      <w:r>
        <w:rPr>
          <w:szCs w:val="32"/>
        </w:rPr>
        <w:lastRenderedPageBreak/>
        <w:t>万元，增长</w:t>
      </w:r>
      <w:r>
        <w:rPr>
          <w:szCs w:val="32"/>
        </w:rPr>
        <w:t>5.39</w:t>
      </w:r>
      <w:r>
        <w:rPr>
          <w:szCs w:val="32"/>
        </w:rPr>
        <w:t>%</w:t>
      </w:r>
      <w:r>
        <w:rPr>
          <w:szCs w:val="32"/>
        </w:rPr>
        <w:t>；</w:t>
      </w:r>
    </w:p>
    <w:p w:rsidR="00000000" w:rsidRDefault="00B431E1">
      <w:pPr>
        <w:tabs>
          <w:tab w:val="center" w:pos="4475"/>
        </w:tabs>
        <w:spacing w:line="560" w:lineRule="exact"/>
        <w:ind w:firstLine="645"/>
        <w:rPr>
          <w:szCs w:val="32"/>
        </w:rPr>
      </w:pPr>
      <w:r>
        <w:rPr>
          <w:szCs w:val="32"/>
        </w:rPr>
        <w:t>30112</w:t>
      </w:r>
      <w:r>
        <w:rPr>
          <w:szCs w:val="32"/>
        </w:rPr>
        <w:t>其他社会保障缴费</w:t>
      </w:r>
      <w:r>
        <w:rPr>
          <w:szCs w:val="32"/>
        </w:rPr>
        <w:t>0.72</w:t>
      </w:r>
      <w:r>
        <w:rPr>
          <w:szCs w:val="32"/>
        </w:rPr>
        <w:t>万元，</w:t>
      </w:r>
      <w:r>
        <w:rPr>
          <w:szCs w:val="32"/>
        </w:rPr>
        <w:t>较上年增加</w:t>
      </w:r>
      <w:r>
        <w:rPr>
          <w:szCs w:val="32"/>
        </w:rPr>
        <w:t>0.04</w:t>
      </w:r>
      <w:r>
        <w:rPr>
          <w:szCs w:val="32"/>
        </w:rPr>
        <w:t>万元，增长</w:t>
      </w:r>
      <w:r>
        <w:rPr>
          <w:szCs w:val="32"/>
        </w:rPr>
        <w:t>5.88</w:t>
      </w:r>
      <w:r>
        <w:rPr>
          <w:szCs w:val="32"/>
        </w:rPr>
        <w:t>%</w:t>
      </w:r>
      <w:r>
        <w:rPr>
          <w:szCs w:val="32"/>
        </w:rPr>
        <w:t>；</w:t>
      </w:r>
    </w:p>
    <w:p w:rsidR="00000000" w:rsidRDefault="00B431E1">
      <w:pPr>
        <w:tabs>
          <w:tab w:val="center" w:pos="4475"/>
        </w:tabs>
        <w:spacing w:line="560" w:lineRule="exact"/>
        <w:ind w:firstLine="645"/>
        <w:rPr>
          <w:szCs w:val="32"/>
        </w:rPr>
      </w:pPr>
      <w:r>
        <w:rPr>
          <w:szCs w:val="32"/>
        </w:rPr>
        <w:t>30113</w:t>
      </w:r>
      <w:r>
        <w:rPr>
          <w:szCs w:val="32"/>
        </w:rPr>
        <w:t>住房公积金</w:t>
      </w:r>
      <w:r>
        <w:rPr>
          <w:szCs w:val="32"/>
        </w:rPr>
        <w:t>12.35</w:t>
      </w:r>
      <w:r>
        <w:rPr>
          <w:szCs w:val="32"/>
        </w:rPr>
        <w:t>万元，</w:t>
      </w:r>
      <w:r>
        <w:rPr>
          <w:szCs w:val="32"/>
        </w:rPr>
        <w:t>较上年增加</w:t>
      </w:r>
      <w:r>
        <w:rPr>
          <w:szCs w:val="32"/>
        </w:rPr>
        <w:t>0.63</w:t>
      </w:r>
      <w:r>
        <w:rPr>
          <w:szCs w:val="32"/>
        </w:rPr>
        <w:t>元，增长</w:t>
      </w:r>
      <w:r>
        <w:rPr>
          <w:szCs w:val="32"/>
        </w:rPr>
        <w:t>5.38</w:t>
      </w:r>
      <w:r>
        <w:rPr>
          <w:szCs w:val="32"/>
        </w:rPr>
        <w:t>%</w:t>
      </w:r>
    </w:p>
    <w:p w:rsidR="00000000" w:rsidRDefault="00B431E1">
      <w:pPr>
        <w:tabs>
          <w:tab w:val="center" w:pos="4475"/>
        </w:tabs>
        <w:spacing w:line="560" w:lineRule="exact"/>
        <w:ind w:firstLine="645"/>
        <w:rPr>
          <w:szCs w:val="32"/>
        </w:rPr>
      </w:pPr>
      <w:r>
        <w:rPr>
          <w:szCs w:val="32"/>
        </w:rPr>
        <w:t>30199</w:t>
      </w:r>
      <w:r>
        <w:rPr>
          <w:szCs w:val="32"/>
        </w:rPr>
        <w:t>其他工资福利支出</w:t>
      </w:r>
      <w:r>
        <w:rPr>
          <w:szCs w:val="32"/>
        </w:rPr>
        <w:t>92.7</w:t>
      </w:r>
      <w:r>
        <w:rPr>
          <w:szCs w:val="32"/>
        </w:rPr>
        <w:t>万元，与上年持平。</w:t>
      </w:r>
    </w:p>
    <w:p w:rsidR="00000000" w:rsidRDefault="00B431E1">
      <w:pPr>
        <w:tabs>
          <w:tab w:val="center" w:pos="4475"/>
        </w:tabs>
        <w:spacing w:line="560" w:lineRule="exact"/>
        <w:ind w:firstLine="645"/>
        <w:rPr>
          <w:szCs w:val="32"/>
        </w:rPr>
      </w:pPr>
      <w:r>
        <w:t>（二）</w:t>
      </w:r>
      <w:r>
        <w:rPr>
          <w:szCs w:val="32"/>
        </w:rPr>
        <w:t>302</w:t>
      </w:r>
      <w:r>
        <w:rPr>
          <w:szCs w:val="32"/>
        </w:rPr>
        <w:t>类商品和服务支出</w:t>
      </w:r>
      <w:r>
        <w:rPr>
          <w:szCs w:val="32"/>
        </w:rPr>
        <w:t>24.19</w:t>
      </w:r>
      <w:r>
        <w:rPr>
          <w:szCs w:val="32"/>
        </w:rPr>
        <w:t>万元，</w:t>
      </w:r>
      <w:r>
        <w:rPr>
          <w:szCs w:val="32"/>
        </w:rPr>
        <w:t>较上年增加</w:t>
      </w:r>
      <w:r>
        <w:rPr>
          <w:szCs w:val="32"/>
        </w:rPr>
        <w:t>1.41</w:t>
      </w:r>
      <w:r>
        <w:rPr>
          <w:szCs w:val="32"/>
        </w:rPr>
        <w:t>万元，增长</w:t>
      </w:r>
      <w:r>
        <w:rPr>
          <w:szCs w:val="32"/>
        </w:rPr>
        <w:t>6.19</w:t>
      </w:r>
      <w:r>
        <w:rPr>
          <w:szCs w:val="32"/>
        </w:rPr>
        <w:t>%</w:t>
      </w:r>
      <w:r>
        <w:rPr>
          <w:szCs w:val="32"/>
        </w:rPr>
        <w:t>。其中：</w:t>
      </w:r>
    </w:p>
    <w:p w:rsidR="00000000" w:rsidRDefault="00B431E1">
      <w:pPr>
        <w:tabs>
          <w:tab w:val="center" w:pos="4475"/>
        </w:tabs>
        <w:spacing w:line="560" w:lineRule="exact"/>
        <w:ind w:firstLine="645"/>
        <w:rPr>
          <w:szCs w:val="32"/>
        </w:rPr>
      </w:pPr>
      <w:r>
        <w:rPr>
          <w:szCs w:val="32"/>
        </w:rPr>
        <w:t>30201</w:t>
      </w:r>
      <w:r>
        <w:rPr>
          <w:szCs w:val="32"/>
        </w:rPr>
        <w:t>办公费</w:t>
      </w:r>
      <w:r>
        <w:rPr>
          <w:szCs w:val="32"/>
        </w:rPr>
        <w:t>2</w:t>
      </w:r>
      <w:r>
        <w:rPr>
          <w:szCs w:val="32"/>
        </w:rPr>
        <w:t>万元，</w:t>
      </w:r>
      <w:r>
        <w:rPr>
          <w:szCs w:val="32"/>
        </w:rPr>
        <w:t>较上年减少</w:t>
      </w:r>
      <w:r>
        <w:rPr>
          <w:szCs w:val="32"/>
        </w:rPr>
        <w:t>3.22</w:t>
      </w:r>
      <w:r>
        <w:rPr>
          <w:szCs w:val="32"/>
        </w:rPr>
        <w:t>万元，下降</w:t>
      </w:r>
      <w:r>
        <w:rPr>
          <w:szCs w:val="32"/>
        </w:rPr>
        <w:t>61.69%</w:t>
      </w:r>
      <w:r>
        <w:rPr>
          <w:szCs w:val="32"/>
        </w:rPr>
        <w:t>；</w:t>
      </w:r>
    </w:p>
    <w:p w:rsidR="00000000" w:rsidRDefault="00B431E1">
      <w:pPr>
        <w:tabs>
          <w:tab w:val="center" w:pos="4475"/>
        </w:tabs>
        <w:spacing w:line="560" w:lineRule="exact"/>
        <w:ind w:firstLine="645"/>
        <w:rPr>
          <w:szCs w:val="32"/>
        </w:rPr>
      </w:pPr>
      <w:r>
        <w:rPr>
          <w:szCs w:val="32"/>
        </w:rPr>
        <w:t>30205</w:t>
      </w:r>
      <w:r>
        <w:rPr>
          <w:szCs w:val="32"/>
        </w:rPr>
        <w:t>水费</w:t>
      </w:r>
      <w:r>
        <w:rPr>
          <w:szCs w:val="32"/>
        </w:rPr>
        <w:t>0.08</w:t>
      </w:r>
      <w:r>
        <w:rPr>
          <w:szCs w:val="32"/>
        </w:rPr>
        <w:t>万元，</w:t>
      </w:r>
      <w:r>
        <w:rPr>
          <w:szCs w:val="32"/>
        </w:rPr>
        <w:t>较上年减少</w:t>
      </w:r>
      <w:r>
        <w:rPr>
          <w:szCs w:val="32"/>
        </w:rPr>
        <w:t>0.02</w:t>
      </w:r>
      <w:r>
        <w:rPr>
          <w:szCs w:val="32"/>
        </w:rPr>
        <w:t>万元，下降</w:t>
      </w:r>
      <w:r>
        <w:rPr>
          <w:szCs w:val="32"/>
        </w:rPr>
        <w:t>20%</w:t>
      </w:r>
      <w:r>
        <w:rPr>
          <w:szCs w:val="32"/>
        </w:rPr>
        <w:t>；</w:t>
      </w:r>
    </w:p>
    <w:p w:rsidR="00000000" w:rsidRDefault="00B431E1">
      <w:pPr>
        <w:tabs>
          <w:tab w:val="center" w:pos="4475"/>
        </w:tabs>
        <w:spacing w:line="560" w:lineRule="exact"/>
        <w:ind w:firstLine="645"/>
        <w:rPr>
          <w:szCs w:val="32"/>
        </w:rPr>
      </w:pPr>
      <w:r>
        <w:rPr>
          <w:szCs w:val="32"/>
        </w:rPr>
        <w:t>30206</w:t>
      </w:r>
      <w:r>
        <w:rPr>
          <w:szCs w:val="32"/>
        </w:rPr>
        <w:t>电费</w:t>
      </w:r>
      <w:r>
        <w:rPr>
          <w:szCs w:val="32"/>
        </w:rPr>
        <w:t>0.66</w:t>
      </w:r>
      <w:r>
        <w:rPr>
          <w:szCs w:val="32"/>
        </w:rPr>
        <w:t>万元，</w:t>
      </w:r>
      <w:r>
        <w:rPr>
          <w:szCs w:val="32"/>
        </w:rPr>
        <w:t>较上年增加</w:t>
      </w:r>
      <w:r>
        <w:rPr>
          <w:szCs w:val="32"/>
        </w:rPr>
        <w:t>0.1</w:t>
      </w:r>
      <w:r>
        <w:rPr>
          <w:szCs w:val="32"/>
        </w:rPr>
        <w:t>万元，增长</w:t>
      </w:r>
      <w:r>
        <w:rPr>
          <w:szCs w:val="32"/>
        </w:rPr>
        <w:t>17.86%</w:t>
      </w:r>
      <w:r>
        <w:rPr>
          <w:szCs w:val="32"/>
        </w:rPr>
        <w:t>；</w:t>
      </w:r>
    </w:p>
    <w:p w:rsidR="00000000" w:rsidRDefault="00B431E1">
      <w:pPr>
        <w:tabs>
          <w:tab w:val="center" w:pos="4475"/>
        </w:tabs>
        <w:spacing w:line="560" w:lineRule="exact"/>
        <w:ind w:firstLine="645"/>
        <w:rPr>
          <w:szCs w:val="32"/>
        </w:rPr>
      </w:pPr>
      <w:r>
        <w:rPr>
          <w:szCs w:val="32"/>
        </w:rPr>
        <w:t>30207</w:t>
      </w:r>
      <w:r>
        <w:rPr>
          <w:szCs w:val="32"/>
        </w:rPr>
        <w:t>邮电费</w:t>
      </w:r>
      <w:r>
        <w:rPr>
          <w:szCs w:val="32"/>
        </w:rPr>
        <w:t>1.4</w:t>
      </w:r>
      <w:r>
        <w:rPr>
          <w:szCs w:val="32"/>
        </w:rPr>
        <w:t>万元，</w:t>
      </w:r>
      <w:r>
        <w:rPr>
          <w:szCs w:val="32"/>
        </w:rPr>
        <w:t>较上年增加</w:t>
      </w:r>
      <w:r>
        <w:rPr>
          <w:szCs w:val="32"/>
        </w:rPr>
        <w:t>0.2</w:t>
      </w:r>
      <w:r>
        <w:rPr>
          <w:szCs w:val="32"/>
        </w:rPr>
        <w:t>万元，增长</w:t>
      </w:r>
      <w:r>
        <w:rPr>
          <w:szCs w:val="32"/>
        </w:rPr>
        <w:t>16.67%</w:t>
      </w:r>
      <w:r>
        <w:rPr>
          <w:szCs w:val="32"/>
        </w:rPr>
        <w:t>；</w:t>
      </w:r>
    </w:p>
    <w:p w:rsidR="00000000" w:rsidRDefault="00B431E1">
      <w:pPr>
        <w:tabs>
          <w:tab w:val="center" w:pos="4475"/>
        </w:tabs>
        <w:spacing w:line="560" w:lineRule="exact"/>
        <w:ind w:firstLine="645"/>
        <w:rPr>
          <w:szCs w:val="32"/>
        </w:rPr>
      </w:pPr>
      <w:r>
        <w:rPr>
          <w:szCs w:val="32"/>
        </w:rPr>
        <w:t>30211</w:t>
      </w:r>
      <w:r>
        <w:rPr>
          <w:szCs w:val="32"/>
        </w:rPr>
        <w:t>差旅费</w:t>
      </w:r>
      <w:r>
        <w:rPr>
          <w:szCs w:val="32"/>
        </w:rPr>
        <w:t>2.2</w:t>
      </w:r>
      <w:r>
        <w:rPr>
          <w:szCs w:val="32"/>
        </w:rPr>
        <w:t>万元，</w:t>
      </w:r>
      <w:r>
        <w:rPr>
          <w:szCs w:val="32"/>
        </w:rPr>
        <w:t>较上年增加</w:t>
      </w:r>
      <w:r>
        <w:rPr>
          <w:szCs w:val="32"/>
        </w:rPr>
        <w:t>2.2</w:t>
      </w:r>
      <w:r>
        <w:rPr>
          <w:szCs w:val="32"/>
        </w:rPr>
        <w:t>万元</w:t>
      </w:r>
      <w:r>
        <w:rPr>
          <w:szCs w:val="32"/>
        </w:rPr>
        <w:t>；</w:t>
      </w:r>
    </w:p>
    <w:p w:rsidR="00000000" w:rsidRDefault="00B431E1">
      <w:pPr>
        <w:tabs>
          <w:tab w:val="center" w:pos="4475"/>
        </w:tabs>
        <w:spacing w:line="560" w:lineRule="exact"/>
        <w:ind w:firstLine="645"/>
        <w:rPr>
          <w:szCs w:val="32"/>
        </w:rPr>
      </w:pPr>
      <w:r>
        <w:rPr>
          <w:szCs w:val="32"/>
        </w:rPr>
        <w:t>30213</w:t>
      </w:r>
      <w:r>
        <w:rPr>
          <w:szCs w:val="32"/>
        </w:rPr>
        <w:t>维修（护）费</w:t>
      </w:r>
      <w:r>
        <w:rPr>
          <w:szCs w:val="32"/>
        </w:rPr>
        <w:t>1</w:t>
      </w:r>
      <w:r>
        <w:rPr>
          <w:szCs w:val="32"/>
        </w:rPr>
        <w:t>万元，</w:t>
      </w:r>
      <w:r>
        <w:rPr>
          <w:szCs w:val="32"/>
        </w:rPr>
        <w:t>较上年增加</w:t>
      </w:r>
      <w:r>
        <w:rPr>
          <w:szCs w:val="32"/>
        </w:rPr>
        <w:t>0.8</w:t>
      </w:r>
      <w:r>
        <w:rPr>
          <w:szCs w:val="32"/>
        </w:rPr>
        <w:t>万元，增长</w:t>
      </w:r>
      <w:r>
        <w:rPr>
          <w:szCs w:val="32"/>
        </w:rPr>
        <w:t>400</w:t>
      </w:r>
      <w:r>
        <w:rPr>
          <w:szCs w:val="32"/>
        </w:rPr>
        <w:t>%</w:t>
      </w:r>
      <w:r>
        <w:rPr>
          <w:szCs w:val="32"/>
        </w:rPr>
        <w:t>；</w:t>
      </w:r>
    </w:p>
    <w:p w:rsidR="00000000" w:rsidRDefault="00B431E1">
      <w:pPr>
        <w:tabs>
          <w:tab w:val="center" w:pos="4475"/>
        </w:tabs>
        <w:spacing w:line="560" w:lineRule="exact"/>
        <w:ind w:firstLine="645"/>
        <w:rPr>
          <w:szCs w:val="32"/>
        </w:rPr>
      </w:pPr>
      <w:r>
        <w:rPr>
          <w:szCs w:val="32"/>
        </w:rPr>
        <w:t>30215</w:t>
      </w:r>
      <w:r>
        <w:rPr>
          <w:szCs w:val="32"/>
        </w:rPr>
        <w:t>会议费</w:t>
      </w:r>
      <w:r>
        <w:rPr>
          <w:szCs w:val="32"/>
        </w:rPr>
        <w:t>1.01</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30216</w:t>
      </w:r>
      <w:r>
        <w:rPr>
          <w:szCs w:val="32"/>
        </w:rPr>
        <w:t>培训费</w:t>
      </w:r>
      <w:r>
        <w:rPr>
          <w:szCs w:val="32"/>
        </w:rPr>
        <w:t>0.35</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30217</w:t>
      </w:r>
      <w:r>
        <w:rPr>
          <w:szCs w:val="32"/>
        </w:rPr>
        <w:t>公务接待费</w:t>
      </w:r>
      <w:r>
        <w:rPr>
          <w:szCs w:val="32"/>
        </w:rPr>
        <w:t>0.13</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30226</w:t>
      </w:r>
      <w:r>
        <w:rPr>
          <w:szCs w:val="32"/>
        </w:rPr>
        <w:t>劳务费</w:t>
      </w:r>
      <w:r>
        <w:rPr>
          <w:szCs w:val="32"/>
        </w:rPr>
        <w:t>1.5</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30228</w:t>
      </w:r>
      <w:r>
        <w:rPr>
          <w:szCs w:val="32"/>
        </w:rPr>
        <w:t>工会经费</w:t>
      </w:r>
      <w:r>
        <w:rPr>
          <w:szCs w:val="32"/>
        </w:rPr>
        <w:t>2.06</w:t>
      </w:r>
      <w:r>
        <w:rPr>
          <w:szCs w:val="32"/>
        </w:rPr>
        <w:t>万元，</w:t>
      </w:r>
      <w:r>
        <w:rPr>
          <w:szCs w:val="32"/>
        </w:rPr>
        <w:t>较上年增加</w:t>
      </w:r>
      <w:r>
        <w:rPr>
          <w:szCs w:val="32"/>
        </w:rPr>
        <w:t>0.1</w:t>
      </w:r>
      <w:r>
        <w:rPr>
          <w:szCs w:val="32"/>
        </w:rPr>
        <w:t>万元，增长</w:t>
      </w:r>
      <w:r>
        <w:rPr>
          <w:szCs w:val="32"/>
        </w:rPr>
        <w:t>5.1</w:t>
      </w:r>
      <w:r>
        <w:rPr>
          <w:szCs w:val="32"/>
        </w:rPr>
        <w:t>%</w:t>
      </w:r>
      <w:r>
        <w:rPr>
          <w:szCs w:val="32"/>
        </w:rPr>
        <w:t>；</w:t>
      </w:r>
    </w:p>
    <w:p w:rsidR="00000000" w:rsidRDefault="00B431E1">
      <w:pPr>
        <w:tabs>
          <w:tab w:val="center" w:pos="4475"/>
        </w:tabs>
        <w:spacing w:line="560" w:lineRule="exact"/>
        <w:ind w:firstLine="645"/>
        <w:rPr>
          <w:szCs w:val="32"/>
        </w:rPr>
      </w:pPr>
      <w:r>
        <w:rPr>
          <w:szCs w:val="32"/>
        </w:rPr>
        <w:t>30229</w:t>
      </w:r>
      <w:r>
        <w:rPr>
          <w:szCs w:val="32"/>
        </w:rPr>
        <w:t>福利费</w:t>
      </w:r>
      <w:r>
        <w:rPr>
          <w:szCs w:val="32"/>
        </w:rPr>
        <w:t>0.89</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30231</w:t>
      </w:r>
      <w:r>
        <w:rPr>
          <w:szCs w:val="32"/>
        </w:rPr>
        <w:t>公务用车运行维护费</w:t>
      </w:r>
      <w:r>
        <w:rPr>
          <w:szCs w:val="32"/>
        </w:rPr>
        <w:t>3.13</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30239</w:t>
      </w:r>
      <w:r>
        <w:rPr>
          <w:szCs w:val="32"/>
        </w:rPr>
        <w:t>其他交通费用</w:t>
      </w:r>
      <w:r>
        <w:rPr>
          <w:szCs w:val="32"/>
        </w:rPr>
        <w:t>3.13</w:t>
      </w:r>
      <w:r>
        <w:rPr>
          <w:szCs w:val="32"/>
        </w:rPr>
        <w:t>万元，</w:t>
      </w:r>
      <w:r>
        <w:rPr>
          <w:szCs w:val="32"/>
        </w:rPr>
        <w:t>与上年持平</w:t>
      </w:r>
      <w:r>
        <w:rPr>
          <w:szCs w:val="32"/>
        </w:rPr>
        <w:t>；</w:t>
      </w:r>
    </w:p>
    <w:p w:rsidR="00000000" w:rsidRDefault="00B431E1">
      <w:pPr>
        <w:tabs>
          <w:tab w:val="center" w:pos="4475"/>
        </w:tabs>
        <w:spacing w:line="560" w:lineRule="exact"/>
        <w:ind w:firstLine="645"/>
        <w:rPr>
          <w:szCs w:val="32"/>
        </w:rPr>
      </w:pPr>
      <w:r>
        <w:rPr>
          <w:szCs w:val="32"/>
        </w:rPr>
        <w:t>30299</w:t>
      </w:r>
      <w:r>
        <w:rPr>
          <w:szCs w:val="32"/>
        </w:rPr>
        <w:t>其他商品和服务支出</w:t>
      </w:r>
      <w:r>
        <w:rPr>
          <w:szCs w:val="32"/>
        </w:rPr>
        <w:t>4.66</w:t>
      </w:r>
      <w:r>
        <w:rPr>
          <w:szCs w:val="32"/>
        </w:rPr>
        <w:t>万元，</w:t>
      </w:r>
      <w:r>
        <w:rPr>
          <w:szCs w:val="32"/>
        </w:rPr>
        <w:t>较上年增加</w:t>
      </w:r>
      <w:r>
        <w:rPr>
          <w:szCs w:val="32"/>
        </w:rPr>
        <w:t>1.36</w:t>
      </w:r>
      <w:r>
        <w:rPr>
          <w:szCs w:val="32"/>
        </w:rPr>
        <w:t>万元，</w:t>
      </w:r>
      <w:r>
        <w:rPr>
          <w:szCs w:val="32"/>
        </w:rPr>
        <w:lastRenderedPageBreak/>
        <w:t>增长</w:t>
      </w:r>
      <w:r>
        <w:rPr>
          <w:szCs w:val="32"/>
        </w:rPr>
        <w:t>41.21</w:t>
      </w:r>
      <w:r>
        <w:rPr>
          <w:szCs w:val="32"/>
        </w:rPr>
        <w:t>%</w:t>
      </w:r>
      <w:r>
        <w:rPr>
          <w:szCs w:val="32"/>
        </w:rPr>
        <w:t>。</w:t>
      </w:r>
    </w:p>
    <w:p w:rsidR="00000000" w:rsidRDefault="00B431E1">
      <w:pPr>
        <w:tabs>
          <w:tab w:val="center" w:pos="4475"/>
        </w:tabs>
        <w:spacing w:line="560" w:lineRule="exact"/>
        <w:ind w:firstLine="645"/>
        <w:rPr>
          <w:szCs w:val="32"/>
        </w:rPr>
      </w:pPr>
      <w:r>
        <w:rPr>
          <w:szCs w:val="32"/>
        </w:rPr>
        <w:t>（三）</w:t>
      </w:r>
      <w:r>
        <w:rPr>
          <w:szCs w:val="32"/>
        </w:rPr>
        <w:t>303</w:t>
      </w:r>
      <w:r>
        <w:rPr>
          <w:szCs w:val="32"/>
        </w:rPr>
        <w:t>类对个人和家庭的补助</w:t>
      </w:r>
      <w:r>
        <w:rPr>
          <w:szCs w:val="32"/>
        </w:rPr>
        <w:t>13.62</w:t>
      </w:r>
      <w:r>
        <w:rPr>
          <w:szCs w:val="32"/>
        </w:rPr>
        <w:t>万元，</w:t>
      </w:r>
      <w:r>
        <w:rPr>
          <w:szCs w:val="32"/>
        </w:rPr>
        <w:t>较上年增加</w:t>
      </w:r>
      <w:r>
        <w:rPr>
          <w:szCs w:val="32"/>
        </w:rPr>
        <w:t>3.69</w:t>
      </w:r>
      <w:r>
        <w:rPr>
          <w:szCs w:val="32"/>
        </w:rPr>
        <w:t>万元，增长</w:t>
      </w:r>
      <w:r>
        <w:rPr>
          <w:szCs w:val="32"/>
        </w:rPr>
        <w:t>37.16</w:t>
      </w:r>
      <w:r>
        <w:rPr>
          <w:szCs w:val="32"/>
        </w:rPr>
        <w:t>%</w:t>
      </w:r>
      <w:r>
        <w:rPr>
          <w:szCs w:val="32"/>
        </w:rPr>
        <w:t>。其中：</w:t>
      </w:r>
    </w:p>
    <w:p w:rsidR="00000000" w:rsidRDefault="00B431E1">
      <w:pPr>
        <w:tabs>
          <w:tab w:val="center" w:pos="4475"/>
        </w:tabs>
        <w:spacing w:line="560" w:lineRule="exact"/>
        <w:ind w:firstLine="645"/>
        <w:rPr>
          <w:szCs w:val="32"/>
        </w:rPr>
      </w:pPr>
      <w:r>
        <w:rPr>
          <w:szCs w:val="32"/>
        </w:rPr>
        <w:t>30302</w:t>
      </w:r>
      <w:r>
        <w:rPr>
          <w:szCs w:val="32"/>
        </w:rPr>
        <w:t>退休费</w:t>
      </w:r>
      <w:r>
        <w:rPr>
          <w:szCs w:val="32"/>
        </w:rPr>
        <w:t>8.47</w:t>
      </w:r>
      <w:r>
        <w:rPr>
          <w:szCs w:val="32"/>
        </w:rPr>
        <w:t>万元，</w:t>
      </w:r>
      <w:r>
        <w:rPr>
          <w:szCs w:val="32"/>
        </w:rPr>
        <w:t>较上年增加</w:t>
      </w:r>
      <w:r>
        <w:rPr>
          <w:szCs w:val="32"/>
        </w:rPr>
        <w:t>3.42</w:t>
      </w:r>
      <w:r>
        <w:rPr>
          <w:szCs w:val="32"/>
        </w:rPr>
        <w:t>万元，增长</w:t>
      </w:r>
      <w:r>
        <w:rPr>
          <w:szCs w:val="32"/>
        </w:rPr>
        <w:t>67.7</w:t>
      </w:r>
      <w:r>
        <w:rPr>
          <w:szCs w:val="32"/>
        </w:rPr>
        <w:t>2</w:t>
      </w:r>
      <w:r>
        <w:rPr>
          <w:szCs w:val="32"/>
        </w:rPr>
        <w:t>%</w:t>
      </w:r>
      <w:r>
        <w:rPr>
          <w:szCs w:val="32"/>
        </w:rPr>
        <w:t>；</w:t>
      </w:r>
    </w:p>
    <w:p w:rsidR="00000000" w:rsidRDefault="00B431E1">
      <w:pPr>
        <w:tabs>
          <w:tab w:val="center" w:pos="4475"/>
        </w:tabs>
        <w:spacing w:line="560" w:lineRule="exact"/>
        <w:ind w:firstLine="645"/>
      </w:pPr>
      <w:r>
        <w:rPr>
          <w:szCs w:val="32"/>
        </w:rPr>
        <w:t>30399</w:t>
      </w:r>
      <w:r>
        <w:rPr>
          <w:szCs w:val="32"/>
        </w:rPr>
        <w:t>其他对个人和家庭的补助</w:t>
      </w:r>
      <w:r>
        <w:rPr>
          <w:szCs w:val="32"/>
        </w:rPr>
        <w:t>5.15</w:t>
      </w:r>
      <w:r>
        <w:rPr>
          <w:szCs w:val="32"/>
        </w:rPr>
        <w:t>万元，</w:t>
      </w:r>
      <w:r>
        <w:rPr>
          <w:szCs w:val="32"/>
        </w:rPr>
        <w:t>较上年增加</w:t>
      </w:r>
      <w:r>
        <w:rPr>
          <w:szCs w:val="32"/>
        </w:rPr>
        <w:t>0.27</w:t>
      </w:r>
      <w:r>
        <w:rPr>
          <w:szCs w:val="32"/>
        </w:rPr>
        <w:t>万元，增长</w:t>
      </w:r>
      <w:r>
        <w:rPr>
          <w:szCs w:val="32"/>
        </w:rPr>
        <w:t>5.53</w:t>
      </w:r>
      <w:r>
        <w:rPr>
          <w:szCs w:val="32"/>
        </w:rPr>
        <w:t>%</w:t>
      </w:r>
      <w:r>
        <w:rPr>
          <w:szCs w:val="32"/>
        </w:rPr>
        <w:t>。</w:t>
      </w:r>
    </w:p>
    <w:p w:rsidR="00000000" w:rsidRDefault="00B431E1">
      <w:pPr>
        <w:tabs>
          <w:tab w:val="center" w:pos="4475"/>
        </w:tabs>
        <w:spacing w:line="560" w:lineRule="exact"/>
        <w:ind w:firstLine="645"/>
        <w:rPr>
          <w:rFonts w:eastAsia="黑体"/>
          <w:szCs w:val="32"/>
        </w:rPr>
      </w:pPr>
      <w:r>
        <w:rPr>
          <w:rFonts w:eastAsia="黑体"/>
          <w:szCs w:val="32"/>
        </w:rPr>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B431E1">
      <w:pPr>
        <w:tabs>
          <w:tab w:val="center" w:pos="4475"/>
        </w:tabs>
        <w:spacing w:line="560" w:lineRule="exact"/>
        <w:ind w:firstLine="645"/>
        <w:rPr>
          <w:szCs w:val="32"/>
        </w:rPr>
      </w:pPr>
      <w:r>
        <w:rPr>
          <w:szCs w:val="32"/>
        </w:rPr>
        <w:t>我</w:t>
      </w:r>
      <w:r>
        <w:rPr>
          <w:szCs w:val="32"/>
        </w:rPr>
        <w:t>单位</w:t>
      </w:r>
      <w:r>
        <w:t>202</w:t>
      </w:r>
      <w:r>
        <w:t>4</w:t>
      </w:r>
      <w:r>
        <w:t>年一般公共预算</w:t>
      </w:r>
      <w:r>
        <w:rPr>
          <w:bCs/>
        </w:rPr>
        <w:t>安排的</w:t>
      </w:r>
      <w:r>
        <w:rPr>
          <w:bCs/>
        </w:rPr>
        <w:t>“</w:t>
      </w:r>
      <w:r>
        <w:rPr>
          <w:bCs/>
        </w:rPr>
        <w:t>三公</w:t>
      </w:r>
      <w:r>
        <w:rPr>
          <w:bCs/>
        </w:rPr>
        <w:t>”</w:t>
      </w:r>
      <w:r>
        <w:rPr>
          <w:bCs/>
        </w:rPr>
        <w:t>经费支出预算</w:t>
      </w:r>
      <w:r>
        <w:rPr>
          <w:bCs/>
        </w:rPr>
        <w:t>3.26</w:t>
      </w:r>
      <w:r>
        <w:rPr>
          <w:bCs/>
        </w:rPr>
        <w:t>万元，同口径</w:t>
      </w:r>
      <w:r>
        <w:rPr>
          <w:bCs/>
        </w:rPr>
        <w:t>与上年持平</w:t>
      </w:r>
      <w:r>
        <w:rPr>
          <w:bCs/>
        </w:rPr>
        <w:t>，具体如下：</w:t>
      </w:r>
    </w:p>
    <w:p w:rsidR="00000000" w:rsidRDefault="00B431E1">
      <w:pPr>
        <w:tabs>
          <w:tab w:val="center" w:pos="4475"/>
        </w:tabs>
        <w:spacing w:line="560" w:lineRule="exact"/>
        <w:ind w:firstLine="645"/>
        <w:rPr>
          <w:kern w:val="0"/>
        </w:rPr>
      </w:pPr>
      <w:r>
        <w:t>1.</w:t>
      </w:r>
      <w:r>
        <w:t>因公出国（境）费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B431E1">
      <w:pPr>
        <w:tabs>
          <w:tab w:val="center" w:pos="4475"/>
        </w:tabs>
        <w:spacing w:line="560" w:lineRule="exact"/>
        <w:ind w:firstLine="645"/>
        <w:rPr>
          <w:kern w:val="0"/>
        </w:rPr>
      </w:pPr>
      <w:r>
        <w:t>2.</w:t>
      </w:r>
      <w:r>
        <w:t>公务接待费</w:t>
      </w:r>
      <w:r>
        <w:rPr>
          <w:szCs w:val="32"/>
        </w:rPr>
        <w:t>202</w:t>
      </w:r>
      <w:r>
        <w:rPr>
          <w:szCs w:val="32"/>
        </w:rPr>
        <w:t>4</w:t>
      </w:r>
      <w:r>
        <w:rPr>
          <w:szCs w:val="32"/>
        </w:rPr>
        <w:t>年预算安排</w:t>
      </w:r>
      <w:r>
        <w:rPr>
          <w:szCs w:val="32"/>
        </w:rPr>
        <w:t>0.13</w:t>
      </w:r>
      <w:r>
        <w:rPr>
          <w:szCs w:val="32"/>
        </w:rPr>
        <w:t>万元，</w:t>
      </w:r>
      <w:r>
        <w:rPr>
          <w:szCs w:val="32"/>
        </w:rPr>
        <w:t>与上年持平</w:t>
      </w:r>
      <w:r>
        <w:rPr>
          <w:kern w:val="0"/>
        </w:rPr>
        <w:t>。</w:t>
      </w:r>
    </w:p>
    <w:p w:rsidR="00000000" w:rsidRDefault="00B431E1">
      <w:pPr>
        <w:tabs>
          <w:tab w:val="center" w:pos="4475"/>
        </w:tabs>
        <w:spacing w:line="560" w:lineRule="exact"/>
        <w:ind w:firstLine="645"/>
        <w:rPr>
          <w:szCs w:val="32"/>
        </w:rPr>
      </w:pPr>
      <w:r>
        <w:t>3.</w:t>
      </w:r>
      <w:r>
        <w:t>公务用车购置及运行费</w:t>
      </w:r>
      <w:r>
        <w:rPr>
          <w:szCs w:val="32"/>
        </w:rPr>
        <w:t>2024</w:t>
      </w:r>
      <w:r>
        <w:rPr>
          <w:szCs w:val="32"/>
        </w:rPr>
        <w:t>年预算安排</w:t>
      </w:r>
      <w:r>
        <w:rPr>
          <w:szCs w:val="32"/>
        </w:rPr>
        <w:t>3.13</w:t>
      </w:r>
      <w:r>
        <w:rPr>
          <w:szCs w:val="32"/>
        </w:rPr>
        <w:t>万元，</w:t>
      </w:r>
      <w:r>
        <w:rPr>
          <w:szCs w:val="32"/>
        </w:rPr>
        <w:t>与上年持平，其中</w:t>
      </w:r>
      <w:r>
        <w:rPr>
          <w:szCs w:val="32"/>
        </w:rPr>
        <w:t>：</w:t>
      </w:r>
    </w:p>
    <w:p w:rsidR="00000000" w:rsidRDefault="00B431E1">
      <w:pPr>
        <w:tabs>
          <w:tab w:val="center" w:pos="4475"/>
        </w:tabs>
        <w:spacing w:line="560" w:lineRule="exact"/>
        <w:ind w:firstLine="645"/>
        <w:rPr>
          <w:kern w:val="0"/>
        </w:rPr>
      </w:pPr>
      <w:r>
        <w:rPr>
          <w:szCs w:val="32"/>
        </w:rPr>
        <w:t>公务用车购置费</w:t>
      </w:r>
      <w:r>
        <w:rPr>
          <w:szCs w:val="32"/>
        </w:rPr>
        <w:t>202</w:t>
      </w:r>
      <w:r>
        <w:rPr>
          <w:szCs w:val="32"/>
        </w:rPr>
        <w:t>4</w:t>
      </w:r>
      <w:r>
        <w:rPr>
          <w:szCs w:val="32"/>
        </w:rPr>
        <w:t>年预算安排</w:t>
      </w:r>
      <w:r>
        <w:rPr>
          <w:szCs w:val="32"/>
        </w:rPr>
        <w:t>0</w:t>
      </w:r>
      <w:r>
        <w:rPr>
          <w:szCs w:val="32"/>
        </w:rPr>
        <w:t>万元，</w:t>
      </w:r>
      <w:r>
        <w:rPr>
          <w:szCs w:val="32"/>
        </w:rPr>
        <w:t>与上年持平</w:t>
      </w:r>
      <w:r>
        <w:rPr>
          <w:kern w:val="0"/>
        </w:rPr>
        <w:t>；</w:t>
      </w:r>
    </w:p>
    <w:p w:rsidR="00000000" w:rsidRDefault="00B431E1">
      <w:pPr>
        <w:tabs>
          <w:tab w:val="center" w:pos="4475"/>
        </w:tabs>
        <w:spacing w:line="560" w:lineRule="exact"/>
        <w:ind w:firstLine="645"/>
        <w:rPr>
          <w:szCs w:val="32"/>
        </w:rPr>
      </w:pPr>
      <w:r>
        <w:rPr>
          <w:szCs w:val="32"/>
        </w:rPr>
        <w:t>公务用车运行维护费</w:t>
      </w:r>
      <w:r>
        <w:rPr>
          <w:szCs w:val="32"/>
        </w:rPr>
        <w:t>202</w:t>
      </w:r>
      <w:r>
        <w:rPr>
          <w:szCs w:val="32"/>
        </w:rPr>
        <w:t>4</w:t>
      </w:r>
      <w:r>
        <w:rPr>
          <w:szCs w:val="32"/>
        </w:rPr>
        <w:t>年预算安排</w:t>
      </w:r>
      <w:r>
        <w:rPr>
          <w:szCs w:val="32"/>
        </w:rPr>
        <w:t>3.13</w:t>
      </w:r>
      <w:r>
        <w:rPr>
          <w:szCs w:val="32"/>
        </w:rPr>
        <w:t>万元，</w:t>
      </w:r>
      <w:r>
        <w:rPr>
          <w:szCs w:val="32"/>
        </w:rPr>
        <w:t>与上年持平</w:t>
      </w:r>
      <w:r>
        <w:rPr>
          <w:kern w:val="0"/>
        </w:rPr>
        <w:t>。</w:t>
      </w:r>
    </w:p>
    <w:p w:rsidR="00000000" w:rsidRDefault="00B431E1">
      <w:pPr>
        <w:tabs>
          <w:tab w:val="center" w:pos="4475"/>
        </w:tabs>
        <w:spacing w:line="560" w:lineRule="exact"/>
        <w:ind w:firstLine="645"/>
        <w:rPr>
          <w:rFonts w:eastAsia="黑体"/>
          <w:szCs w:val="32"/>
        </w:rPr>
      </w:pPr>
      <w:r>
        <w:rPr>
          <w:rFonts w:eastAsia="黑体"/>
          <w:szCs w:val="32"/>
        </w:rPr>
        <w:t>八、政府性基金预算支出情况说明</w:t>
      </w:r>
    </w:p>
    <w:p w:rsidR="00000000" w:rsidRDefault="00B431E1">
      <w:pPr>
        <w:tabs>
          <w:tab w:val="center" w:pos="4475"/>
        </w:tabs>
        <w:spacing w:line="560" w:lineRule="exact"/>
        <w:ind w:firstLine="645"/>
        <w:rPr>
          <w:szCs w:val="32"/>
        </w:rPr>
      </w:pPr>
      <w:r>
        <w:rPr>
          <w:szCs w:val="32"/>
        </w:rPr>
        <w:t>我单位</w:t>
      </w:r>
      <w:r>
        <w:rPr>
          <w:szCs w:val="32"/>
        </w:rPr>
        <w:t>202</w:t>
      </w:r>
      <w:r>
        <w:rPr>
          <w:szCs w:val="32"/>
        </w:rPr>
        <w:t>4</w:t>
      </w:r>
      <w:r>
        <w:rPr>
          <w:szCs w:val="32"/>
        </w:rPr>
        <w:t>年单位预算无政府性基金预算。</w:t>
      </w:r>
    </w:p>
    <w:p w:rsidR="00000000" w:rsidRDefault="00B431E1">
      <w:pPr>
        <w:tabs>
          <w:tab w:val="center" w:pos="4475"/>
        </w:tabs>
        <w:spacing w:line="560" w:lineRule="exact"/>
        <w:ind w:firstLine="645"/>
        <w:rPr>
          <w:rFonts w:eastAsia="黑体"/>
          <w:szCs w:val="32"/>
          <w:highlight w:val="yellow"/>
        </w:rPr>
      </w:pPr>
      <w:r>
        <w:rPr>
          <w:rFonts w:eastAsia="黑体"/>
          <w:szCs w:val="32"/>
        </w:rPr>
        <w:t>九、</w:t>
      </w:r>
      <w:r>
        <w:rPr>
          <w:rFonts w:eastAsia="黑体"/>
          <w:szCs w:val="32"/>
        </w:rPr>
        <w:t>国有资本经营</w:t>
      </w:r>
      <w:r>
        <w:rPr>
          <w:rFonts w:eastAsia="黑体"/>
          <w:szCs w:val="32"/>
        </w:rPr>
        <w:t>预算支出情况说明</w:t>
      </w:r>
    </w:p>
    <w:p w:rsidR="00000000" w:rsidRDefault="00B431E1">
      <w:pPr>
        <w:tabs>
          <w:tab w:val="center" w:pos="4475"/>
        </w:tabs>
        <w:spacing w:line="560" w:lineRule="exact"/>
        <w:ind w:firstLine="645"/>
        <w:rPr>
          <w:szCs w:val="32"/>
          <w:u w:val="single"/>
        </w:rPr>
      </w:pPr>
      <w:r>
        <w:rPr>
          <w:szCs w:val="32"/>
        </w:rPr>
        <w:t>我单位</w:t>
      </w:r>
      <w:r>
        <w:rPr>
          <w:szCs w:val="32"/>
        </w:rPr>
        <w:t>202</w:t>
      </w:r>
      <w:r>
        <w:rPr>
          <w:szCs w:val="32"/>
        </w:rPr>
        <w:t>4</w:t>
      </w:r>
      <w:r>
        <w:rPr>
          <w:szCs w:val="32"/>
        </w:rPr>
        <w:t>年单位预算无国有资本经营预算。</w:t>
      </w:r>
    </w:p>
    <w:p w:rsidR="00000000" w:rsidRDefault="00B431E1">
      <w:pPr>
        <w:tabs>
          <w:tab w:val="center" w:pos="4475"/>
        </w:tabs>
        <w:spacing w:line="560" w:lineRule="exact"/>
        <w:ind w:firstLine="645"/>
        <w:rPr>
          <w:rFonts w:eastAsia="黑体"/>
          <w:szCs w:val="32"/>
        </w:rPr>
      </w:pPr>
      <w:r>
        <w:rPr>
          <w:rFonts w:eastAsia="黑体"/>
          <w:szCs w:val="32"/>
        </w:rPr>
        <w:t>十</w:t>
      </w:r>
      <w:r>
        <w:rPr>
          <w:rFonts w:eastAsia="黑体"/>
          <w:szCs w:val="32"/>
        </w:rPr>
        <w:t>、其他重要事项情况说明</w:t>
      </w:r>
    </w:p>
    <w:p w:rsidR="00000000" w:rsidRDefault="00B431E1">
      <w:pPr>
        <w:tabs>
          <w:tab w:val="center" w:pos="4475"/>
        </w:tabs>
        <w:spacing w:line="560" w:lineRule="exact"/>
        <w:ind w:firstLine="645"/>
        <w:rPr>
          <w:rFonts w:eastAsia="楷体_GB2312"/>
          <w:szCs w:val="32"/>
        </w:rPr>
      </w:pPr>
      <w:r>
        <w:rPr>
          <w:rFonts w:eastAsia="楷体_GB2312"/>
          <w:szCs w:val="32"/>
        </w:rPr>
        <w:t>（一）</w:t>
      </w:r>
      <w:r>
        <w:rPr>
          <w:rFonts w:eastAsia="楷体_GB2312"/>
          <w:szCs w:val="32"/>
        </w:rPr>
        <w:t>事业单位</w:t>
      </w:r>
      <w:r>
        <w:rPr>
          <w:rFonts w:eastAsia="楷体_GB2312"/>
          <w:szCs w:val="32"/>
        </w:rPr>
        <w:t>运行经费安排情况说明</w:t>
      </w:r>
    </w:p>
    <w:p w:rsidR="00000000" w:rsidRDefault="00B431E1">
      <w:pPr>
        <w:tabs>
          <w:tab w:val="center" w:pos="4475"/>
        </w:tabs>
        <w:spacing w:line="560" w:lineRule="exact"/>
        <w:ind w:firstLine="645"/>
        <w:rPr>
          <w:rFonts w:eastAsia="黑体"/>
          <w:szCs w:val="32"/>
        </w:rPr>
      </w:pPr>
      <w:r>
        <w:rPr>
          <w:szCs w:val="32"/>
        </w:rPr>
        <w:lastRenderedPageBreak/>
        <w:t>202</w:t>
      </w:r>
      <w:r>
        <w:rPr>
          <w:szCs w:val="32"/>
        </w:rPr>
        <w:t>4</w:t>
      </w:r>
      <w:r>
        <w:rPr>
          <w:szCs w:val="32"/>
        </w:rPr>
        <w:t>年事业单位运行经费预算</w:t>
      </w:r>
      <w:r>
        <w:rPr>
          <w:szCs w:val="32"/>
        </w:rPr>
        <w:t>24.19</w:t>
      </w:r>
      <w:r>
        <w:rPr>
          <w:szCs w:val="32"/>
        </w:rPr>
        <w:t>万元，</w:t>
      </w:r>
      <w:r>
        <w:rPr>
          <w:szCs w:val="32"/>
        </w:rPr>
        <w:t>较上年增加</w:t>
      </w:r>
      <w:r>
        <w:rPr>
          <w:szCs w:val="32"/>
        </w:rPr>
        <w:t>1.41</w:t>
      </w:r>
      <w:r>
        <w:rPr>
          <w:szCs w:val="32"/>
        </w:rPr>
        <w:t>万元，增长</w:t>
      </w:r>
      <w:r>
        <w:rPr>
          <w:szCs w:val="32"/>
        </w:rPr>
        <w:t>6.19</w:t>
      </w:r>
      <w:r>
        <w:rPr>
          <w:szCs w:val="32"/>
        </w:rPr>
        <w:t>%</w:t>
      </w:r>
      <w:r>
        <w:rPr>
          <w:szCs w:val="32"/>
        </w:rPr>
        <w:t>。</w:t>
      </w:r>
      <w:r>
        <w:rPr>
          <w:szCs w:val="32"/>
        </w:rPr>
        <w:t>主要用于事业单位为保证日常运转发生的办公费、印刷费、水电费、培训费、差旅费、会议费等日常公用经费支出。增加的主要原因是</w:t>
      </w:r>
      <w:r>
        <w:rPr>
          <w:szCs w:val="32"/>
        </w:rPr>
        <w:t>人员增加导致公用经费增加</w:t>
      </w:r>
      <w:r>
        <w:rPr>
          <w:szCs w:val="32"/>
        </w:rPr>
        <w:t>。</w:t>
      </w:r>
    </w:p>
    <w:p w:rsidR="00000000" w:rsidRDefault="00B431E1">
      <w:pPr>
        <w:tabs>
          <w:tab w:val="center" w:pos="4475"/>
        </w:tabs>
        <w:spacing w:line="560" w:lineRule="exact"/>
        <w:ind w:firstLine="645"/>
        <w:rPr>
          <w:rFonts w:eastAsia="楷体_GB2312"/>
          <w:kern w:val="0"/>
        </w:rPr>
      </w:pPr>
      <w:r>
        <w:rPr>
          <w:rFonts w:eastAsia="楷体_GB2312"/>
          <w:szCs w:val="32"/>
        </w:rPr>
        <w:t>（二）</w:t>
      </w:r>
      <w:r>
        <w:rPr>
          <w:rFonts w:eastAsia="楷体_GB2312"/>
          <w:kern w:val="0"/>
        </w:rPr>
        <w:t>政府采购预算安排情</w:t>
      </w:r>
      <w:r>
        <w:rPr>
          <w:rFonts w:eastAsia="楷体_GB2312"/>
          <w:kern w:val="0"/>
        </w:rPr>
        <w:t>况说明</w:t>
      </w:r>
    </w:p>
    <w:p w:rsidR="00000000" w:rsidRDefault="00B431E1">
      <w:pPr>
        <w:tabs>
          <w:tab w:val="center" w:pos="4475"/>
        </w:tabs>
        <w:spacing w:line="560" w:lineRule="exact"/>
        <w:ind w:firstLine="645"/>
        <w:rPr>
          <w:szCs w:val="32"/>
        </w:rPr>
      </w:pPr>
      <w:r>
        <w:rPr>
          <w:szCs w:val="32"/>
        </w:rPr>
        <w:t>我单位</w:t>
      </w:r>
      <w:r>
        <w:rPr>
          <w:szCs w:val="32"/>
        </w:rPr>
        <w:t>202</w:t>
      </w:r>
      <w:r>
        <w:rPr>
          <w:szCs w:val="32"/>
        </w:rPr>
        <w:t>4</w:t>
      </w:r>
      <w:r>
        <w:rPr>
          <w:szCs w:val="32"/>
        </w:rPr>
        <w:t>年政府采购预算总金额</w:t>
      </w:r>
      <w:r>
        <w:rPr>
          <w:szCs w:val="32"/>
        </w:rPr>
        <w:t>17.85</w:t>
      </w:r>
      <w:r>
        <w:rPr>
          <w:szCs w:val="32"/>
        </w:rPr>
        <w:t>万元，同比增加</w:t>
      </w:r>
      <w:r>
        <w:rPr>
          <w:szCs w:val="32"/>
        </w:rPr>
        <w:t>3.55</w:t>
      </w:r>
      <w:r>
        <w:rPr>
          <w:szCs w:val="32"/>
        </w:rPr>
        <w:t>万元，增长</w:t>
      </w:r>
      <w:r>
        <w:rPr>
          <w:szCs w:val="32"/>
        </w:rPr>
        <w:t>24.91%</w:t>
      </w:r>
      <w:r>
        <w:rPr>
          <w:szCs w:val="32"/>
        </w:rPr>
        <w:t>。增加的主要原因是印刷服务采购需求增加。其中：货物类采购</w:t>
      </w:r>
      <w:r>
        <w:rPr>
          <w:szCs w:val="32"/>
        </w:rPr>
        <w:t>6.52</w:t>
      </w:r>
      <w:r>
        <w:rPr>
          <w:szCs w:val="32"/>
        </w:rPr>
        <w:t>万元、工程类采购</w:t>
      </w:r>
      <w:r>
        <w:rPr>
          <w:szCs w:val="32"/>
        </w:rPr>
        <w:t>0</w:t>
      </w:r>
      <w:r>
        <w:rPr>
          <w:szCs w:val="32"/>
        </w:rPr>
        <w:t>万元、服务类采购</w:t>
      </w:r>
      <w:r>
        <w:rPr>
          <w:szCs w:val="32"/>
        </w:rPr>
        <w:t>11.33</w:t>
      </w:r>
      <w:r>
        <w:rPr>
          <w:szCs w:val="32"/>
        </w:rPr>
        <w:t>万元。</w:t>
      </w:r>
    </w:p>
    <w:p w:rsidR="00000000" w:rsidRDefault="00B431E1">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B431E1">
      <w:pPr>
        <w:tabs>
          <w:tab w:val="center" w:pos="4475"/>
        </w:tabs>
        <w:spacing w:line="560" w:lineRule="exact"/>
        <w:ind w:firstLine="645"/>
        <w:rPr>
          <w:rFonts w:eastAsia="黑体"/>
          <w:kern w:val="0"/>
        </w:rPr>
      </w:pPr>
      <w:r>
        <w:rPr>
          <w:szCs w:val="32"/>
        </w:rPr>
        <w:t>我单位公务用车编制数为</w:t>
      </w:r>
      <w:r>
        <w:rPr>
          <w:szCs w:val="32"/>
        </w:rPr>
        <w:t>1</w:t>
      </w:r>
      <w:r>
        <w:rPr>
          <w:szCs w:val="32"/>
        </w:rPr>
        <w:t>辆，编内车辆实有数</w:t>
      </w:r>
      <w:r>
        <w:rPr>
          <w:szCs w:val="32"/>
        </w:rPr>
        <w:t>1</w:t>
      </w:r>
      <w:r>
        <w:rPr>
          <w:szCs w:val="32"/>
        </w:rPr>
        <w:t>辆。其中，轿车</w:t>
      </w:r>
      <w:r>
        <w:rPr>
          <w:szCs w:val="32"/>
        </w:rPr>
        <w:t>1</w:t>
      </w:r>
      <w:r>
        <w:rPr>
          <w:szCs w:val="32"/>
        </w:rPr>
        <w:t>辆、旅行越野车</w:t>
      </w:r>
      <w:r>
        <w:rPr>
          <w:szCs w:val="32"/>
        </w:rPr>
        <w:t>0</w:t>
      </w:r>
      <w:r>
        <w:rPr>
          <w:szCs w:val="32"/>
        </w:rPr>
        <w:t>辆。</w:t>
      </w:r>
    </w:p>
    <w:p w:rsidR="00000000" w:rsidRDefault="00B431E1">
      <w:pPr>
        <w:tabs>
          <w:tab w:val="center" w:pos="4475"/>
        </w:tabs>
        <w:spacing w:line="560" w:lineRule="exact"/>
        <w:ind w:firstLine="645"/>
        <w:rPr>
          <w:rFonts w:eastAsia="楷体_GB2312"/>
          <w:szCs w:val="32"/>
        </w:rPr>
      </w:pPr>
      <w:r>
        <w:rPr>
          <w:rFonts w:eastAsia="楷体_GB2312"/>
          <w:szCs w:val="32"/>
        </w:rPr>
        <w:t>（四）预算绩效目标情况说明</w:t>
      </w:r>
    </w:p>
    <w:p w:rsidR="00000000" w:rsidRDefault="00B431E1">
      <w:pPr>
        <w:tabs>
          <w:tab w:val="center" w:pos="4475"/>
        </w:tabs>
        <w:spacing w:line="560" w:lineRule="exact"/>
        <w:ind w:firstLine="645"/>
        <w:rPr>
          <w:szCs w:val="32"/>
        </w:rPr>
      </w:pPr>
      <w:r>
        <w:rPr>
          <w:szCs w:val="32"/>
        </w:rPr>
        <w:t>1.</w:t>
      </w:r>
      <w:r>
        <w:rPr>
          <w:szCs w:val="32"/>
        </w:rPr>
        <w:t>我单位</w:t>
      </w:r>
      <w:r>
        <w:rPr>
          <w:szCs w:val="32"/>
        </w:rPr>
        <w:t>2024</w:t>
      </w:r>
      <w:r>
        <w:rPr>
          <w:szCs w:val="32"/>
        </w:rPr>
        <w:t>年所有项目支出全面实施绩效目标管理，涉及自治区本级项目</w:t>
      </w:r>
      <w:r>
        <w:rPr>
          <w:szCs w:val="32"/>
        </w:rPr>
        <w:t>14</w:t>
      </w:r>
      <w:r>
        <w:rPr>
          <w:szCs w:val="32"/>
        </w:rPr>
        <w:t>个，预算资金</w:t>
      </w:r>
      <w:r>
        <w:rPr>
          <w:szCs w:val="32"/>
        </w:rPr>
        <w:t>227.52</w:t>
      </w:r>
      <w:r>
        <w:rPr>
          <w:szCs w:val="32"/>
        </w:rPr>
        <w:t>万元</w:t>
      </w:r>
      <w:r>
        <w:rPr>
          <w:szCs w:val="32"/>
        </w:rPr>
        <w:t>，中央资金项目</w:t>
      </w:r>
      <w:r>
        <w:rPr>
          <w:szCs w:val="32"/>
        </w:rPr>
        <w:t>1</w:t>
      </w:r>
      <w:r>
        <w:rPr>
          <w:szCs w:val="32"/>
        </w:rPr>
        <w:t>个，预算资金</w:t>
      </w:r>
      <w:r>
        <w:rPr>
          <w:szCs w:val="32"/>
        </w:rPr>
        <w:t>1727</w:t>
      </w:r>
      <w:r>
        <w:rPr>
          <w:szCs w:val="32"/>
        </w:rPr>
        <w:t>万元</w:t>
      </w:r>
      <w:r>
        <w:rPr>
          <w:szCs w:val="32"/>
        </w:rPr>
        <w:t>；</w:t>
      </w:r>
      <w:r>
        <w:rPr>
          <w:szCs w:val="32"/>
        </w:rPr>
        <w:t>对下转移支付项目</w:t>
      </w:r>
      <w:r>
        <w:rPr>
          <w:szCs w:val="32"/>
        </w:rPr>
        <w:t>0</w:t>
      </w:r>
      <w:r>
        <w:rPr>
          <w:szCs w:val="32"/>
        </w:rPr>
        <w:t>个，预算资金</w:t>
      </w:r>
      <w:r>
        <w:rPr>
          <w:szCs w:val="32"/>
        </w:rPr>
        <w:t>0</w:t>
      </w:r>
      <w:r>
        <w:rPr>
          <w:szCs w:val="32"/>
        </w:rPr>
        <w:t>万元。绩效目标情况详见报表（日常运转</w:t>
      </w:r>
      <w:r>
        <w:rPr>
          <w:szCs w:val="32"/>
        </w:rPr>
        <w:t>类</w:t>
      </w:r>
      <w:r>
        <w:rPr>
          <w:szCs w:val="32"/>
        </w:rPr>
        <w:t>项目</w:t>
      </w:r>
      <w:r>
        <w:rPr>
          <w:szCs w:val="32"/>
        </w:rPr>
        <w:t>、</w:t>
      </w:r>
      <w:r>
        <w:rPr>
          <w:szCs w:val="32"/>
        </w:rPr>
        <w:t>工资类人员经费项目</w:t>
      </w:r>
      <w:r>
        <w:rPr>
          <w:szCs w:val="32"/>
        </w:rPr>
        <w:t>和涉密项目等除外）。</w:t>
      </w:r>
    </w:p>
    <w:p w:rsidR="00000000" w:rsidRDefault="00B431E1">
      <w:pPr>
        <w:tabs>
          <w:tab w:val="center" w:pos="4475"/>
        </w:tabs>
        <w:spacing w:line="560" w:lineRule="exact"/>
        <w:ind w:firstLine="645"/>
        <w:rPr>
          <w:szCs w:val="32"/>
        </w:rPr>
      </w:pPr>
      <w:r>
        <w:rPr>
          <w:szCs w:val="32"/>
        </w:rPr>
        <w:t>2.</w:t>
      </w:r>
      <w:r>
        <w:rPr>
          <w:szCs w:val="32"/>
        </w:rPr>
        <w:t>重点项目预算绩效目标说明。</w:t>
      </w:r>
    </w:p>
    <w:p w:rsidR="00000000" w:rsidRDefault="00B431E1">
      <w:pPr>
        <w:tabs>
          <w:tab w:val="center" w:pos="4475"/>
        </w:tabs>
        <w:spacing w:line="560" w:lineRule="exact"/>
        <w:ind w:firstLine="645"/>
        <w:rPr>
          <w:szCs w:val="32"/>
        </w:rPr>
      </w:pPr>
      <w:r>
        <w:rPr>
          <w:szCs w:val="32"/>
        </w:rPr>
        <w:t>重点项目：项目名称为</w:t>
      </w:r>
      <w:r>
        <w:rPr>
          <w:szCs w:val="32"/>
        </w:rPr>
        <w:t>“</w:t>
      </w:r>
      <w:r>
        <w:rPr>
          <w:szCs w:val="32"/>
        </w:rPr>
        <w:t>三区</w:t>
      </w:r>
      <w:r>
        <w:rPr>
          <w:szCs w:val="32"/>
        </w:rPr>
        <w:t>”</w:t>
      </w:r>
      <w:r>
        <w:rPr>
          <w:szCs w:val="32"/>
        </w:rPr>
        <w:t>科技人才支持计划资金</w:t>
      </w:r>
      <w:r>
        <w:rPr>
          <w:szCs w:val="32"/>
        </w:rPr>
        <w:t>，预算资金</w:t>
      </w:r>
      <w:r>
        <w:rPr>
          <w:szCs w:val="32"/>
        </w:rPr>
        <w:t>1727</w:t>
      </w:r>
      <w:r>
        <w:rPr>
          <w:szCs w:val="32"/>
        </w:rPr>
        <w:t>万元，</w:t>
      </w:r>
      <w:r>
        <w:rPr>
          <w:szCs w:val="32"/>
        </w:rPr>
        <w:t>2024</w:t>
      </w:r>
      <w:r>
        <w:rPr>
          <w:szCs w:val="32"/>
        </w:rPr>
        <w:t>年度绩效目标为选派选派科技人员</w:t>
      </w:r>
      <w:r>
        <w:rPr>
          <w:szCs w:val="32"/>
        </w:rPr>
        <w:t>848</w:t>
      </w:r>
      <w:r>
        <w:rPr>
          <w:szCs w:val="32"/>
        </w:rPr>
        <w:t>名，培训</w:t>
      </w:r>
      <w:r>
        <w:rPr>
          <w:szCs w:val="32"/>
        </w:rPr>
        <w:t>“</w:t>
      </w:r>
      <w:r>
        <w:rPr>
          <w:szCs w:val="32"/>
        </w:rPr>
        <w:t>三区</w:t>
      </w:r>
      <w:r>
        <w:rPr>
          <w:szCs w:val="32"/>
        </w:rPr>
        <w:t>”</w:t>
      </w:r>
      <w:r>
        <w:rPr>
          <w:szCs w:val="32"/>
        </w:rPr>
        <w:t>县科技人才</w:t>
      </w:r>
      <w:r>
        <w:rPr>
          <w:szCs w:val="32"/>
        </w:rPr>
        <w:t>2580</w:t>
      </w:r>
      <w:r>
        <w:rPr>
          <w:szCs w:val="32"/>
        </w:rPr>
        <w:t>人天，开展科技服务</w:t>
      </w:r>
      <w:r>
        <w:rPr>
          <w:szCs w:val="32"/>
        </w:rPr>
        <w:t>2.5</w:t>
      </w:r>
      <w:r>
        <w:rPr>
          <w:szCs w:val="32"/>
        </w:rPr>
        <w:t>万天次，开</w:t>
      </w:r>
      <w:r>
        <w:rPr>
          <w:szCs w:val="32"/>
        </w:rPr>
        <w:lastRenderedPageBreak/>
        <w:t>展科技培训</w:t>
      </w:r>
      <w:r>
        <w:rPr>
          <w:szCs w:val="32"/>
        </w:rPr>
        <w:t>2.5</w:t>
      </w:r>
      <w:r>
        <w:rPr>
          <w:szCs w:val="32"/>
        </w:rPr>
        <w:t>万人次。</w:t>
      </w:r>
    </w:p>
    <w:p w:rsidR="00000000" w:rsidRDefault="00B431E1">
      <w:pPr>
        <w:tabs>
          <w:tab w:val="center" w:pos="4475"/>
        </w:tabs>
        <w:spacing w:line="560" w:lineRule="exact"/>
        <w:ind w:firstLine="645"/>
        <w:rPr>
          <w:rFonts w:eastAsia="黑体"/>
          <w:szCs w:val="32"/>
        </w:rPr>
      </w:pPr>
      <w:r>
        <w:rPr>
          <w:szCs w:val="32"/>
        </w:rPr>
        <w:t>该项目设置数</w:t>
      </w:r>
      <w:r>
        <w:rPr>
          <w:szCs w:val="32"/>
        </w:rPr>
        <w:t>量指标</w:t>
      </w:r>
      <w:r>
        <w:rPr>
          <w:szCs w:val="32"/>
        </w:rPr>
        <w:t>2</w:t>
      </w:r>
      <w:r>
        <w:rPr>
          <w:szCs w:val="32"/>
        </w:rPr>
        <w:t>条，数量指标</w:t>
      </w:r>
      <w:r>
        <w:rPr>
          <w:szCs w:val="32"/>
        </w:rPr>
        <w:t>1.</w:t>
      </w:r>
      <w:r>
        <w:rPr>
          <w:szCs w:val="32"/>
        </w:rPr>
        <w:t>选派科技人员数</w:t>
      </w:r>
      <w:r>
        <w:rPr>
          <w:szCs w:val="32"/>
        </w:rPr>
        <w:t>=848</w:t>
      </w:r>
      <w:r>
        <w:rPr>
          <w:szCs w:val="32"/>
        </w:rPr>
        <w:t>人，数量指标</w:t>
      </w:r>
      <w:r>
        <w:rPr>
          <w:szCs w:val="32"/>
        </w:rPr>
        <w:t>2.</w:t>
      </w:r>
      <w:r>
        <w:rPr>
          <w:szCs w:val="32"/>
        </w:rPr>
        <w:t>培训科技人员</w:t>
      </w:r>
      <w:r>
        <w:rPr>
          <w:szCs w:val="32"/>
        </w:rPr>
        <w:t>=2580</w:t>
      </w:r>
      <w:r>
        <w:rPr>
          <w:szCs w:val="32"/>
        </w:rPr>
        <w:t>人天；质量指标</w:t>
      </w:r>
      <w:r>
        <w:rPr>
          <w:szCs w:val="32"/>
        </w:rPr>
        <w:t>1</w:t>
      </w:r>
      <w:r>
        <w:rPr>
          <w:szCs w:val="32"/>
        </w:rPr>
        <w:t>条，符合选派条件的人员比例</w:t>
      </w:r>
      <w:r>
        <w:rPr>
          <w:szCs w:val="32"/>
        </w:rPr>
        <w:t>=100%</w:t>
      </w:r>
      <w:r>
        <w:rPr>
          <w:szCs w:val="32"/>
        </w:rPr>
        <w:t>；时效指标</w:t>
      </w:r>
      <w:r>
        <w:rPr>
          <w:szCs w:val="32"/>
        </w:rPr>
        <w:t>1</w:t>
      </w:r>
      <w:r>
        <w:rPr>
          <w:szCs w:val="32"/>
        </w:rPr>
        <w:t>条，完成选</w:t>
      </w:r>
      <w:r>
        <w:rPr>
          <w:szCs w:val="32"/>
        </w:rPr>
        <w:t>派时间为</w:t>
      </w:r>
      <w:r>
        <w:rPr>
          <w:szCs w:val="32"/>
        </w:rPr>
        <w:t>2024</w:t>
      </w:r>
      <w:r>
        <w:rPr>
          <w:szCs w:val="32"/>
        </w:rPr>
        <w:t>年</w:t>
      </w:r>
      <w:r>
        <w:rPr>
          <w:szCs w:val="32"/>
        </w:rPr>
        <w:t>5</w:t>
      </w:r>
      <w:r>
        <w:rPr>
          <w:szCs w:val="32"/>
        </w:rPr>
        <w:t>月</w:t>
      </w:r>
      <w:r>
        <w:rPr>
          <w:szCs w:val="32"/>
        </w:rPr>
        <w:t>31</w:t>
      </w:r>
      <w:r>
        <w:rPr>
          <w:szCs w:val="32"/>
        </w:rPr>
        <w:t>日前；成本指标</w:t>
      </w:r>
      <w:r>
        <w:rPr>
          <w:szCs w:val="32"/>
        </w:rPr>
        <w:t>1</w:t>
      </w:r>
      <w:r>
        <w:rPr>
          <w:szCs w:val="32"/>
        </w:rPr>
        <w:t>条，工作经费</w:t>
      </w:r>
      <w:r>
        <w:rPr>
          <w:szCs w:val="32"/>
        </w:rPr>
        <w:t>≤</w:t>
      </w:r>
      <w:r>
        <w:rPr>
          <w:szCs w:val="32"/>
        </w:rPr>
        <w:t>1727</w:t>
      </w:r>
      <w:r>
        <w:rPr>
          <w:szCs w:val="32"/>
        </w:rPr>
        <w:t>万元；社会效益指标</w:t>
      </w:r>
      <w:r>
        <w:rPr>
          <w:szCs w:val="32"/>
        </w:rPr>
        <w:t>2</w:t>
      </w:r>
      <w:r>
        <w:rPr>
          <w:szCs w:val="32"/>
        </w:rPr>
        <w:t>条，指标</w:t>
      </w:r>
      <w:r>
        <w:rPr>
          <w:szCs w:val="32"/>
        </w:rPr>
        <w:t>1.</w:t>
      </w:r>
      <w:r>
        <w:rPr>
          <w:szCs w:val="32"/>
        </w:rPr>
        <w:t>开展科技服务</w:t>
      </w:r>
      <w:r>
        <w:rPr>
          <w:szCs w:val="32"/>
        </w:rPr>
        <w:t>≥2.5</w:t>
      </w:r>
      <w:r>
        <w:rPr>
          <w:szCs w:val="32"/>
        </w:rPr>
        <w:t>万天次，指标</w:t>
      </w:r>
      <w:r>
        <w:rPr>
          <w:szCs w:val="32"/>
        </w:rPr>
        <w:t>2.</w:t>
      </w:r>
      <w:r>
        <w:rPr>
          <w:szCs w:val="32"/>
        </w:rPr>
        <w:t>开展科技培训</w:t>
      </w:r>
      <w:r>
        <w:rPr>
          <w:szCs w:val="32"/>
        </w:rPr>
        <w:t>≥2.5</w:t>
      </w:r>
      <w:r>
        <w:rPr>
          <w:szCs w:val="32"/>
        </w:rPr>
        <w:t>万人次；服务对象满意度指标</w:t>
      </w:r>
      <w:r>
        <w:rPr>
          <w:szCs w:val="32"/>
        </w:rPr>
        <w:t>1</w:t>
      </w:r>
      <w:r>
        <w:rPr>
          <w:szCs w:val="32"/>
        </w:rPr>
        <w:t>条，服务对象满意度</w:t>
      </w:r>
      <w:r>
        <w:rPr>
          <w:szCs w:val="32"/>
        </w:rPr>
        <w:t>≥90%</w:t>
      </w:r>
      <w:r>
        <w:rPr>
          <w:szCs w:val="32"/>
        </w:rPr>
        <w:t>。</w:t>
      </w:r>
      <w:r>
        <w:rPr>
          <w:szCs w:val="32"/>
        </w:rPr>
        <w:br w:type="page"/>
      </w:r>
      <w:r>
        <w:rPr>
          <w:rFonts w:eastAsia="黑体"/>
          <w:szCs w:val="32"/>
        </w:rPr>
        <w:lastRenderedPageBreak/>
        <w:t>第三部分：名词解释</w:t>
      </w:r>
    </w:p>
    <w:p w:rsidR="00000000" w:rsidRDefault="00B431E1">
      <w:pPr>
        <w:spacing w:line="560" w:lineRule="exact"/>
        <w:ind w:firstLineChars="200" w:firstLine="640"/>
        <w:rPr>
          <w:rFonts w:eastAsia="黑体"/>
          <w:szCs w:val="32"/>
        </w:rPr>
      </w:pPr>
      <w:r>
        <w:rPr>
          <w:rFonts w:eastAsia="黑体"/>
          <w:szCs w:val="32"/>
        </w:rPr>
        <w:t>一、收入科目</w:t>
      </w:r>
    </w:p>
    <w:p w:rsidR="00000000" w:rsidRDefault="00B431E1">
      <w:pPr>
        <w:spacing w:line="560" w:lineRule="exact"/>
        <w:ind w:firstLineChars="200" w:firstLine="640"/>
        <w:rPr>
          <w:szCs w:val="32"/>
        </w:rPr>
      </w:pPr>
      <w:r>
        <w:rPr>
          <w:rFonts w:eastAsia="楷体_GB2312"/>
          <w:szCs w:val="32"/>
        </w:rPr>
        <w:t>（一）一般公共预算拨款收入：</w:t>
      </w:r>
      <w:r>
        <w:rPr>
          <w:szCs w:val="32"/>
        </w:rPr>
        <w:t>指自治区财政当年拨付的资金。</w:t>
      </w:r>
    </w:p>
    <w:p w:rsidR="00000000" w:rsidRDefault="00B431E1">
      <w:pPr>
        <w:spacing w:line="560" w:lineRule="exact"/>
        <w:ind w:firstLineChars="200" w:firstLine="640"/>
        <w:rPr>
          <w:szCs w:val="32"/>
        </w:rPr>
      </w:pPr>
      <w:r>
        <w:rPr>
          <w:rFonts w:eastAsia="楷体_GB2312"/>
          <w:szCs w:val="32"/>
        </w:rPr>
        <w:t>（二）事业收入：</w:t>
      </w:r>
      <w:r>
        <w:rPr>
          <w:szCs w:val="32"/>
        </w:rPr>
        <w:t>指事业单位开展专业业务活动及辅助活动所取得的收入。</w:t>
      </w:r>
    </w:p>
    <w:p w:rsidR="00000000" w:rsidRDefault="00B431E1">
      <w:pPr>
        <w:spacing w:line="560" w:lineRule="exact"/>
        <w:ind w:firstLineChars="200" w:firstLine="640"/>
        <w:rPr>
          <w:szCs w:val="32"/>
        </w:rPr>
      </w:pPr>
      <w:r>
        <w:rPr>
          <w:rFonts w:eastAsia="楷体_GB2312"/>
          <w:szCs w:val="32"/>
        </w:rPr>
        <w:t>（三）事业单位经营收入：</w:t>
      </w:r>
      <w:r>
        <w:rPr>
          <w:szCs w:val="32"/>
        </w:rPr>
        <w:t>指事业单位在专业业务活动及其辅助活动之外开展非独立核算经营活动取得的收入。</w:t>
      </w:r>
    </w:p>
    <w:p w:rsidR="00000000" w:rsidRDefault="00B431E1">
      <w:pPr>
        <w:spacing w:line="560" w:lineRule="exact"/>
        <w:ind w:firstLineChars="200" w:firstLine="640"/>
        <w:rPr>
          <w:szCs w:val="32"/>
        </w:rPr>
      </w:pPr>
      <w:r>
        <w:rPr>
          <w:rFonts w:eastAsia="楷体_GB2312"/>
          <w:szCs w:val="32"/>
        </w:rPr>
        <w:t>（四）其他收入：</w:t>
      </w:r>
      <w:r>
        <w:rPr>
          <w:szCs w:val="32"/>
        </w:rPr>
        <w:t>指除上述</w:t>
      </w:r>
      <w:r>
        <w:rPr>
          <w:szCs w:val="32"/>
        </w:rPr>
        <w:t>“</w:t>
      </w:r>
      <w:r>
        <w:rPr>
          <w:szCs w:val="32"/>
        </w:rPr>
        <w:t>一般公共预算拨款</w:t>
      </w:r>
      <w:r>
        <w:rPr>
          <w:szCs w:val="32"/>
        </w:rPr>
        <w:t>收入</w:t>
      </w:r>
      <w:r>
        <w:rPr>
          <w:szCs w:val="32"/>
        </w:rPr>
        <w:t>”</w:t>
      </w:r>
      <w:r>
        <w:rPr>
          <w:szCs w:val="32"/>
        </w:rPr>
        <w:t>、</w:t>
      </w:r>
      <w:r>
        <w:rPr>
          <w:szCs w:val="32"/>
        </w:rPr>
        <w:t>“</w:t>
      </w:r>
      <w:r>
        <w:rPr>
          <w:szCs w:val="32"/>
        </w:rPr>
        <w:t>事业收入</w:t>
      </w:r>
      <w:r>
        <w:rPr>
          <w:szCs w:val="32"/>
        </w:rPr>
        <w:t>”</w:t>
      </w:r>
      <w:r>
        <w:rPr>
          <w:szCs w:val="32"/>
        </w:rPr>
        <w:t>、</w:t>
      </w:r>
      <w:r>
        <w:rPr>
          <w:szCs w:val="32"/>
        </w:rPr>
        <w:t>“</w:t>
      </w:r>
      <w:r>
        <w:rPr>
          <w:szCs w:val="32"/>
        </w:rPr>
        <w:t>经营收入</w:t>
      </w:r>
      <w:r>
        <w:rPr>
          <w:szCs w:val="32"/>
        </w:rPr>
        <w:t>”</w:t>
      </w:r>
      <w:r>
        <w:rPr>
          <w:szCs w:val="32"/>
        </w:rPr>
        <w:t>等以外的收入。</w:t>
      </w:r>
    </w:p>
    <w:p w:rsidR="00000000" w:rsidRDefault="00B431E1">
      <w:pPr>
        <w:spacing w:line="560" w:lineRule="exact"/>
        <w:ind w:firstLineChars="200" w:firstLine="640"/>
        <w:rPr>
          <w:szCs w:val="32"/>
        </w:rPr>
      </w:pPr>
      <w:r>
        <w:rPr>
          <w:rFonts w:eastAsia="楷体_GB2312"/>
          <w:szCs w:val="32"/>
        </w:rPr>
        <w:t>（五）上年结转：</w:t>
      </w:r>
      <w:r>
        <w:rPr>
          <w:szCs w:val="32"/>
        </w:rPr>
        <w:t>指以前年度尚未完成、结转到本年仍按原规定用途继续使用的资金。</w:t>
      </w:r>
    </w:p>
    <w:p w:rsidR="00000000" w:rsidRDefault="00B431E1">
      <w:pPr>
        <w:spacing w:line="560" w:lineRule="exact"/>
        <w:ind w:firstLineChars="200" w:firstLine="640"/>
        <w:rPr>
          <w:rFonts w:eastAsia="黑体"/>
          <w:szCs w:val="32"/>
        </w:rPr>
      </w:pPr>
      <w:r>
        <w:rPr>
          <w:rFonts w:eastAsia="黑体"/>
          <w:szCs w:val="32"/>
        </w:rPr>
        <w:t>二、支出科目</w:t>
      </w:r>
    </w:p>
    <w:p w:rsidR="00000000" w:rsidRDefault="00B431E1">
      <w:pPr>
        <w:spacing w:line="560" w:lineRule="exact"/>
        <w:ind w:firstLineChars="200" w:firstLine="640"/>
        <w:rPr>
          <w:szCs w:val="32"/>
        </w:rPr>
      </w:pPr>
      <w:r>
        <w:rPr>
          <w:szCs w:val="32"/>
        </w:rPr>
        <w:t>（一）</w:t>
      </w:r>
      <w:r>
        <w:rPr>
          <w:b/>
          <w:bCs/>
          <w:szCs w:val="32"/>
        </w:rPr>
        <w:t>基本支出：</w:t>
      </w:r>
      <w:r>
        <w:rPr>
          <w:szCs w:val="32"/>
        </w:rPr>
        <w:t>指为保障机构正常运转、完成日常工作任务而发生的人员支出和公用支出。</w:t>
      </w:r>
    </w:p>
    <w:p w:rsidR="00000000" w:rsidRDefault="00B431E1">
      <w:pPr>
        <w:spacing w:line="560" w:lineRule="exact"/>
        <w:ind w:firstLineChars="200" w:firstLine="640"/>
        <w:rPr>
          <w:szCs w:val="32"/>
        </w:rPr>
      </w:pPr>
      <w:r>
        <w:rPr>
          <w:szCs w:val="32"/>
        </w:rPr>
        <w:t>（二）</w:t>
      </w:r>
      <w:r>
        <w:rPr>
          <w:b/>
          <w:bCs/>
          <w:szCs w:val="32"/>
        </w:rPr>
        <w:t>项目支出：</w:t>
      </w:r>
      <w:r>
        <w:rPr>
          <w:szCs w:val="32"/>
        </w:rPr>
        <w:t>指在基本支出之外为完成特定行政任务和事业发展目标所发生的支出。</w:t>
      </w:r>
    </w:p>
    <w:p w:rsidR="00000000" w:rsidRDefault="00B431E1">
      <w:pPr>
        <w:spacing w:line="560" w:lineRule="exact"/>
        <w:ind w:firstLineChars="200" w:firstLine="640"/>
        <w:rPr>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szCs w:val="32"/>
        </w:rPr>
        <w:t>纳入自治区财政预决算管理的</w:t>
      </w:r>
      <w:r>
        <w:rPr>
          <w:szCs w:val="32"/>
        </w:rPr>
        <w:t>“</w:t>
      </w:r>
      <w:r>
        <w:rPr>
          <w:szCs w:val="32"/>
        </w:rPr>
        <w:t>三公</w:t>
      </w:r>
      <w:r>
        <w:rPr>
          <w:szCs w:val="32"/>
        </w:rPr>
        <w:t>”</w:t>
      </w:r>
      <w:r>
        <w:rPr>
          <w:szCs w:val="32"/>
        </w:rPr>
        <w:t>经费，是指自治区本级各部门用财政拨款安排的因公出国（境）费、公务用车购置及运行费和公务接待费。其中，因公出国（境）费反映单位公务出国（境）的国际旅费、国外</w:t>
      </w:r>
      <w:r>
        <w:rPr>
          <w:szCs w:val="32"/>
        </w:rPr>
        <w:t>城市间交通费、住宿费、伙食费、培训费、公杂费等支出；公务用车购置及运行费反映单</w:t>
      </w:r>
      <w:r>
        <w:rPr>
          <w:szCs w:val="32"/>
        </w:rPr>
        <w:lastRenderedPageBreak/>
        <w:t>位公务用车车辆购置支出（含车辆购置税）及租用费、燃料费、维修费、过路过桥费、保险费、安全奖励费用等支出；公务接待费反映单位按规定开支的各类公务接待（含外宾接待）支出。</w:t>
      </w:r>
    </w:p>
    <w:p w:rsidR="00000000" w:rsidRDefault="00B431E1">
      <w:pPr>
        <w:tabs>
          <w:tab w:val="center" w:pos="4475"/>
        </w:tabs>
        <w:spacing w:line="560" w:lineRule="exact"/>
        <w:ind w:firstLine="645"/>
        <w:rPr>
          <w:szCs w:val="32"/>
          <w:highlight w:val="yellow"/>
        </w:rPr>
      </w:pPr>
      <w:r>
        <w:rPr>
          <w:rFonts w:eastAsia="黑体"/>
          <w:szCs w:val="32"/>
        </w:rPr>
        <w:t>四、</w:t>
      </w:r>
      <w:r>
        <w:rPr>
          <w:rFonts w:eastAsia="黑体"/>
          <w:szCs w:val="32"/>
        </w:rPr>
        <w:t>事业单位</w:t>
      </w:r>
      <w:r>
        <w:rPr>
          <w:rFonts w:eastAsia="黑体"/>
          <w:szCs w:val="32"/>
        </w:rPr>
        <w:t>运行经费：</w:t>
      </w:r>
      <w:r>
        <w:rPr>
          <w:szCs w:val="32"/>
        </w:rPr>
        <w:t>为保障</w:t>
      </w:r>
      <w:r>
        <w:rPr>
          <w:szCs w:val="32"/>
        </w:rPr>
        <w:t>事业单位</w:t>
      </w:r>
      <w:r>
        <w:rPr>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B431E1">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w:t>
      </w:r>
      <w:r>
        <w:rPr>
          <w:rFonts w:eastAsia="黑体"/>
          <w:szCs w:val="32"/>
        </w:rPr>
        <w:t>广西山区综</w:t>
      </w:r>
      <w:r>
        <w:rPr>
          <w:rFonts w:eastAsia="黑体"/>
          <w:szCs w:val="32"/>
        </w:rPr>
        <w:t>合技术开发中心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w:t>
      </w:r>
      <w:r>
        <w:rPr>
          <w:rFonts w:eastAsia="黑体"/>
          <w:szCs w:val="32"/>
        </w:rPr>
        <w:t>公开</w:t>
      </w:r>
      <w:r>
        <w:rPr>
          <w:rFonts w:eastAsia="黑体"/>
          <w:szCs w:val="32"/>
        </w:rPr>
        <w:t>报表</w:t>
      </w:r>
    </w:p>
    <w:p w:rsidR="00000000" w:rsidRDefault="00B431E1">
      <w:pPr>
        <w:spacing w:line="560" w:lineRule="exact"/>
        <w:ind w:firstLineChars="200" w:firstLine="640"/>
        <w:rPr>
          <w:rFonts w:eastAsia="黑体"/>
          <w:szCs w:val="32"/>
        </w:rPr>
      </w:pPr>
    </w:p>
    <w:p w:rsidR="00000000" w:rsidRDefault="00B431E1">
      <w:pPr>
        <w:spacing w:line="560" w:lineRule="exact"/>
        <w:ind w:firstLineChars="200" w:firstLine="640"/>
        <w:rPr>
          <w:rFonts w:eastAsia="黑体"/>
          <w:szCs w:val="32"/>
        </w:rPr>
      </w:pPr>
      <w:r>
        <w:rPr>
          <w:rFonts w:eastAsia="黑体"/>
          <w:szCs w:val="32"/>
        </w:rPr>
        <w:t>一、</w:t>
      </w:r>
      <w:r>
        <w:rPr>
          <w:rFonts w:eastAsia="黑体"/>
          <w:szCs w:val="32"/>
        </w:rPr>
        <w:t>单位</w:t>
      </w:r>
      <w:r>
        <w:rPr>
          <w:rFonts w:eastAsia="黑体"/>
          <w:szCs w:val="32"/>
        </w:rPr>
        <w:t>收支总体情况表</w:t>
      </w:r>
    </w:p>
    <w:p w:rsidR="00000000" w:rsidRDefault="00B431E1">
      <w:pPr>
        <w:spacing w:line="560" w:lineRule="exact"/>
        <w:ind w:firstLineChars="200" w:firstLine="640"/>
        <w:rPr>
          <w:rFonts w:eastAsia="黑体"/>
          <w:szCs w:val="32"/>
        </w:rPr>
      </w:pPr>
      <w:bookmarkStart w:id="1" w:name="_Toc989521"/>
      <w:bookmarkStart w:id="2" w:name="_Toc965980"/>
      <w:bookmarkStart w:id="3" w:name="_Toc32222067"/>
      <w:r>
        <w:rPr>
          <w:rFonts w:eastAsia="黑体"/>
          <w:szCs w:val="32"/>
        </w:rPr>
        <w:t>二</w:t>
      </w:r>
      <w:bookmarkEnd w:id="1"/>
      <w:bookmarkEnd w:id="2"/>
      <w:bookmarkEnd w:id="3"/>
      <w:r>
        <w:rPr>
          <w:rFonts w:eastAsia="黑体"/>
          <w:szCs w:val="32"/>
        </w:rPr>
        <w:t>、</w:t>
      </w:r>
      <w:r>
        <w:rPr>
          <w:rFonts w:eastAsia="黑体"/>
          <w:szCs w:val="32"/>
        </w:rPr>
        <w:t>单位</w:t>
      </w:r>
      <w:r>
        <w:rPr>
          <w:rFonts w:eastAsia="黑体"/>
          <w:szCs w:val="32"/>
        </w:rPr>
        <w:t>收入总体情况表</w:t>
      </w:r>
    </w:p>
    <w:p w:rsidR="00000000" w:rsidRDefault="00B431E1">
      <w:pPr>
        <w:spacing w:line="560" w:lineRule="exact"/>
        <w:ind w:firstLineChars="200" w:firstLine="640"/>
        <w:rPr>
          <w:rFonts w:eastAsia="黑体"/>
          <w:szCs w:val="32"/>
        </w:rPr>
      </w:pPr>
      <w:bookmarkStart w:id="4" w:name="_Toc965981"/>
      <w:bookmarkStart w:id="5" w:name="_Toc32222068"/>
      <w:bookmarkStart w:id="6" w:name="_Toc989522"/>
      <w:r>
        <w:rPr>
          <w:rFonts w:eastAsia="黑体"/>
          <w:szCs w:val="32"/>
        </w:rPr>
        <w:t>三</w:t>
      </w:r>
      <w:bookmarkEnd w:id="4"/>
      <w:bookmarkEnd w:id="5"/>
      <w:bookmarkEnd w:id="6"/>
      <w:r>
        <w:rPr>
          <w:rFonts w:eastAsia="黑体"/>
          <w:szCs w:val="32"/>
        </w:rPr>
        <w:t>、</w:t>
      </w:r>
      <w:r>
        <w:rPr>
          <w:rFonts w:eastAsia="黑体"/>
          <w:szCs w:val="32"/>
        </w:rPr>
        <w:t>单位</w:t>
      </w:r>
      <w:r>
        <w:rPr>
          <w:rFonts w:eastAsia="黑体"/>
          <w:szCs w:val="32"/>
        </w:rPr>
        <w:t>支出总体情况表</w:t>
      </w:r>
    </w:p>
    <w:p w:rsidR="00000000" w:rsidRDefault="00B431E1">
      <w:pPr>
        <w:spacing w:line="560" w:lineRule="exact"/>
        <w:ind w:firstLineChars="200" w:firstLine="640"/>
        <w:rPr>
          <w:rFonts w:eastAsia="黑体"/>
          <w:szCs w:val="32"/>
        </w:rPr>
      </w:pPr>
      <w:bookmarkStart w:id="7" w:name="_Toc989523"/>
      <w:bookmarkStart w:id="8" w:name="_Toc32222069"/>
      <w:bookmarkStart w:id="9" w:name="_Toc965982"/>
      <w:r>
        <w:rPr>
          <w:rFonts w:eastAsia="黑体"/>
          <w:szCs w:val="32"/>
        </w:rPr>
        <w:t>四</w:t>
      </w:r>
      <w:bookmarkEnd w:id="7"/>
      <w:bookmarkEnd w:id="8"/>
      <w:bookmarkEnd w:id="9"/>
      <w:r>
        <w:rPr>
          <w:rFonts w:eastAsia="黑体"/>
          <w:szCs w:val="32"/>
        </w:rPr>
        <w:t>、财政拨款收支总体情况表</w:t>
      </w:r>
    </w:p>
    <w:p w:rsidR="00000000" w:rsidRDefault="00B431E1">
      <w:pPr>
        <w:spacing w:line="560" w:lineRule="exact"/>
        <w:ind w:firstLineChars="200" w:firstLine="640"/>
        <w:rPr>
          <w:rFonts w:eastAsia="黑体"/>
          <w:szCs w:val="32"/>
        </w:rPr>
      </w:pPr>
      <w:bookmarkStart w:id="10" w:name="_Toc965983"/>
      <w:bookmarkStart w:id="11" w:name="_Toc989524"/>
      <w:bookmarkStart w:id="12" w:name="_Toc32222070"/>
      <w:r>
        <w:rPr>
          <w:rFonts w:eastAsia="黑体"/>
          <w:szCs w:val="32"/>
        </w:rPr>
        <w:t>五</w:t>
      </w:r>
      <w:bookmarkEnd w:id="10"/>
      <w:bookmarkEnd w:id="11"/>
      <w:bookmarkEnd w:id="12"/>
      <w:r>
        <w:rPr>
          <w:rFonts w:eastAsia="黑体"/>
          <w:szCs w:val="32"/>
        </w:rPr>
        <w:t>、一般公共预算支出情况表</w:t>
      </w:r>
    </w:p>
    <w:p w:rsidR="00000000" w:rsidRDefault="00B431E1">
      <w:pPr>
        <w:spacing w:line="560" w:lineRule="exact"/>
        <w:ind w:firstLineChars="200" w:firstLine="640"/>
        <w:rPr>
          <w:rFonts w:eastAsia="黑体"/>
          <w:szCs w:val="32"/>
        </w:rPr>
      </w:pPr>
      <w:bookmarkStart w:id="13" w:name="_Toc32222071"/>
      <w:bookmarkStart w:id="14" w:name="_Toc989525"/>
      <w:bookmarkStart w:id="15" w:name="_Toc965984"/>
      <w:r>
        <w:rPr>
          <w:rFonts w:eastAsia="黑体"/>
          <w:szCs w:val="32"/>
        </w:rPr>
        <w:t>六</w:t>
      </w:r>
      <w:bookmarkEnd w:id="13"/>
      <w:bookmarkEnd w:id="14"/>
      <w:bookmarkEnd w:id="15"/>
      <w:r>
        <w:rPr>
          <w:rFonts w:eastAsia="黑体"/>
          <w:szCs w:val="32"/>
        </w:rPr>
        <w:t>、一般公共预算基本支出情况表</w:t>
      </w:r>
    </w:p>
    <w:p w:rsidR="00000000" w:rsidRDefault="00B431E1">
      <w:pPr>
        <w:spacing w:line="560" w:lineRule="exact"/>
        <w:ind w:firstLineChars="200" w:firstLine="640"/>
        <w:rPr>
          <w:rFonts w:eastAsia="黑体"/>
          <w:szCs w:val="32"/>
        </w:rPr>
      </w:pPr>
      <w:bookmarkStart w:id="16" w:name="_Toc989526"/>
      <w:bookmarkStart w:id="17" w:name="_Toc32222072"/>
      <w:bookmarkStart w:id="18" w:name="_Toc965985"/>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B431E1">
      <w:pPr>
        <w:spacing w:line="560" w:lineRule="exact"/>
        <w:ind w:firstLineChars="200" w:firstLine="640"/>
        <w:rPr>
          <w:rFonts w:eastAsia="黑体"/>
          <w:szCs w:val="32"/>
        </w:rPr>
      </w:pPr>
      <w:bookmarkStart w:id="19" w:name="_Toc32222073"/>
      <w:bookmarkStart w:id="20" w:name="_Toc989527"/>
      <w:bookmarkStart w:id="21" w:name="_Toc965986"/>
      <w:r>
        <w:rPr>
          <w:rFonts w:eastAsia="黑体"/>
          <w:szCs w:val="32"/>
        </w:rPr>
        <w:t>八</w:t>
      </w:r>
      <w:bookmarkEnd w:id="19"/>
      <w:bookmarkEnd w:id="20"/>
      <w:bookmarkEnd w:id="21"/>
      <w:r>
        <w:rPr>
          <w:rFonts w:eastAsia="黑体"/>
          <w:szCs w:val="32"/>
        </w:rPr>
        <w:t>、政府性基金预算支出情况表</w:t>
      </w:r>
    </w:p>
    <w:p w:rsidR="00000000" w:rsidRDefault="00B431E1">
      <w:pPr>
        <w:spacing w:line="560" w:lineRule="exact"/>
        <w:ind w:firstLineChars="200" w:firstLine="640"/>
        <w:rPr>
          <w:rFonts w:eastAsia="黑体"/>
          <w:szCs w:val="32"/>
        </w:rPr>
      </w:pPr>
      <w:r>
        <w:rPr>
          <w:rFonts w:eastAsia="黑体"/>
          <w:szCs w:val="32"/>
        </w:rPr>
        <w:t>九、国有资本经营预算支出情况表</w:t>
      </w:r>
    </w:p>
    <w:p w:rsidR="00000000" w:rsidRDefault="00B431E1">
      <w:pPr>
        <w:spacing w:line="560" w:lineRule="exact"/>
        <w:ind w:firstLineChars="200" w:firstLine="640"/>
        <w:rPr>
          <w:rFonts w:eastAsia="黑体"/>
          <w:szCs w:val="32"/>
        </w:rPr>
      </w:pPr>
      <w:r>
        <w:rPr>
          <w:rFonts w:eastAsia="黑体"/>
          <w:szCs w:val="32"/>
        </w:rPr>
        <w:t>十、自治区本级项目绩效目标公开表</w:t>
      </w:r>
    </w:p>
    <w:p w:rsidR="00000000" w:rsidRDefault="00B431E1">
      <w:pPr>
        <w:spacing w:line="560" w:lineRule="exact"/>
        <w:ind w:firstLineChars="200" w:firstLine="640"/>
        <w:rPr>
          <w:rFonts w:eastAsia="黑体"/>
          <w:szCs w:val="32"/>
        </w:rPr>
      </w:pPr>
      <w:r>
        <w:rPr>
          <w:rFonts w:eastAsia="黑体"/>
          <w:szCs w:val="32"/>
        </w:rPr>
        <w:t>十一、自治区对下转移支付项目绩效目标公开表</w:t>
      </w:r>
    </w:p>
    <w:p w:rsidR="00000000" w:rsidRDefault="00B431E1">
      <w:pPr>
        <w:spacing w:line="560" w:lineRule="exact"/>
        <w:ind w:firstLineChars="200" w:firstLine="640"/>
      </w:pPr>
      <w:r>
        <w:rPr>
          <w:rFonts w:eastAsia="黑体"/>
          <w:szCs w:val="32"/>
        </w:rPr>
        <w:t>上述报表详见附件：</w:t>
      </w:r>
      <w:r>
        <w:rPr>
          <w:rFonts w:eastAsia="黑体"/>
          <w:szCs w:val="32"/>
        </w:rPr>
        <w:t>广西山区综合技术开发中心</w:t>
      </w:r>
      <w:r>
        <w:rPr>
          <w:rFonts w:eastAsia="黑体"/>
          <w:szCs w:val="32"/>
        </w:rPr>
        <w:t>202</w:t>
      </w:r>
      <w:r>
        <w:rPr>
          <w:rFonts w:eastAsia="黑体"/>
          <w:szCs w:val="32"/>
        </w:rPr>
        <w:t>4</w:t>
      </w:r>
      <w:r>
        <w:rPr>
          <w:rFonts w:eastAsia="黑体"/>
          <w:szCs w:val="32"/>
        </w:rPr>
        <w:t>年</w:t>
      </w:r>
      <w:r>
        <w:rPr>
          <w:rFonts w:eastAsia="黑体"/>
          <w:szCs w:val="32"/>
        </w:rPr>
        <w:t>单位</w:t>
      </w:r>
      <w:r>
        <w:rPr>
          <w:rFonts w:eastAsia="黑体"/>
          <w:szCs w:val="32"/>
        </w:rPr>
        <w:t>预算公开表</w:t>
      </w:r>
    </w:p>
    <w:p w:rsidR="00000000" w:rsidRDefault="00B431E1">
      <w:pPr>
        <w:tabs>
          <w:tab w:val="center" w:pos="4475"/>
        </w:tabs>
        <w:spacing w:line="560" w:lineRule="exact"/>
        <w:ind w:firstLine="645"/>
        <w:rPr>
          <w:szCs w:val="32"/>
          <w:u w:val="single"/>
        </w:rPr>
        <w:sectPr w:rsidR="00000000">
          <w:footerReference w:type="even" r:id="rId8"/>
          <w:footerReference w:type="default" r:id="rId9"/>
          <w:type w:val="continuous"/>
          <w:pgSz w:w="11906" w:h="16838"/>
          <w:pgMar w:top="2098" w:right="1417" w:bottom="1984" w:left="1587" w:header="851" w:footer="992" w:gutter="0"/>
          <w:pgNumType w:start="8"/>
          <w:cols w:space="720"/>
          <w:docGrid w:linePitch="634" w:charSpace="-2109"/>
        </w:sectPr>
      </w:pPr>
    </w:p>
    <w:p w:rsidR="00000000" w:rsidRDefault="00B431E1">
      <w:pPr>
        <w:pStyle w:val="a3"/>
      </w:pPr>
    </w:p>
    <w:p w:rsidR="00B431E1" w:rsidRDefault="00B431E1">
      <w:pPr>
        <w:rPr>
          <w:rFonts w:hint="eastAsia"/>
        </w:rPr>
      </w:pPr>
    </w:p>
    <w:sectPr w:rsidR="00B431E1">
      <w:footerReference w:type="default" r:id="rId10"/>
      <w:type w:val="continuous"/>
      <w:pgSz w:w="11906" w:h="16838"/>
      <w:pgMar w:top="2098" w:right="1417" w:bottom="1984" w:left="1587" w:header="851" w:footer="992" w:gutter="0"/>
      <w:pgNumType w:start="8"/>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E1" w:rsidRDefault="00B431E1">
      <w:r>
        <w:separator/>
      </w:r>
    </w:p>
  </w:endnote>
  <w:endnote w:type="continuationSeparator" w:id="0">
    <w:p w:rsidR="00B431E1" w:rsidRDefault="00B4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40DA">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431E1">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6Ztg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" filled="f" stroked="f">
              <v:textbox style="mso-fit-shape-to-text:t" inset="0,0,0,0">
                <w:txbxContent>
                  <w:p w:rsidR="00000000" w:rsidRDefault="00B431E1">
                    <w:pPr>
                      <w:pStyle w:val="a8"/>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31E1">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000" w:rsidRDefault="00B431E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31E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31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E1" w:rsidRDefault="00B431E1">
      <w:r>
        <w:separator/>
      </w:r>
    </w:p>
  </w:footnote>
  <w:footnote w:type="continuationSeparator" w:id="0">
    <w:p w:rsidR="00B431E1" w:rsidRDefault="00B4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YzMyNjJhNGIyYjhjZDA1Y2Q4ODZhMGRkNjZkZTgifQ=="/>
  </w:docVars>
  <w:rsids>
    <w:rsidRoot w:val="72A533BE"/>
    <w:rsid w:val="00000EE9"/>
    <w:rsid w:val="000060B9"/>
    <w:rsid w:val="00007E60"/>
    <w:rsid w:val="00010D80"/>
    <w:rsid w:val="00013FC5"/>
    <w:rsid w:val="000148DA"/>
    <w:rsid w:val="000151F8"/>
    <w:rsid w:val="00015373"/>
    <w:rsid w:val="00015844"/>
    <w:rsid w:val="00015A27"/>
    <w:rsid w:val="00015DB6"/>
    <w:rsid w:val="00016F0A"/>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E7E"/>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31E9"/>
    <w:rsid w:val="00864002"/>
    <w:rsid w:val="008640DA"/>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1E1"/>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6BD7"/>
    <w:rsid w:val="00FD232E"/>
    <w:rsid w:val="00FD323F"/>
    <w:rsid w:val="00FD5015"/>
    <w:rsid w:val="00FD78C3"/>
    <w:rsid w:val="00FE3387"/>
    <w:rsid w:val="00FE3F1E"/>
    <w:rsid w:val="00FE4CAF"/>
    <w:rsid w:val="00FE7385"/>
    <w:rsid w:val="00FF2784"/>
    <w:rsid w:val="00FF77A3"/>
    <w:rsid w:val="01045A7A"/>
    <w:rsid w:val="016C090A"/>
    <w:rsid w:val="02BC8CDB"/>
    <w:rsid w:val="039C3881"/>
    <w:rsid w:val="05933061"/>
    <w:rsid w:val="05D40ED5"/>
    <w:rsid w:val="06B42F99"/>
    <w:rsid w:val="0786035F"/>
    <w:rsid w:val="07E699FE"/>
    <w:rsid w:val="07FFE53C"/>
    <w:rsid w:val="082800FE"/>
    <w:rsid w:val="086DD7AA"/>
    <w:rsid w:val="095C6168"/>
    <w:rsid w:val="0A1D0C83"/>
    <w:rsid w:val="0B046FAD"/>
    <w:rsid w:val="0B633214"/>
    <w:rsid w:val="0C7B3545"/>
    <w:rsid w:val="0C7F09B3"/>
    <w:rsid w:val="0E62092E"/>
    <w:rsid w:val="0E8D2557"/>
    <w:rsid w:val="0F9B5DD6"/>
    <w:rsid w:val="103B30C8"/>
    <w:rsid w:val="109062FE"/>
    <w:rsid w:val="10A250CD"/>
    <w:rsid w:val="11634536"/>
    <w:rsid w:val="1237E4C9"/>
    <w:rsid w:val="1281F7A2"/>
    <w:rsid w:val="12E2B9E2"/>
    <w:rsid w:val="12ED0EC0"/>
    <w:rsid w:val="12F44800"/>
    <w:rsid w:val="1344744A"/>
    <w:rsid w:val="13936861"/>
    <w:rsid w:val="14CB2281"/>
    <w:rsid w:val="14EB1EA6"/>
    <w:rsid w:val="164F90F4"/>
    <w:rsid w:val="16F7C21B"/>
    <w:rsid w:val="1729ACC8"/>
    <w:rsid w:val="17791834"/>
    <w:rsid w:val="17E0804B"/>
    <w:rsid w:val="18271437"/>
    <w:rsid w:val="183575C5"/>
    <w:rsid w:val="192F08FF"/>
    <w:rsid w:val="19E217B5"/>
    <w:rsid w:val="1C65CE61"/>
    <w:rsid w:val="1C6788C1"/>
    <w:rsid w:val="1CA97FFC"/>
    <w:rsid w:val="1E2AF48D"/>
    <w:rsid w:val="1E380FD6"/>
    <w:rsid w:val="1E7F1ED3"/>
    <w:rsid w:val="1EEF4CAA"/>
    <w:rsid w:val="1F7367C2"/>
    <w:rsid w:val="1F850629"/>
    <w:rsid w:val="1F92D502"/>
    <w:rsid w:val="20827A42"/>
    <w:rsid w:val="20C060CE"/>
    <w:rsid w:val="211B24A0"/>
    <w:rsid w:val="225D3EDB"/>
    <w:rsid w:val="233D3D5B"/>
    <w:rsid w:val="23F9AEE7"/>
    <w:rsid w:val="2409F197"/>
    <w:rsid w:val="24D9617E"/>
    <w:rsid w:val="257FCAA2"/>
    <w:rsid w:val="265310B0"/>
    <w:rsid w:val="2685F628"/>
    <w:rsid w:val="26CB7132"/>
    <w:rsid w:val="27470AF1"/>
    <w:rsid w:val="29E07EDE"/>
    <w:rsid w:val="29EC617A"/>
    <w:rsid w:val="2AA758BB"/>
    <w:rsid w:val="2ADC0D9D"/>
    <w:rsid w:val="2AF056E4"/>
    <w:rsid w:val="2B9E2E03"/>
    <w:rsid w:val="2BB00DAD"/>
    <w:rsid w:val="2BC0ACD6"/>
    <w:rsid w:val="2BFD77D7"/>
    <w:rsid w:val="2C281031"/>
    <w:rsid w:val="2CF27645"/>
    <w:rsid w:val="2D5A48F2"/>
    <w:rsid w:val="2D9F6470"/>
    <w:rsid w:val="2DEA83BE"/>
    <w:rsid w:val="2E6764C9"/>
    <w:rsid w:val="2E8A43DA"/>
    <w:rsid w:val="2E8C60BE"/>
    <w:rsid w:val="2EE85D71"/>
    <w:rsid w:val="2EF7B50A"/>
    <w:rsid w:val="2F1A1AE2"/>
    <w:rsid w:val="2F205A78"/>
    <w:rsid w:val="2F39DB05"/>
    <w:rsid w:val="30091595"/>
    <w:rsid w:val="30BC2223"/>
    <w:rsid w:val="30E8C1B8"/>
    <w:rsid w:val="30ED7D7D"/>
    <w:rsid w:val="31235342"/>
    <w:rsid w:val="314868B7"/>
    <w:rsid w:val="316C19ED"/>
    <w:rsid w:val="31880B26"/>
    <w:rsid w:val="31F217A9"/>
    <w:rsid w:val="31FC4E6F"/>
    <w:rsid w:val="33251230"/>
    <w:rsid w:val="33950CAF"/>
    <w:rsid w:val="34367069"/>
    <w:rsid w:val="34457B5C"/>
    <w:rsid w:val="346607F2"/>
    <w:rsid w:val="34A24979"/>
    <w:rsid w:val="34E27631"/>
    <w:rsid w:val="34F8525C"/>
    <w:rsid w:val="352D7832"/>
    <w:rsid w:val="3548FDEB"/>
    <w:rsid w:val="357A6FBF"/>
    <w:rsid w:val="357FD824"/>
    <w:rsid w:val="363CF5F4"/>
    <w:rsid w:val="36547D2E"/>
    <w:rsid w:val="366C07F6"/>
    <w:rsid w:val="366D7E3A"/>
    <w:rsid w:val="370237FC"/>
    <w:rsid w:val="3753C52B"/>
    <w:rsid w:val="37E1B070"/>
    <w:rsid w:val="37FE06C5"/>
    <w:rsid w:val="382D6C73"/>
    <w:rsid w:val="384A33D4"/>
    <w:rsid w:val="3878573E"/>
    <w:rsid w:val="38B14F10"/>
    <w:rsid w:val="397F500E"/>
    <w:rsid w:val="3ABFCEC7"/>
    <w:rsid w:val="3AFB3611"/>
    <w:rsid w:val="3B426235"/>
    <w:rsid w:val="3D163AC2"/>
    <w:rsid w:val="3DE7B69D"/>
    <w:rsid w:val="3DEC71CF"/>
    <w:rsid w:val="3E58800E"/>
    <w:rsid w:val="3F7F96F6"/>
    <w:rsid w:val="3FEF4F03"/>
    <w:rsid w:val="41940632"/>
    <w:rsid w:val="41AA225B"/>
    <w:rsid w:val="41DD3383"/>
    <w:rsid w:val="42922884"/>
    <w:rsid w:val="4306688E"/>
    <w:rsid w:val="438B8207"/>
    <w:rsid w:val="444EBE05"/>
    <w:rsid w:val="4486BA87"/>
    <w:rsid w:val="44DFCA82"/>
    <w:rsid w:val="45827D8E"/>
    <w:rsid w:val="45C54AB8"/>
    <w:rsid w:val="45FB396E"/>
    <w:rsid w:val="46B7BED3"/>
    <w:rsid w:val="47FDC78F"/>
    <w:rsid w:val="48B00C96"/>
    <w:rsid w:val="48DA7B6B"/>
    <w:rsid w:val="48DAC58F"/>
    <w:rsid w:val="4976C342"/>
    <w:rsid w:val="49A96FA5"/>
    <w:rsid w:val="49AC71D5"/>
    <w:rsid w:val="4A031279"/>
    <w:rsid w:val="4B573171"/>
    <w:rsid w:val="4D4D1254"/>
    <w:rsid w:val="4D510618"/>
    <w:rsid w:val="4D561255"/>
    <w:rsid w:val="4D5FEEC7"/>
    <w:rsid w:val="4DB873AF"/>
    <w:rsid w:val="4DBF7977"/>
    <w:rsid w:val="4E7333B6"/>
    <w:rsid w:val="4ECA0DDF"/>
    <w:rsid w:val="4ED05EC4"/>
    <w:rsid w:val="4F3411DF"/>
    <w:rsid w:val="4FB6792B"/>
    <w:rsid w:val="4FD2582B"/>
    <w:rsid w:val="5087393A"/>
    <w:rsid w:val="50DF50E8"/>
    <w:rsid w:val="512C8F91"/>
    <w:rsid w:val="514A0B6D"/>
    <w:rsid w:val="51CE4983"/>
    <w:rsid w:val="5292046C"/>
    <w:rsid w:val="52C2463E"/>
    <w:rsid w:val="52D94ADB"/>
    <w:rsid w:val="53D51868"/>
    <w:rsid w:val="54330A77"/>
    <w:rsid w:val="5491520A"/>
    <w:rsid w:val="54B06A29"/>
    <w:rsid w:val="554F18E1"/>
    <w:rsid w:val="555BEB9B"/>
    <w:rsid w:val="55767C18"/>
    <w:rsid w:val="559414C1"/>
    <w:rsid w:val="56D41F2A"/>
    <w:rsid w:val="56F00EA2"/>
    <w:rsid w:val="57155349"/>
    <w:rsid w:val="57C92B65"/>
    <w:rsid w:val="57D68B69"/>
    <w:rsid w:val="58223C63"/>
    <w:rsid w:val="5930B484"/>
    <w:rsid w:val="594164A6"/>
    <w:rsid w:val="59986711"/>
    <w:rsid w:val="59B930EB"/>
    <w:rsid w:val="59C8F919"/>
    <w:rsid w:val="59F643B5"/>
    <w:rsid w:val="5A364359"/>
    <w:rsid w:val="5B31784D"/>
    <w:rsid w:val="5B5419FF"/>
    <w:rsid w:val="5B94D002"/>
    <w:rsid w:val="5BB82434"/>
    <w:rsid w:val="5C18C663"/>
    <w:rsid w:val="5C25B6DB"/>
    <w:rsid w:val="5CADDDB2"/>
    <w:rsid w:val="5D692707"/>
    <w:rsid w:val="5D8E729F"/>
    <w:rsid w:val="5DBC2DC2"/>
    <w:rsid w:val="5E820A90"/>
    <w:rsid w:val="5ECC7E12"/>
    <w:rsid w:val="5EEE0395"/>
    <w:rsid w:val="5EF8BC2D"/>
    <w:rsid w:val="5F51B03E"/>
    <w:rsid w:val="5F8D6E7E"/>
    <w:rsid w:val="5FEC89AE"/>
    <w:rsid w:val="5FF7E754"/>
    <w:rsid w:val="608A01B5"/>
    <w:rsid w:val="60BD799E"/>
    <w:rsid w:val="616D85D4"/>
    <w:rsid w:val="61D1EC89"/>
    <w:rsid w:val="61EB5B31"/>
    <w:rsid w:val="62257DC7"/>
    <w:rsid w:val="62DD4C7C"/>
    <w:rsid w:val="63F74610"/>
    <w:rsid w:val="641251A4"/>
    <w:rsid w:val="64278614"/>
    <w:rsid w:val="64F7C562"/>
    <w:rsid w:val="6519D888"/>
    <w:rsid w:val="65B86F83"/>
    <w:rsid w:val="66680A54"/>
    <w:rsid w:val="66BE39A7"/>
    <w:rsid w:val="66FF287D"/>
    <w:rsid w:val="6719F58A"/>
    <w:rsid w:val="67733C70"/>
    <w:rsid w:val="6788B669"/>
    <w:rsid w:val="680E3B3D"/>
    <w:rsid w:val="696B58A0"/>
    <w:rsid w:val="69D9BB28"/>
    <w:rsid w:val="6A2366D7"/>
    <w:rsid w:val="6A61A637"/>
    <w:rsid w:val="6A7FE0E4"/>
    <w:rsid w:val="6AAEC6BE"/>
    <w:rsid w:val="6B9EC831"/>
    <w:rsid w:val="6BE33607"/>
    <w:rsid w:val="6C2B82E6"/>
    <w:rsid w:val="6CA86A07"/>
    <w:rsid w:val="6D672802"/>
    <w:rsid w:val="6D6A3304"/>
    <w:rsid w:val="6D8F9A0D"/>
    <w:rsid w:val="6E7F7CA2"/>
    <w:rsid w:val="6EF0768B"/>
    <w:rsid w:val="6EF98F29"/>
    <w:rsid w:val="6EFFAAF7"/>
    <w:rsid w:val="6F137617"/>
    <w:rsid w:val="6F370469"/>
    <w:rsid w:val="6F6861D8"/>
    <w:rsid w:val="6FB2C347"/>
    <w:rsid w:val="6FFA71D9"/>
    <w:rsid w:val="7042DF02"/>
    <w:rsid w:val="7054D8D5"/>
    <w:rsid w:val="705F07D2"/>
    <w:rsid w:val="70FD0F09"/>
    <w:rsid w:val="71396FED"/>
    <w:rsid w:val="72A533BE"/>
    <w:rsid w:val="72A8DD89"/>
    <w:rsid w:val="72F14417"/>
    <w:rsid w:val="73504BAB"/>
    <w:rsid w:val="73EB5696"/>
    <w:rsid w:val="74DA0D6F"/>
    <w:rsid w:val="75137DDD"/>
    <w:rsid w:val="75778E65"/>
    <w:rsid w:val="757F2D5F"/>
    <w:rsid w:val="760027EE"/>
    <w:rsid w:val="767470E8"/>
    <w:rsid w:val="76866FD1"/>
    <w:rsid w:val="76B821E8"/>
    <w:rsid w:val="76F72701"/>
    <w:rsid w:val="7755A19B"/>
    <w:rsid w:val="777645C0"/>
    <w:rsid w:val="777A0700"/>
    <w:rsid w:val="77ABD0FB"/>
    <w:rsid w:val="77D59FF9"/>
    <w:rsid w:val="77E724EF"/>
    <w:rsid w:val="77F7F754"/>
    <w:rsid w:val="78046F73"/>
    <w:rsid w:val="781E5B32"/>
    <w:rsid w:val="784557FE"/>
    <w:rsid w:val="794A7B5B"/>
    <w:rsid w:val="79DA534C"/>
    <w:rsid w:val="7A5CECE7"/>
    <w:rsid w:val="7A867FD2"/>
    <w:rsid w:val="7B4E570C"/>
    <w:rsid w:val="7B7F895C"/>
    <w:rsid w:val="7BB17F9B"/>
    <w:rsid w:val="7BB433D8"/>
    <w:rsid w:val="7BFBE4D9"/>
    <w:rsid w:val="7C26C727"/>
    <w:rsid w:val="7CA9D269"/>
    <w:rsid w:val="7CEC03EC"/>
    <w:rsid w:val="7D7D5C91"/>
    <w:rsid w:val="7DAA096E"/>
    <w:rsid w:val="7DAF7EEA"/>
    <w:rsid w:val="7DF6DBBE"/>
    <w:rsid w:val="7DFDB556"/>
    <w:rsid w:val="7E3706D2"/>
    <w:rsid w:val="7EC0B791"/>
    <w:rsid w:val="7EC5039A"/>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AFF9849"/>
    <w:rsid w:val="EBF3F71C"/>
    <w:rsid w:val="EC6D59D7"/>
    <w:rsid w:val="ED03D5F2"/>
    <w:rsid w:val="EDB5E6FB"/>
    <w:rsid w:val="EDF8B38E"/>
    <w:rsid w:val="EFBDBDF7"/>
    <w:rsid w:val="EFEF72A6"/>
    <w:rsid w:val="EFFF9FDF"/>
    <w:rsid w:val="F1244E99"/>
    <w:rsid w:val="F1307516"/>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0"/>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Plain Text"/>
    <w:basedOn w:val="a"/>
    <w:rPr>
      <w:rFonts w:ascii="宋体" w:eastAsia="宋体" w:hAnsi="Courier New" w:cs="Courier New"/>
      <w:szCs w:val="21"/>
    </w:rPr>
  </w:style>
  <w:style w:type="paragraph" w:styleId="a6">
    <w:name w:val="Date"/>
    <w:basedOn w:val="a"/>
    <w:next w:val="a"/>
    <w:pPr>
      <w:ind w:leftChars="2500" w:left="100"/>
    </w:pPr>
    <w:rPr>
      <w:rFonts w:eastAsia="宋体"/>
    </w:rPr>
  </w:style>
  <w:style w:type="paragraph" w:styleId="a7">
    <w:name w:val="Balloon Text"/>
    <w:basedOn w:val="a"/>
    <w:rPr>
      <w:rFonts w:eastAsia="宋体"/>
      <w:sz w:val="18"/>
      <w:szCs w:val="18"/>
    </w:rPr>
  </w:style>
  <w:style w:type="paragraph" w:styleId="a8">
    <w:name w:val="footer"/>
    <w:basedOn w:val="a"/>
    <w:pPr>
      <w:tabs>
        <w:tab w:val="center" w:pos="4153"/>
        <w:tab w:val="right" w:pos="8306"/>
      </w:tabs>
      <w:snapToGrid w:val="0"/>
      <w:jc w:val="left"/>
    </w:pPr>
    <w:rPr>
      <w:rFonts w:eastAsia="宋体"/>
      <w:sz w:val="18"/>
      <w:szCs w:val="18"/>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Strong"/>
    <w:qFormat/>
    <w:rPr>
      <w:rFonts w:ascii="Times New Roman" w:eastAsia="宋体" w:hAnsi="Times New Roman" w:cs="Times New Roman"/>
      <w:b/>
      <w:bCs/>
    </w:rPr>
  </w:style>
  <w:style w:type="character" w:styleId="ab">
    <w:name w:val="page number"/>
    <w:basedOn w:val="a0"/>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799</Words>
  <Characters>4556</Characters>
  <Application>Microsoft Office Word</Application>
  <DocSecurity>0</DocSecurity>
  <Lines>37</Lines>
  <Paragraphs>10</Paragraphs>
  <ScaleCrop>false</ScaleCrop>
  <Company>Gxsti</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cp:lastPrinted>2024-02-26T01:41:00Z</cp:lastPrinted>
  <dcterms:created xsi:type="dcterms:W3CDTF">2024-03-07T08:00:00Z</dcterms:created>
  <dcterms:modified xsi:type="dcterms:W3CDTF">2024-03-07T08:00:00Z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