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eastAsia="方正小标宋简体"/>
          <w:sz w:val="44"/>
        </w:rPr>
      </w:pPr>
      <w:r>
        <w:rPr>
          <w:rFonts w:hint="eastAsia" w:ascii="方正小标宋简体" w:eastAsia="方正小标宋简体"/>
          <w:sz w:val="44"/>
        </w:rPr>
        <w:t>对自治区政协十二届一次会议</w:t>
      </w:r>
    </w:p>
    <w:p>
      <w:pPr>
        <w:adjustRightInd w:val="0"/>
        <w:snapToGrid w:val="0"/>
        <w:spacing w:line="560" w:lineRule="exact"/>
        <w:jc w:val="center"/>
        <w:rPr>
          <w:rFonts w:ascii="方正小标宋简体" w:eastAsia="方正小标宋简体"/>
          <w:sz w:val="44"/>
        </w:rPr>
      </w:pPr>
      <w:r>
        <w:rPr>
          <w:rFonts w:hint="eastAsia" w:ascii="方正小标宋简体" w:eastAsia="方正小标宋简体"/>
          <w:sz w:val="44"/>
        </w:rPr>
        <w:t>第20180016号提案的答复</w:t>
      </w:r>
    </w:p>
    <w:p>
      <w:pPr>
        <w:spacing w:line="560" w:lineRule="exact"/>
        <w:rPr>
          <w:rFonts w:ascii="仿宋_GB2312" w:eastAsia="仿宋_GB2312"/>
          <w:sz w:val="32"/>
        </w:rPr>
      </w:pPr>
    </w:p>
    <w:p>
      <w:pPr>
        <w:spacing w:line="540" w:lineRule="exact"/>
        <w:rPr>
          <w:rFonts w:ascii="仿宋_GB2312" w:eastAsia="仿宋_GB2312"/>
          <w:sz w:val="32"/>
        </w:rPr>
      </w:pPr>
      <w:r>
        <w:rPr>
          <w:rFonts w:hint="eastAsia" w:ascii="仿宋_GB2312" w:eastAsia="仿宋_GB2312"/>
          <w:sz w:val="32"/>
        </w:rPr>
        <w:t>民革广西区委：</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贵单位提出的《关于创新我区园区招商方式的建议》提案，现答复如下：</w:t>
      </w:r>
    </w:p>
    <w:p>
      <w:pPr>
        <w:spacing w:line="540" w:lineRule="exact"/>
        <w:ind w:firstLine="640" w:firstLineChars="200"/>
        <w:rPr>
          <w:rFonts w:ascii="黑体" w:hAnsi="黑体" w:eastAsia="黑体"/>
          <w:sz w:val="32"/>
          <w:szCs w:val="32"/>
        </w:rPr>
      </w:pPr>
      <w:r>
        <w:rPr>
          <w:rFonts w:ascii="黑体" w:hAnsi="黑体" w:eastAsia="黑体"/>
          <w:sz w:val="32"/>
          <w:szCs w:val="32"/>
        </w:rPr>
        <w:t>一、2017年以来我厅开展科技招商活动情况</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近年来，</w:t>
      </w:r>
      <w:r>
        <w:rPr>
          <w:rFonts w:ascii="Times New Roman" w:hAnsi="Times New Roman" w:eastAsia="仿宋_GB2312"/>
          <w:sz w:val="32"/>
          <w:szCs w:val="32"/>
        </w:rPr>
        <w:t>我厅高度重视</w:t>
      </w:r>
      <w:r>
        <w:rPr>
          <w:rFonts w:hint="eastAsia" w:ascii="Times New Roman" w:hAnsi="Times New Roman" w:eastAsia="仿宋_GB2312"/>
          <w:sz w:val="32"/>
          <w:szCs w:val="32"/>
        </w:rPr>
        <w:t>并深入开展</w:t>
      </w:r>
      <w:r>
        <w:rPr>
          <w:rFonts w:ascii="Times New Roman" w:hAnsi="Times New Roman" w:eastAsia="仿宋_GB2312"/>
          <w:sz w:val="32"/>
          <w:szCs w:val="32"/>
        </w:rPr>
        <w:t>科技招商工作，通过组织科技代表团赴国内外知名高校、科研</w:t>
      </w:r>
      <w:r>
        <w:rPr>
          <w:rFonts w:hint="eastAsia" w:ascii="Times New Roman" w:hAnsi="Times New Roman" w:eastAsia="仿宋_GB2312"/>
          <w:sz w:val="32"/>
          <w:szCs w:val="32"/>
        </w:rPr>
        <w:t>机构</w:t>
      </w:r>
      <w:r>
        <w:rPr>
          <w:rFonts w:ascii="Times New Roman" w:hAnsi="Times New Roman" w:eastAsia="仿宋_GB2312"/>
          <w:sz w:val="32"/>
          <w:szCs w:val="32"/>
        </w:rPr>
        <w:t>、企业拜访</w:t>
      </w:r>
      <w:r>
        <w:rPr>
          <w:rFonts w:hint="eastAsia" w:ascii="Times New Roman" w:hAnsi="Times New Roman" w:eastAsia="仿宋_GB2312"/>
          <w:sz w:val="32"/>
          <w:szCs w:val="32"/>
        </w:rPr>
        <w:t>、推介、对接</w:t>
      </w:r>
      <w:r>
        <w:rPr>
          <w:rFonts w:ascii="Times New Roman" w:hAnsi="Times New Roman" w:eastAsia="仿宋_GB2312"/>
          <w:sz w:val="32"/>
          <w:szCs w:val="32"/>
        </w:rPr>
        <w:t>，</w:t>
      </w:r>
      <w:r>
        <w:rPr>
          <w:rFonts w:hint="eastAsia" w:ascii="Times New Roman" w:hAnsi="Times New Roman" w:eastAsia="仿宋_GB2312"/>
          <w:sz w:val="32"/>
          <w:szCs w:val="32"/>
        </w:rPr>
        <w:t>广泛搭建科技创新</w:t>
      </w:r>
      <w:r>
        <w:rPr>
          <w:rFonts w:ascii="Times New Roman" w:hAnsi="Times New Roman" w:eastAsia="仿宋_GB2312"/>
          <w:sz w:val="32"/>
          <w:szCs w:val="32"/>
        </w:rPr>
        <w:t>合作</w:t>
      </w:r>
      <w:r>
        <w:rPr>
          <w:rFonts w:hint="eastAsia" w:ascii="Times New Roman" w:hAnsi="Times New Roman" w:eastAsia="仿宋_GB2312"/>
          <w:sz w:val="32"/>
          <w:szCs w:val="32"/>
        </w:rPr>
        <w:t>平台</w:t>
      </w:r>
      <w:r>
        <w:rPr>
          <w:rFonts w:ascii="Times New Roman" w:hAnsi="Times New Roman" w:eastAsia="仿宋_GB2312"/>
          <w:sz w:val="32"/>
          <w:szCs w:val="32"/>
        </w:rPr>
        <w:t>，汇集科技创新资源与人才资源，签署一批科技创新合作协议，</w:t>
      </w:r>
      <w:r>
        <w:rPr>
          <w:rFonts w:hint="eastAsia" w:ascii="Times New Roman" w:hAnsi="Times New Roman" w:eastAsia="仿宋_GB2312"/>
          <w:sz w:val="32"/>
          <w:szCs w:val="32"/>
        </w:rPr>
        <w:t>落实一批重大合作项目，促进引智引技引平台成果落地，</w:t>
      </w:r>
      <w:r>
        <w:rPr>
          <w:rFonts w:ascii="Times New Roman" w:hAnsi="Times New Roman" w:eastAsia="仿宋_GB2312"/>
          <w:sz w:val="32"/>
          <w:szCs w:val="32"/>
        </w:rPr>
        <w:t>以科技招商</w:t>
      </w:r>
      <w:r>
        <w:rPr>
          <w:rFonts w:hint="eastAsia" w:ascii="Times New Roman" w:hAnsi="Times New Roman" w:eastAsia="仿宋_GB2312"/>
          <w:sz w:val="32"/>
          <w:szCs w:val="32"/>
        </w:rPr>
        <w:t>提升科技创新能力，促进产业</w:t>
      </w:r>
      <w:r>
        <w:rPr>
          <w:rFonts w:ascii="Times New Roman" w:hAnsi="Times New Roman" w:eastAsia="仿宋_GB2312"/>
          <w:sz w:val="32"/>
          <w:szCs w:val="32"/>
        </w:rPr>
        <w:t>发展。</w:t>
      </w:r>
    </w:p>
    <w:p>
      <w:pPr>
        <w:spacing w:line="54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（一）积极开展科技招商活动，推动国内优势创新资源向我区汇聚。</w:t>
      </w:r>
    </w:p>
    <w:p>
      <w:pPr>
        <w:spacing w:line="540" w:lineRule="exact"/>
        <w:ind w:firstLine="643" w:firstLineChars="200"/>
        <w:rPr>
          <w:rFonts w:hint="eastAsia" w:ascii="Times New Roman" w:hAnsi="Times New Roman" w:eastAsia="仿宋_GB2312"/>
          <w:sz w:val="32"/>
          <w:szCs w:val="32"/>
        </w:rPr>
      </w:pPr>
      <w:r>
        <w:rPr>
          <w:rFonts w:ascii="Times New Roman" w:hAnsi="Times New Roman" w:eastAsia="仿宋_GB2312"/>
          <w:b/>
          <w:sz w:val="32"/>
          <w:szCs w:val="32"/>
        </w:rPr>
        <w:t>一是加强与国内发达省区间交流合作，积极开展科技招商引资引智引技活动。</w:t>
      </w:r>
      <w:r>
        <w:rPr>
          <w:rFonts w:ascii="Times New Roman" w:hAnsi="Times New Roman" w:eastAsia="仿宋_GB2312"/>
          <w:sz w:val="32"/>
          <w:szCs w:val="32"/>
        </w:rPr>
        <w:t>厅领导亲自带队赴北京、上海、深圳、广东、湖北、湖南、安徽、江西、陕西等科技资源密集省（市）开展科技招商活动，先后对接了清华启迪、华大基因、科大讯飞、北京中关村生物医药园区、中国中医科学院、富士康科技集团、上海吴孟超联合诺贝尔奖获得者医疗科技创新中心、上海细胞治疗工程技术研究中心等国内一流创新主体，了解和商谈科技招商工作</w:t>
      </w:r>
      <w:r>
        <w:rPr>
          <w:rFonts w:hint="eastAsia" w:ascii="Times New Roman" w:hAnsi="Times New Roman" w:eastAsia="仿宋_GB2312"/>
          <w:sz w:val="32"/>
          <w:szCs w:val="32"/>
        </w:rPr>
        <w:t>，推动</w:t>
      </w:r>
      <w:r>
        <w:rPr>
          <w:rFonts w:ascii="Times New Roman" w:hAnsi="Times New Roman" w:eastAsia="仿宋_GB2312"/>
          <w:sz w:val="32"/>
          <w:szCs w:val="32"/>
        </w:rPr>
        <w:t>华大基因、清华启迪、富士康等一批重要科技型企业落户广西</w:t>
      </w:r>
      <w:r>
        <w:rPr>
          <w:rFonts w:hint="eastAsia" w:ascii="Times New Roman" w:hAnsi="Times New Roman" w:eastAsia="仿宋_GB2312"/>
          <w:sz w:val="32"/>
          <w:szCs w:val="32"/>
        </w:rPr>
        <w:t>。</w:t>
      </w:r>
    </w:p>
    <w:p>
      <w:pPr>
        <w:spacing w:line="54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rPr>
        <w:t>二是推动我区与国内知名高校、科研院所科技合作，</w:t>
      </w:r>
      <w:r>
        <w:rPr>
          <w:rFonts w:ascii="Times New Roman" w:hAnsi="Times New Roman" w:eastAsia="仿宋_GB2312"/>
          <w:b/>
          <w:color w:val="000000"/>
          <w:sz w:val="32"/>
          <w:szCs w:val="32"/>
        </w:rPr>
        <w:t>加快集聚高校科技创新资源落户我区。</w:t>
      </w:r>
      <w:r>
        <w:rPr>
          <w:rFonts w:ascii="Times New Roman" w:hAnsi="Times New Roman" w:eastAsia="仿宋_GB2312"/>
          <w:color w:val="000000"/>
          <w:sz w:val="32"/>
          <w:szCs w:val="32"/>
        </w:rPr>
        <w:t>厅领导亲自带领我区企业、科研院所以及</w:t>
      </w:r>
      <w:r>
        <w:rPr>
          <w:rFonts w:hint="eastAsia" w:ascii="Times New Roman" w:hAnsi="Times New Roman" w:eastAsia="仿宋_GB2312"/>
          <w:color w:val="000000"/>
          <w:sz w:val="32"/>
          <w:szCs w:val="32"/>
        </w:rPr>
        <w:t>各</w:t>
      </w:r>
      <w:r>
        <w:rPr>
          <w:rFonts w:ascii="Times New Roman" w:hAnsi="Times New Roman" w:eastAsia="仿宋_GB2312"/>
          <w:color w:val="000000"/>
          <w:sz w:val="32"/>
          <w:szCs w:val="32"/>
        </w:rPr>
        <w:t>市科技管理部门负责人先后赴北京科技大学、武汉大学、湖南大学、中南大学</w:t>
      </w:r>
      <w:r>
        <w:rPr>
          <w:rFonts w:hint="eastAsia" w:ascii="Times New Roman" w:hAnsi="Times New Roman" w:eastAsia="仿宋_GB2312"/>
          <w:color w:val="000000"/>
          <w:sz w:val="32"/>
          <w:szCs w:val="32"/>
        </w:rPr>
        <w:t>等知名高校</w:t>
      </w:r>
      <w:r>
        <w:rPr>
          <w:rFonts w:ascii="Times New Roman" w:hAnsi="Times New Roman" w:eastAsia="仿宋_GB2312"/>
          <w:color w:val="000000"/>
          <w:sz w:val="32"/>
          <w:szCs w:val="32"/>
        </w:rPr>
        <w:t>进行对接洽谈，就引进科研人才、共建联合实验室</w:t>
      </w:r>
      <w:r>
        <w:rPr>
          <w:rFonts w:hint="eastAsia" w:ascii="Times New Roman" w:hAnsi="Times New Roman" w:eastAsia="仿宋_GB2312"/>
          <w:color w:val="000000"/>
          <w:sz w:val="32"/>
          <w:szCs w:val="32"/>
        </w:rPr>
        <w:t>以</w:t>
      </w:r>
      <w:r>
        <w:rPr>
          <w:rFonts w:ascii="Times New Roman" w:hAnsi="Times New Roman" w:eastAsia="仿宋_GB2312"/>
          <w:color w:val="000000"/>
          <w:sz w:val="32"/>
          <w:szCs w:val="32"/>
        </w:rPr>
        <w:t>及产学研创新平台、开展重点领域联合攻关等方面进行洽谈。北京科技大学与北海诚德镍业有限公司开展产学研合作，就“不锈钢热轧全流程控制技术及应用”等7个合作项目签订相关合作协议。哈尔滨工程大学材料科学与化学工程学院和超轻材料与表面技术重点实验室及科研团队入驻北海海洋产业科技园区并在园区内建设海水提铀实验室、纳米能源材料实验室、海水电池实验室。国家海洋局第四研究所落户我区。国内知名高校、科研院所科技创新资源的汇聚，将为我区科技创新事业和经济社会发展注入新的活力。</w:t>
      </w:r>
    </w:p>
    <w:p>
      <w:pPr>
        <w:spacing w:line="540" w:lineRule="exact"/>
        <w:ind w:firstLine="643" w:firstLineChars="200"/>
        <w:rPr>
          <w:rFonts w:ascii="楷体_GB2312" w:hAnsi="Times New Roman" w:eastAsia="楷体_GB2312"/>
          <w:b/>
          <w:sz w:val="32"/>
          <w:szCs w:val="32"/>
        </w:rPr>
      </w:pPr>
      <w:r>
        <w:rPr>
          <w:rFonts w:ascii="楷体_GB2312" w:hAnsi="Times New Roman" w:eastAsia="楷体_GB2312"/>
          <w:b/>
          <w:sz w:val="32"/>
          <w:szCs w:val="32"/>
        </w:rPr>
        <w:t>（二）务实开展出访活动，推动国外创新资源向我区汇聚。</w:t>
      </w:r>
    </w:p>
    <w:p>
      <w:pPr>
        <w:spacing w:line="54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sz w:val="32"/>
          <w:szCs w:val="32"/>
        </w:rPr>
        <w:t>我厅团组出访期间，大力引进</w:t>
      </w:r>
      <w:r>
        <w:rPr>
          <w:rFonts w:hint="eastAsia" w:ascii="Times New Roman" w:hAnsi="Times New Roman" w:eastAsia="仿宋_GB2312"/>
          <w:sz w:val="32"/>
          <w:szCs w:val="32"/>
        </w:rPr>
        <w:t>国</w:t>
      </w:r>
      <w:r>
        <w:rPr>
          <w:rFonts w:ascii="Times New Roman" w:hAnsi="Times New Roman" w:eastAsia="仿宋_GB2312"/>
          <w:sz w:val="32"/>
          <w:szCs w:val="32"/>
        </w:rPr>
        <w:t>内外一流科研机构、科技型企业、著名高校在我区设立分支机构或科技创新平台。先后与印尼梭罗国立大学、泰国朱拉隆功大学、清迈大学、马来西亚大学、新加坡南洋理工大学、埃及开罗大学、坦塔大学、希腊雅典大学、波兰热舒夫工业大学、菲律宾德拉萨大学以及</w:t>
      </w:r>
      <w:r>
        <w:rPr>
          <w:rFonts w:ascii="Times New Roman" w:hAnsi="仿宋_GB2312" w:eastAsia="仿宋_GB2312"/>
          <w:color w:val="000000"/>
          <w:sz w:val="32"/>
          <w:szCs w:val="32"/>
          <w:shd w:val="clear" w:color="auto" w:fill="FFFFFF"/>
        </w:rPr>
        <w:t>菲律宾国际水稻研究所</w:t>
      </w:r>
      <w:r>
        <w:rPr>
          <w:rFonts w:ascii="Times New Roman" w:hAnsi="Times New Roman" w:eastAsia="仿宋_GB2312"/>
          <w:sz w:val="32"/>
          <w:szCs w:val="32"/>
        </w:rPr>
        <w:t>等一流大学、科研</w:t>
      </w:r>
      <w:r>
        <w:rPr>
          <w:rFonts w:hint="eastAsia" w:ascii="Times New Roman" w:hAnsi="Times New Roman" w:eastAsia="仿宋_GB2312"/>
          <w:sz w:val="32"/>
          <w:szCs w:val="32"/>
        </w:rPr>
        <w:t>机构</w:t>
      </w:r>
      <w:r>
        <w:rPr>
          <w:rFonts w:ascii="Times New Roman" w:hAnsi="Times New Roman" w:eastAsia="仿宋_GB2312"/>
          <w:sz w:val="32"/>
          <w:szCs w:val="32"/>
        </w:rPr>
        <w:t>进行会谈交流并就开展科技合作达成共识。</w:t>
      </w:r>
      <w:r>
        <w:rPr>
          <w:rFonts w:ascii="Times New Roman" w:hAnsi="Times New Roman" w:eastAsia="仿宋_GB2312"/>
          <w:color w:val="000000"/>
          <w:sz w:val="32"/>
          <w:szCs w:val="32"/>
        </w:rPr>
        <w:t>去年2月，中国—东盟技术转移中心与泰国农业部等单位在泰国曼谷共同承办2017国际可持续发展农业和生物经济大会，泰国公主诗琳通、科技部部长、农业合作部副部长参观了中国—东盟技术转移中心展区，诗琳通公主对中国—东盟技术转移中心在推动中泰深化科技合作交流所做的工作给予了高度赞赏，并殷切希望中国—东盟技术转移中心与泰国国家科技发展署能切实落实两国的科技合作内容，助力两国经济社会发展。去年，我厅成功推动广西捷佳润科技股份有限公司与以色列纳安丹吉公司签约，在南宁合资建设灌溉设备智能制造工厂，成为广西首个落地的中以合作工业4.0项目，固定资产投资总额度1亿元人民币，项目建成后，产品将销往蒙古、菲律宾、泰国、越南、柬埔寨、印度尼西亚、老挝等东盟国家和地区。推动广西农科院与美国农业部甘蔗研究所合作取得重大进展，成功育成并通过审定适合广西甘蔗新品种 4 个，示范推广面积达到 4.5 万亩，使我区甘蔗新品种选育水平达到世界先进水平。推动广西南南铝加工有限公司通过加强与德国、美国、奥地利的科技合作，对全球最领先的铝加工技术引进消化吸收再创新，攻克大飞机、大推力火箭、高铁、船舶等国家重大工程急需的高端铝合金材料制备难题，形成了多项专利，技术指标达到世界一流水平，公司产值实现翻番。</w:t>
      </w:r>
    </w:p>
    <w:p>
      <w:pPr>
        <w:spacing w:line="540" w:lineRule="exact"/>
        <w:ind w:firstLine="643" w:firstLineChars="200"/>
        <w:rPr>
          <w:rFonts w:ascii="楷体_GB2312" w:hAnsi="Times New Roman" w:eastAsia="楷体_GB2312"/>
          <w:b/>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三</w:t>
      </w:r>
      <w:r>
        <w:rPr>
          <w:rFonts w:ascii="楷体_GB2312" w:hAnsi="Times New Roman" w:eastAsia="楷体_GB2312"/>
          <w:b/>
          <w:sz w:val="32"/>
          <w:szCs w:val="32"/>
        </w:rPr>
        <w:t>）发挥科技会展平台作用，</w:t>
      </w:r>
      <w:r>
        <w:rPr>
          <w:rFonts w:hint="eastAsia" w:ascii="楷体_GB2312" w:hAnsi="Times New Roman" w:eastAsia="楷体_GB2312"/>
          <w:b/>
          <w:sz w:val="32"/>
          <w:szCs w:val="32"/>
        </w:rPr>
        <w:t>引进先进技术成果到我区落地</w:t>
      </w:r>
      <w:r>
        <w:rPr>
          <w:rFonts w:ascii="楷体_GB2312" w:hAnsi="Times New Roman" w:eastAsia="楷体_GB2312"/>
          <w:b/>
          <w:sz w:val="32"/>
          <w:szCs w:val="32"/>
        </w:rPr>
        <w:t>转化。</w:t>
      </w:r>
    </w:p>
    <w:p>
      <w:pPr>
        <w:spacing w:line="54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rPr>
        <w:t>一是去年6月，</w:t>
      </w:r>
      <w:r>
        <w:rPr>
          <w:rFonts w:hint="eastAsia" w:ascii="Times New Roman" w:hAnsi="Times New Roman" w:eastAsia="仿宋_GB2312"/>
          <w:color w:val="000000"/>
          <w:sz w:val="32"/>
          <w:szCs w:val="32"/>
        </w:rPr>
        <w:t>时任</w:t>
      </w:r>
      <w:r>
        <w:rPr>
          <w:rFonts w:ascii="Times New Roman" w:hAnsi="Times New Roman" w:eastAsia="仿宋_GB2312"/>
          <w:color w:val="000000"/>
          <w:sz w:val="32"/>
          <w:szCs w:val="32"/>
        </w:rPr>
        <w:t>自治区人大常委会副主任荣仕星率领广西科技代表团参加第二十届中国北京国际科技产业博览会科博会，组织了34家企业35个高新技术项目参展，展示了我区实施创新驱动发展战略所取得的新成果新技术新产品新成就，项目涵盖了先进制造业、新一代信息技术、互联网经济、高性能新材料、生态环保、优势特色农业、海洋资源开发利用、大健康产业等9个领域。</w:t>
      </w:r>
      <w:r>
        <w:rPr>
          <w:rFonts w:ascii="Times New Roman" w:hAnsi="仿宋_GB2312" w:eastAsia="仿宋_GB2312"/>
          <w:color w:val="000000"/>
          <w:sz w:val="32"/>
          <w:szCs w:val="32"/>
          <w:shd w:val="clear" w:color="auto" w:fill="FFFFFF"/>
        </w:rPr>
        <w:t>展会期间，我区科技代表团组织开展了一系列科技招商和科技成果、技术转移交流对接、项目采集、技术洽谈专题系列活动。</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是去年11月，我厅率领广西科技代表团参加第24届中国杨凌农业高新科技成果博览会，组织了43家企业80个项目参展，主要来源于农业科技园区建设成就、农业科技专项新成果和新技术等，签约项目9个，贸易总额385万元，现场交易额71万元。广西区展品以特色农产品优势赢得了国内外来宾的青睐，“木本硒粮”牌富硒辣木粉片、广西三七及其产品注射用血栓通、铁皮石斛鲜条、罗汉果（代用茶）、容县沙田柚等优质农产品及科技扶贫成果成为广西展区的最大看点。广西参展单位在农高会上的奖项评比中表现突出：广西习缘辣木有限公司的“木本硒粮”牌富硒辣木粉片荣获“后稷特别奖”；广西农业科学院农产品加工研究所的“龙眼保鲜与加工技术”荣获“后稷奖”。</w:t>
      </w:r>
    </w:p>
    <w:p>
      <w:pPr>
        <w:spacing w:line="54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rPr>
        <w:t>三是去年9月，我厅成功承办</w:t>
      </w:r>
      <w:r>
        <w:rPr>
          <w:rFonts w:ascii="Times New Roman" w:hAnsi="Times New Roman" w:eastAsia="仿宋_GB2312"/>
          <w:bCs/>
          <w:color w:val="000000"/>
          <w:sz w:val="32"/>
          <w:szCs w:val="32"/>
        </w:rPr>
        <w:t>第5届中国—东盟技术转移与创新合作大会。</w:t>
      </w:r>
      <w:r>
        <w:rPr>
          <w:rFonts w:hint="eastAsia" w:ascii="Times New Roman" w:hAnsi="Times New Roman" w:eastAsia="仿宋_GB2312"/>
          <w:bCs/>
          <w:color w:val="000000"/>
          <w:sz w:val="32"/>
          <w:szCs w:val="32"/>
        </w:rPr>
        <w:t>时任</w:t>
      </w:r>
      <w:r>
        <w:rPr>
          <w:rFonts w:ascii="Times New Roman" w:hAnsi="仿宋_GB2312" w:eastAsia="仿宋_GB2312"/>
          <w:color w:val="000000"/>
          <w:sz w:val="32"/>
          <w:szCs w:val="32"/>
          <w:shd w:val="clear" w:color="auto" w:fill="FFFFFF"/>
        </w:rPr>
        <w:t>科技部党组书记、</w:t>
      </w:r>
      <w:r>
        <w:rPr>
          <w:rFonts w:hint="eastAsia" w:ascii="Times New Roman" w:hAnsi="仿宋_GB2312" w:eastAsia="仿宋_GB2312"/>
          <w:color w:val="000000"/>
          <w:sz w:val="32"/>
          <w:szCs w:val="32"/>
          <w:shd w:val="clear" w:color="auto" w:fill="FFFFFF"/>
        </w:rPr>
        <w:t>现任科技部</w:t>
      </w:r>
      <w:r>
        <w:rPr>
          <w:rFonts w:ascii="Times New Roman" w:hAnsi="仿宋_GB2312" w:eastAsia="仿宋_GB2312"/>
          <w:color w:val="000000"/>
          <w:sz w:val="32"/>
          <w:szCs w:val="32"/>
          <w:shd w:val="clear" w:color="auto" w:fill="FFFFFF"/>
        </w:rPr>
        <w:t>部长王志刚，科技部副秘书长苗少波，</w:t>
      </w:r>
      <w:r>
        <w:rPr>
          <w:rFonts w:hint="eastAsia" w:ascii="Times New Roman" w:hAnsi="仿宋_GB2312" w:eastAsia="仿宋_GB2312"/>
          <w:color w:val="000000"/>
          <w:sz w:val="32"/>
          <w:szCs w:val="32"/>
          <w:shd w:val="clear" w:color="auto" w:fill="FFFFFF"/>
        </w:rPr>
        <w:t>时任</w:t>
      </w:r>
      <w:r>
        <w:rPr>
          <w:rFonts w:ascii="Times New Roman" w:hAnsi="仿宋_GB2312" w:eastAsia="仿宋_GB2312"/>
          <w:color w:val="000000"/>
          <w:sz w:val="32"/>
          <w:szCs w:val="32"/>
          <w:shd w:val="clear" w:color="auto" w:fill="FFFFFF"/>
        </w:rPr>
        <w:t>自治区副主席黄日波以及泰国、老挝、柬埔寨、印尼、文莱东盟国家等国家</w:t>
      </w:r>
      <w:r>
        <w:rPr>
          <w:rFonts w:ascii="Times New Roman" w:hAnsi="Times New Roman" w:eastAsia="仿宋_GB2312"/>
          <w:color w:val="000000"/>
          <w:sz w:val="32"/>
          <w:szCs w:val="32"/>
          <w:shd w:val="clear" w:color="auto" w:fill="FFFFFF"/>
        </w:rPr>
        <w:t>10</w:t>
      </w:r>
      <w:r>
        <w:rPr>
          <w:rFonts w:ascii="Times New Roman" w:hAnsi="仿宋_GB2312" w:eastAsia="仿宋_GB2312"/>
          <w:color w:val="000000"/>
          <w:sz w:val="32"/>
          <w:szCs w:val="32"/>
          <w:shd w:val="clear" w:color="auto" w:fill="FFFFFF"/>
        </w:rPr>
        <w:t>位副部级以上领导参会，缅甸、菲律宾、越南科技主管部门派司局级领导参会。参会外国嘉宾累计达</w:t>
      </w:r>
      <w:r>
        <w:rPr>
          <w:rFonts w:ascii="Times New Roman" w:hAnsi="Times New Roman" w:eastAsia="仿宋_GB2312"/>
          <w:color w:val="000000"/>
          <w:sz w:val="32"/>
          <w:szCs w:val="32"/>
          <w:shd w:val="clear" w:color="auto" w:fill="FFFFFF"/>
        </w:rPr>
        <w:t>120</w:t>
      </w:r>
      <w:r>
        <w:rPr>
          <w:rFonts w:ascii="Times New Roman" w:hAnsi="仿宋_GB2312" w:eastAsia="仿宋_GB2312"/>
          <w:color w:val="000000"/>
          <w:sz w:val="32"/>
          <w:szCs w:val="32"/>
          <w:shd w:val="clear" w:color="auto" w:fill="FFFFFF"/>
        </w:rPr>
        <w:t>名，中外嘉宾和代表参会总人数超过</w:t>
      </w:r>
      <w:r>
        <w:rPr>
          <w:rFonts w:ascii="Times New Roman" w:hAnsi="Times New Roman" w:eastAsia="仿宋_GB2312"/>
          <w:color w:val="000000"/>
          <w:sz w:val="32"/>
          <w:szCs w:val="32"/>
          <w:shd w:val="clear" w:color="auto" w:fill="FFFFFF"/>
        </w:rPr>
        <w:t>1100</w:t>
      </w:r>
      <w:r>
        <w:rPr>
          <w:rFonts w:ascii="Times New Roman" w:hAnsi="仿宋_GB2312" w:eastAsia="仿宋_GB2312"/>
          <w:color w:val="000000"/>
          <w:sz w:val="32"/>
          <w:szCs w:val="32"/>
          <w:shd w:val="clear" w:color="auto" w:fill="FFFFFF"/>
        </w:rPr>
        <w:t>名。中国科学院杨焕明院士、中国工程院黄璐琦院士、美国康州科学院郑永齐院士、屠呦呦特别代表，以及国内外在中医药领域有影响力的一批领军人物大咖参会。中外院士、重要嘉宾联合发布共同推进中医药大健康产业国际创新合作圈建设南宁倡议，为广西推动中医药大健康产业合作指明了方向与路径；成功促成广西药用植物园、华大基因、中国中医科学院中药资源中心、黑龙江中医药大学、云南农业大学、北京市计算中心、广西中医药大学等国内顶尖科研机构联合启动</w:t>
      </w:r>
      <w:r>
        <w:rPr>
          <w:rFonts w:ascii="Times New Roman" w:hAnsi="Times New Roman" w:eastAsia="仿宋_GB2312"/>
          <w:color w:val="000000"/>
          <w:sz w:val="32"/>
          <w:szCs w:val="32"/>
          <w:shd w:val="clear" w:color="auto" w:fill="FFFFFF"/>
        </w:rPr>
        <w:t>“</w:t>
      </w:r>
      <w:r>
        <w:rPr>
          <w:rFonts w:ascii="Times New Roman" w:hAnsi="仿宋_GB2312" w:eastAsia="仿宋_GB2312"/>
          <w:color w:val="000000"/>
          <w:sz w:val="32"/>
          <w:szCs w:val="32"/>
          <w:shd w:val="clear" w:color="auto" w:fill="FFFFFF"/>
        </w:rPr>
        <w:t>药用植物</w:t>
      </w:r>
      <w:r>
        <w:rPr>
          <w:rFonts w:ascii="Times New Roman" w:hAnsi="Times New Roman" w:eastAsia="仿宋_GB2312"/>
          <w:color w:val="000000"/>
          <w:sz w:val="32"/>
          <w:szCs w:val="32"/>
          <w:shd w:val="clear" w:color="auto" w:fill="FFFFFF"/>
        </w:rPr>
        <w:t>4.0</w:t>
      </w:r>
      <w:r>
        <w:rPr>
          <w:rFonts w:ascii="Times New Roman" w:hAnsi="仿宋_GB2312" w:eastAsia="仿宋_GB2312"/>
          <w:color w:val="000000"/>
          <w:sz w:val="32"/>
          <w:szCs w:val="32"/>
          <w:shd w:val="clear" w:color="auto" w:fill="FFFFFF"/>
        </w:rPr>
        <w:t>计划</w:t>
      </w:r>
      <w:r>
        <w:rPr>
          <w:rFonts w:ascii="Times New Roman" w:hAnsi="Times New Roman" w:eastAsia="仿宋_GB2312"/>
          <w:color w:val="000000"/>
          <w:sz w:val="32"/>
          <w:szCs w:val="32"/>
          <w:shd w:val="clear" w:color="auto" w:fill="FFFFFF"/>
        </w:rPr>
        <w:t>”</w:t>
      </w:r>
      <w:r>
        <w:rPr>
          <w:rFonts w:ascii="Times New Roman" w:hAnsi="仿宋_GB2312" w:eastAsia="仿宋_GB2312"/>
          <w:color w:val="000000"/>
          <w:sz w:val="32"/>
          <w:szCs w:val="32"/>
          <w:shd w:val="clear" w:color="auto" w:fill="FFFFFF"/>
        </w:rPr>
        <w:t>，将在广西建设全球最大的药用植物大数据中心和首个生物合成中试生产基地，带动广西、东盟地区乃至全球的药用植物研究和产业进入新时代。大会影响力空前，中央电视台朝闻天下栏目在</w:t>
      </w:r>
      <w:r>
        <w:rPr>
          <w:rFonts w:ascii="Times New Roman" w:hAnsi="Times New Roman" w:eastAsia="仿宋_GB2312"/>
          <w:color w:val="000000"/>
          <w:sz w:val="32"/>
          <w:szCs w:val="32"/>
          <w:shd w:val="clear" w:color="auto" w:fill="FFFFFF"/>
        </w:rPr>
        <w:t>9</w:t>
      </w:r>
      <w:r>
        <w:rPr>
          <w:rFonts w:ascii="Times New Roman" w:hAnsi="仿宋_GB2312" w:eastAsia="仿宋_GB2312"/>
          <w:color w:val="000000"/>
          <w:sz w:val="32"/>
          <w:szCs w:val="32"/>
          <w:shd w:val="clear" w:color="auto" w:fill="FFFFFF"/>
        </w:rPr>
        <w:t>月</w:t>
      </w:r>
      <w:r>
        <w:rPr>
          <w:rFonts w:ascii="Times New Roman" w:hAnsi="Times New Roman" w:eastAsia="仿宋_GB2312"/>
          <w:color w:val="000000"/>
          <w:sz w:val="32"/>
          <w:szCs w:val="32"/>
          <w:shd w:val="clear" w:color="auto" w:fill="FFFFFF"/>
        </w:rPr>
        <w:t>15</w:t>
      </w:r>
      <w:r>
        <w:rPr>
          <w:rFonts w:ascii="Times New Roman" w:hAnsi="仿宋_GB2312" w:eastAsia="仿宋_GB2312"/>
          <w:color w:val="000000"/>
          <w:sz w:val="32"/>
          <w:szCs w:val="32"/>
          <w:shd w:val="clear" w:color="auto" w:fill="FFFFFF"/>
        </w:rPr>
        <w:t>日以</w:t>
      </w:r>
      <w:r>
        <w:rPr>
          <w:rFonts w:ascii="Times New Roman" w:hAnsi="Times New Roman" w:eastAsia="仿宋_GB2312"/>
          <w:color w:val="000000"/>
          <w:sz w:val="32"/>
          <w:szCs w:val="32"/>
          <w:shd w:val="clear" w:color="auto" w:fill="FFFFFF"/>
        </w:rPr>
        <w:t>“</w:t>
      </w:r>
      <w:r>
        <w:rPr>
          <w:rFonts w:ascii="Times New Roman" w:hAnsi="仿宋_GB2312" w:eastAsia="仿宋_GB2312"/>
          <w:color w:val="000000"/>
          <w:sz w:val="32"/>
          <w:szCs w:val="32"/>
          <w:shd w:val="clear" w:color="auto" w:fill="FFFFFF"/>
        </w:rPr>
        <w:t>第</w:t>
      </w:r>
      <w:r>
        <w:rPr>
          <w:rFonts w:ascii="Times New Roman" w:hAnsi="Times New Roman" w:eastAsia="仿宋_GB2312"/>
          <w:color w:val="000000"/>
          <w:sz w:val="32"/>
          <w:szCs w:val="32"/>
          <w:shd w:val="clear" w:color="auto" w:fill="FFFFFF"/>
        </w:rPr>
        <w:t>14</w:t>
      </w:r>
      <w:r>
        <w:rPr>
          <w:rFonts w:ascii="Times New Roman" w:hAnsi="仿宋_GB2312" w:eastAsia="仿宋_GB2312"/>
          <w:color w:val="000000"/>
          <w:sz w:val="32"/>
          <w:szCs w:val="32"/>
          <w:shd w:val="clear" w:color="auto" w:fill="FFFFFF"/>
        </w:rPr>
        <w:t>届东博会：打造中医药国际创新合作圈</w:t>
      </w:r>
      <w:r>
        <w:rPr>
          <w:rFonts w:ascii="Times New Roman" w:hAnsi="Times New Roman" w:eastAsia="仿宋_GB2312"/>
          <w:color w:val="000000"/>
          <w:sz w:val="32"/>
          <w:szCs w:val="32"/>
          <w:shd w:val="clear" w:color="auto" w:fill="FFFFFF"/>
        </w:rPr>
        <w:t>”</w:t>
      </w:r>
      <w:r>
        <w:rPr>
          <w:rFonts w:ascii="Times New Roman" w:hAnsi="仿宋_GB2312" w:eastAsia="仿宋_GB2312"/>
          <w:color w:val="000000"/>
          <w:sz w:val="32"/>
          <w:szCs w:val="32"/>
          <w:shd w:val="clear" w:color="auto" w:fill="FFFFFF"/>
        </w:rPr>
        <w:t>用时</w:t>
      </w:r>
      <w:r>
        <w:rPr>
          <w:rFonts w:ascii="Times New Roman" w:hAnsi="Times New Roman" w:eastAsia="仿宋_GB2312"/>
          <w:color w:val="000000"/>
          <w:sz w:val="32"/>
          <w:szCs w:val="32"/>
          <w:shd w:val="clear" w:color="auto" w:fill="FFFFFF"/>
        </w:rPr>
        <w:t>1</w:t>
      </w:r>
      <w:r>
        <w:rPr>
          <w:rFonts w:ascii="Times New Roman" w:hAnsi="仿宋_GB2312" w:eastAsia="仿宋_GB2312"/>
          <w:color w:val="000000"/>
          <w:sz w:val="32"/>
          <w:szCs w:val="32"/>
          <w:shd w:val="clear" w:color="auto" w:fill="FFFFFF"/>
        </w:rPr>
        <w:t>分</w:t>
      </w:r>
      <w:r>
        <w:rPr>
          <w:rFonts w:ascii="Times New Roman" w:hAnsi="Times New Roman" w:eastAsia="仿宋_GB2312"/>
          <w:color w:val="000000"/>
          <w:sz w:val="32"/>
          <w:szCs w:val="32"/>
          <w:shd w:val="clear" w:color="auto" w:fill="FFFFFF"/>
        </w:rPr>
        <w:t>27</w:t>
      </w:r>
      <w:r>
        <w:rPr>
          <w:rFonts w:ascii="Times New Roman" w:hAnsi="仿宋_GB2312" w:eastAsia="仿宋_GB2312"/>
          <w:color w:val="000000"/>
          <w:sz w:val="32"/>
          <w:szCs w:val="32"/>
          <w:shd w:val="clear" w:color="auto" w:fill="FFFFFF"/>
        </w:rPr>
        <w:t>秒对大会进行专题报道，为广西科技招商作了极好的宣传。</w:t>
      </w:r>
    </w:p>
    <w:p>
      <w:pPr>
        <w:spacing w:line="540" w:lineRule="exact"/>
        <w:ind w:firstLine="640" w:firstLineChars="200"/>
        <w:rPr>
          <w:rFonts w:ascii="Times New Roman" w:hAnsi="Times New Roman" w:eastAsia="仿宋_GB2312"/>
          <w:sz w:val="32"/>
          <w:szCs w:val="32"/>
        </w:rPr>
      </w:pPr>
      <w:r>
        <w:rPr>
          <w:rFonts w:ascii="Times New Roman" w:hAnsi="仿宋_GB2312" w:eastAsia="仿宋_GB2312"/>
          <w:color w:val="000000"/>
          <w:sz w:val="32"/>
          <w:szCs w:val="32"/>
          <w:shd w:val="clear" w:color="auto" w:fill="FFFFFF"/>
        </w:rPr>
        <w:t>四是去年</w:t>
      </w:r>
      <w:r>
        <w:rPr>
          <w:rFonts w:ascii="Times New Roman" w:hAnsi="Times New Roman" w:eastAsia="仿宋_GB2312"/>
          <w:color w:val="000000"/>
          <w:sz w:val="32"/>
          <w:szCs w:val="32"/>
          <w:shd w:val="clear" w:color="auto" w:fill="FFFFFF"/>
        </w:rPr>
        <w:t>9</w:t>
      </w:r>
      <w:r>
        <w:rPr>
          <w:rFonts w:ascii="Times New Roman" w:hAnsi="仿宋_GB2312" w:eastAsia="仿宋_GB2312"/>
          <w:color w:val="000000"/>
          <w:sz w:val="32"/>
          <w:szCs w:val="32"/>
          <w:shd w:val="clear" w:color="auto" w:fill="FFFFFF"/>
        </w:rPr>
        <w:t>月，成功举办第</w:t>
      </w:r>
      <w:r>
        <w:rPr>
          <w:rFonts w:ascii="Times New Roman" w:hAnsi="Times New Roman" w:eastAsia="仿宋_GB2312"/>
          <w:color w:val="000000"/>
          <w:sz w:val="32"/>
          <w:szCs w:val="32"/>
          <w:shd w:val="clear" w:color="auto" w:fill="FFFFFF"/>
        </w:rPr>
        <w:t>14</w:t>
      </w:r>
      <w:r>
        <w:rPr>
          <w:rFonts w:ascii="Times New Roman" w:hAnsi="仿宋_GB2312" w:eastAsia="仿宋_GB2312"/>
          <w:color w:val="000000"/>
          <w:sz w:val="32"/>
          <w:szCs w:val="32"/>
          <w:shd w:val="clear" w:color="auto" w:fill="FFFFFF"/>
        </w:rPr>
        <w:t>届中国</w:t>
      </w:r>
      <w:r>
        <w:rPr>
          <w:rFonts w:ascii="Times New Roman" w:hAnsi="Times New Roman" w:eastAsia="仿宋_GB2312"/>
          <w:color w:val="000000"/>
          <w:sz w:val="32"/>
          <w:szCs w:val="32"/>
          <w:shd w:val="clear" w:color="auto" w:fill="FFFFFF"/>
        </w:rPr>
        <w:t>—</w:t>
      </w:r>
      <w:r>
        <w:rPr>
          <w:rFonts w:ascii="Times New Roman" w:hAnsi="仿宋_GB2312" w:eastAsia="仿宋_GB2312"/>
          <w:color w:val="000000"/>
          <w:sz w:val="32"/>
          <w:szCs w:val="32"/>
          <w:shd w:val="clear" w:color="auto" w:fill="FFFFFF"/>
        </w:rPr>
        <w:t>东盟博览会先进技术展。</w:t>
      </w:r>
      <w:r>
        <w:rPr>
          <w:rFonts w:hint="eastAsia" w:ascii="Times New Roman" w:hAnsi="仿宋_GB2312" w:eastAsia="仿宋_GB2312"/>
          <w:color w:val="000000"/>
          <w:sz w:val="32"/>
          <w:szCs w:val="32"/>
          <w:shd w:val="clear" w:color="auto" w:fill="FFFFFF"/>
        </w:rPr>
        <w:t>时任</w:t>
      </w:r>
      <w:r>
        <w:rPr>
          <w:rFonts w:ascii="Times New Roman" w:hAnsi="Times New Roman" w:eastAsia="仿宋_GB2312"/>
          <w:sz w:val="32"/>
          <w:szCs w:val="32"/>
        </w:rPr>
        <w:t>中央政治局常委、国</w:t>
      </w:r>
      <w:r>
        <w:rPr>
          <w:rFonts w:ascii="Times New Roman" w:hAnsi="仿宋_GB2312" w:eastAsia="仿宋_GB2312"/>
          <w:color w:val="000000"/>
          <w:sz w:val="32"/>
          <w:szCs w:val="32"/>
          <w:shd w:val="clear" w:color="auto" w:fill="FFFFFF"/>
        </w:rPr>
        <w:t>务院副总理张高丽巡视先进技术展展区，在展区停留时间之长为历届国家领导人巡视该展区之最，他对展览的</w:t>
      </w:r>
      <w:r>
        <w:rPr>
          <w:rFonts w:ascii="Times New Roman" w:hAnsi="Times New Roman" w:eastAsia="仿宋_GB2312"/>
          <w:sz w:val="32"/>
          <w:szCs w:val="32"/>
        </w:rPr>
        <w:t>形式、内容给予了充分肯定。此次技术展呈现以下特点：一是参展单位及参展项目创历届之最。共有163家企业、机构的348个高新技术和先进适用技术项目参展，项目数量较2016年增加50%有余，涉及国内22个省市和泰国、马来西亚等东盟国家。二是参展项目技术水平呈高端态势。国内众多知名品牌华为、科大讯飞、华大基因、掌阅科技、北斗等著名企业和机构均在会展中展出各自国际领先的最新创新成果。</w:t>
      </w:r>
    </w:p>
    <w:p>
      <w:pPr>
        <w:spacing w:line="54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（四）启动“东盟杰出青年科学家来华入桂工作计划”，引进高端人才资源。</w:t>
      </w:r>
    </w:p>
    <w:p>
      <w:pPr>
        <w:spacing w:line="540" w:lineRule="exact"/>
        <w:ind w:firstLine="640" w:firstLineChars="200"/>
        <w:rPr>
          <w:rFonts w:ascii="Times New Roman" w:hAnsi="Times New Roman" w:eastAsia="仿宋_GB2312"/>
          <w:b/>
          <w:color w:val="000000"/>
          <w:sz w:val="32"/>
          <w:szCs w:val="32"/>
        </w:rPr>
      </w:pPr>
      <w:r>
        <w:rPr>
          <w:rFonts w:hint="eastAsia" w:ascii="Times New Roman" w:hAnsi="Times New Roman" w:eastAsia="仿宋_GB2312"/>
          <w:color w:val="000000"/>
          <w:sz w:val="32"/>
          <w:szCs w:val="32"/>
        </w:rPr>
        <w:t>2017年，在科技部“发展中国家青年科学家来华工作计划”基础上，我厅提出“百名东盟青年科学家来华入桂工作计划”，广泛引入东盟国家优秀青年科学家来桂短期工作，引进东盟国家优秀科技人才来我区参与科研计划、开展科技攻关，促进与东盟科技合作的深入发展，为我区培养东盟国家的科技人脉关系、吸引高端人才打下其实基础。</w:t>
      </w:r>
    </w:p>
    <w:p>
      <w:pPr>
        <w:spacing w:line="540" w:lineRule="exact"/>
        <w:ind w:firstLine="643" w:firstLineChars="200"/>
        <w:rPr>
          <w:rFonts w:ascii="楷体_GB2312" w:hAnsi="Times New Roman" w:eastAsia="楷体_GB2312"/>
          <w:b/>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五</w:t>
      </w:r>
      <w:r>
        <w:rPr>
          <w:rFonts w:ascii="楷体_GB2312" w:hAnsi="Times New Roman" w:eastAsia="楷体_GB2312"/>
          <w:b/>
          <w:sz w:val="32"/>
          <w:szCs w:val="32"/>
        </w:rPr>
        <w:t>）打造“一带一路”背景下桂港澳与东盟中医药大健康产业国际创新合作圈，</w:t>
      </w:r>
      <w:r>
        <w:rPr>
          <w:rFonts w:hint="eastAsia" w:ascii="楷体_GB2312" w:hAnsi="Times New Roman" w:eastAsia="楷体_GB2312"/>
          <w:b/>
          <w:sz w:val="32"/>
          <w:szCs w:val="32"/>
        </w:rPr>
        <w:t>以科技创新支撑产业发展</w:t>
      </w:r>
      <w:r>
        <w:rPr>
          <w:rFonts w:ascii="楷体_GB2312" w:hAnsi="Times New Roman" w:eastAsia="楷体_GB2312"/>
          <w:b/>
          <w:sz w:val="32"/>
          <w:szCs w:val="32"/>
        </w:rPr>
        <w:t>。</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2017年，我厅相关领导先后率领广西科技代表团访问泰国、老挝、柬埔寨、文莱、菲律宾、印度尼西亚、马来西亚、越南和新加坡等9个东盟国家，邀请东盟国家的有关中医药科研机构、大学、企业加入中医药大健康产业国际创新合作圈的建设，</w:t>
      </w:r>
      <w:r>
        <w:rPr>
          <w:rFonts w:ascii="Times New Roman" w:hAnsi="Times New Roman" w:eastAsia="仿宋_GB2312"/>
          <w:color w:val="000000"/>
          <w:sz w:val="32"/>
          <w:szCs w:val="32"/>
        </w:rPr>
        <w:t>各国均表示愿意支持中医药大健康产业国际创新合作圈的建设。去年9月，我厅</w:t>
      </w:r>
      <w:r>
        <w:rPr>
          <w:rFonts w:ascii="Times New Roman" w:hAnsi="Times New Roman" w:eastAsia="仿宋_GB2312"/>
          <w:sz w:val="32"/>
          <w:szCs w:val="32"/>
        </w:rPr>
        <w:t>在举办第5届中国—东盟技术转移与创新合作大会期间发布了共同推动“一带一路”背景下桂港澳与东盟中医药大健康产业国际创新合作圈建设的《南宁倡议》，该倡议得到中国香港、澳门地区及东盟有关中医药科研机构、大学、制药企业、园区等创新主体的积极响应，并一致认为将以此为契机，由广西牵头，联合桂港澳和东盟国家的资源，打造创新合作平台、开展技术攻关和联合研发、建立传统医药标准体系、保护与培育药用植物资源、加强技术贸易与知识产权保护、支持创新人才交流和推动技术转移与成果转化，共同把中医药大健康产业做大做强。</w:t>
      </w:r>
      <w:r>
        <w:rPr>
          <w:rFonts w:ascii="Times New Roman" w:hAnsi="Times New Roman" w:eastAsia="仿宋_GB2312"/>
          <w:color w:val="000000"/>
          <w:sz w:val="32"/>
          <w:szCs w:val="32"/>
        </w:rPr>
        <w:t>中泰、中马、中菲两国科技部联委会纷纷将中医药大健康产业创新合作内容列入双边科技合作主要工作内容。越南广宁省科技厅提出希望在中草药标准化及规范化种植、珍稀药材保护与开发利用、传统医药人才培训、诊疗产品等方面开展合作。</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去年以来，我厅精心组织策划了一批重大科研项目，大力打造中医药创新合作平台。安排自治区本级科技计划项目7项共计1740万元支持广西药用植物园、广西中医药大学、广西中医药研究院、桂林南药、广西医科大学等机构与香港大学、澳门科技大学、东盟国家有关高校、欧美及澳大利亚有关机构及顶尖科研团队合作，围绕中医药质量、标准及产业化等关键问题，共同建设联合实验室、国际联合研究中心及产业化合作平台；促成广西药用植物园与澳门大学中药质量研究国家重点实验室签约联合组建“桂澳道地药材联合创新研究中心”、与华大基因签约共建国家基因库药用植物活体库和药用植物基因组学转化研究中心，在药用资源领域开展全方位的合作。支持由广西药用植物园、深圳国家基因库、华大基因、澳门大学和北京计算中心共同发起成立广西“药用植物4.0计划”，在未来3年内完成1000种潜在药用植物资源的收集，5000种药用植物遗传资源的多组学解析，建立全世界最庞大和丰富药用植物多组学数据库和全世界最高通量的药用植物基因组辅助育种平台，为将我区打造千亿元中医药民族医药产业和九张创新名片起到积极的推动作用。</w:t>
      </w:r>
    </w:p>
    <w:p>
      <w:pPr>
        <w:spacing w:line="540" w:lineRule="exact"/>
        <w:ind w:firstLine="643" w:firstLineChars="200"/>
        <w:rPr>
          <w:rFonts w:ascii="楷体_GB2312" w:hAnsi="Times New Roman" w:eastAsia="楷体_GB2312"/>
          <w:b/>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六</w:t>
      </w:r>
      <w:r>
        <w:rPr>
          <w:rFonts w:ascii="楷体_GB2312" w:hAnsi="Times New Roman" w:eastAsia="楷体_GB2312"/>
          <w:b/>
          <w:sz w:val="32"/>
          <w:szCs w:val="32"/>
        </w:rPr>
        <w:t>）建设中国</w:t>
      </w:r>
      <w:r>
        <w:rPr>
          <w:rFonts w:hint="eastAsia" w:ascii="楷体_GB2312" w:hAnsi="Times New Roman" w:eastAsia="楷体_GB2312"/>
          <w:b/>
          <w:sz w:val="32"/>
          <w:szCs w:val="32"/>
        </w:rPr>
        <w:t>—</w:t>
      </w:r>
      <w:r>
        <w:rPr>
          <w:rFonts w:ascii="楷体_GB2312" w:hAnsi="Times New Roman" w:eastAsia="楷体_GB2312"/>
          <w:b/>
          <w:sz w:val="32"/>
          <w:szCs w:val="32"/>
        </w:rPr>
        <w:t>东盟技术转移协作网络，服务技术转移合作与交易。</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推动中国</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东盟技术转移中心与柬埔寨、缅甸、老挝、泰国、印尼、马来西亚、文莱和越南等8个国家落实双边技术转移合作机制，建成中国与东盟国际开展技术转移活动的重要合作平台，起到有效汇聚展示中国及东盟国家的优秀创新成果、推动中国和东盟国家技术需求对接及创新合作的重要作用。</w:t>
      </w:r>
      <w:r>
        <w:rPr>
          <w:rFonts w:ascii="Times New Roman" w:hAnsi="Times New Roman" w:eastAsia="仿宋_GB2312"/>
          <w:bCs/>
          <w:color w:val="000000"/>
          <w:sz w:val="32"/>
          <w:szCs w:val="32"/>
        </w:rPr>
        <w:t>进一步拓展覆盖中国主要省市和东盟地区的中国</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东盟技术转移协作网络，</w:t>
      </w:r>
      <w:r>
        <w:rPr>
          <w:rFonts w:ascii="Times New Roman" w:hAnsi="Times New Roman" w:eastAsia="仿宋_GB2312"/>
          <w:color w:val="000000"/>
          <w:sz w:val="32"/>
          <w:szCs w:val="32"/>
        </w:rPr>
        <w:t>成员已达2326家，</w:t>
      </w:r>
      <w:r>
        <w:rPr>
          <w:rFonts w:ascii="Times New Roman" w:hAnsi="Times New Roman" w:eastAsia="仿宋_GB2312"/>
          <w:sz w:val="32"/>
          <w:szCs w:val="32"/>
        </w:rPr>
        <w:t>其中东盟及其他国家企业、机构有693家，</w:t>
      </w:r>
      <w:r>
        <w:rPr>
          <w:rFonts w:ascii="Times New Roman" w:hAnsi="Times New Roman" w:eastAsia="仿宋_GB2312"/>
          <w:color w:val="000000"/>
          <w:sz w:val="32"/>
          <w:szCs w:val="32"/>
        </w:rPr>
        <w:t>除东盟地区外协作网络成员还发展到了巴基斯坦、韩国、日本、希腊、埃及、以色列、波兰、匈牙利等“一带一路”沿线国家，国际技术转移合作渠道和资源进一步拓宽和丰富。</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二、2018年以来科技招商取得显著成效</w:t>
      </w:r>
    </w:p>
    <w:p>
      <w:pPr>
        <w:spacing w:line="54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（一）推动桂粤两省科技厅签署合作协议，构建区域科技创新体系。</w:t>
      </w:r>
    </w:p>
    <w:p>
      <w:pPr>
        <w:spacing w:line="540" w:lineRule="exact"/>
        <w:ind w:firstLine="640" w:firstLineChars="200"/>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2018年1月，我厅党组书记、厅长曹坤华率队拜访广东省科技厅党组书记、厅长王瑞军，双方围绕国家战略部署、区域发展布局、产业发展新动能培育、人才交流合作、联合科技行动等内容，进行了富有成效的座谈交流，达成了一致合作共识，双方将签署科技合作协议，深入推进科技创新和产业合作，共同构建区域科技创新体系，率先形成区域创新一体化。目前科技合作协议已分别经两省科技厅党组会研究通过，正在研究部署协议签署工作。</w:t>
      </w:r>
    </w:p>
    <w:p>
      <w:pPr>
        <w:spacing w:line="54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（二）推动自治区人民政府与中国矿业大学（北京）签署合作框架协议，加快广西碳酸钙“千亿元产业”建设。</w:t>
      </w:r>
    </w:p>
    <w:p>
      <w:pPr>
        <w:spacing w:line="540" w:lineRule="exact"/>
        <w:ind w:firstLine="640" w:firstLineChars="200"/>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2018年7月，在自治区科技厅的大力推动与策划组织下，自治区人民政府与中国矿业大学（北京）在南宁共同签订合作框架协议，双方将在定点扶贫、科技创新合作、创新平台建设等方面开展合作。一是继续深入开展中国矿业大学（北京）定点扶贫河池市都安瑶族自治县各项工作，全面打好精准脱贫攻坚战。二是全面加强双方科技创新合作，提升创新能力，助力“美丽广西”建设。围绕广西矿产资源绿色开采与矿山地质环境治理和绿色修复等关键问题，依托中国矿业大学（北京）国家煤矿水害防治工程技术研究中心资源优势，联合开展攻关，推动双方矿产资源绿色开采、矿山地质环境治理和绿色修复、浅层地热能开发利用等方向的科学技术研究与产业发展向国际先进水平迈进。加速科技成果转化，提升广西地矿行业的创新能力以及矿山安全生产水平。三是共同推进碳酸钙领域科技创新平台建设，助推碳酸钙产业发展，加快广西碳酸钙“千亿元产业”建设。充分发挥中国矿业大学（北京）在碳酸钙研究领域优势，以贺州学院为依托，共同推动“广西碳酸钙资源综合利用重点实验室培育基地”等创新平台建设。</w:t>
      </w:r>
    </w:p>
    <w:p>
      <w:pPr>
        <w:spacing w:line="54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（三）推动自治区人民政府与上海交通大学签署协议，共建上海交通大学广西东盟研究院。</w:t>
      </w:r>
    </w:p>
    <w:p>
      <w:pPr>
        <w:spacing w:line="540" w:lineRule="exact"/>
        <w:ind w:firstLine="640" w:firstLineChars="200"/>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2018年7月，我厅党组书记、厅长曹坤华率队拜访上海交通大学，与上海交通大学党委常委、副校长、中国科学院院士毛军发举行座谈交流，就广西与上海交通大学续签战略合作协议，开展新一轮校地合作，共建上海交通大学广西东盟研究院等事宜进行深入交流探讨。为深化双方合作，探讨上海交通大学广西东盟研究院建设方案，2018年以来，我厅与上海交通大学进行了多次互访与磋商，深入研究研究院的体制机制和运营模式。根据自治区人民政府与上海交通大学战略合作要求和广西打造“九张名片”的</w:t>
      </w:r>
      <w:r>
        <w:rPr>
          <w:rFonts w:hint="eastAsia" w:ascii="Times New Roman" w:hAnsi="Times New Roman" w:eastAsia="仿宋_GB2312"/>
          <w:color w:val="000000"/>
          <w:sz w:val="32"/>
          <w:szCs w:val="32"/>
          <w:shd w:val="clear" w:color="auto" w:fill="FFFFFF"/>
          <w:lang w:eastAsia="zh-CN"/>
        </w:rPr>
        <w:t>“十三五</w:t>
      </w:r>
      <w:bookmarkStart w:id="0" w:name="_GoBack"/>
      <w:bookmarkEnd w:id="0"/>
      <w:r>
        <w:rPr>
          <w:rFonts w:hint="eastAsia" w:ascii="Times New Roman" w:hAnsi="Times New Roman" w:eastAsia="仿宋_GB2312"/>
          <w:color w:val="000000"/>
          <w:sz w:val="32"/>
          <w:szCs w:val="32"/>
          <w:shd w:val="clear" w:color="auto" w:fill="FFFFFF"/>
          <w:lang w:eastAsia="zh-CN"/>
        </w:rPr>
        <w:t>”</w:t>
      </w:r>
      <w:r>
        <w:rPr>
          <w:rFonts w:hint="eastAsia" w:ascii="Times New Roman" w:hAnsi="Times New Roman" w:eastAsia="仿宋_GB2312"/>
          <w:color w:val="000000"/>
          <w:sz w:val="32"/>
          <w:szCs w:val="32"/>
          <w:shd w:val="clear" w:color="auto" w:fill="FFFFFF"/>
        </w:rPr>
        <w:t>发展规划，上海交通大学广西东盟研究院拟在智能北斗导航、新能源汽车智能制造、亚热带农业、高性能铝合金、医疗机器人和船舶海洋北斗监测等六个方向建设专项平台。第一批专项平台拟在南宁、柳州、百色等已具备良好合作基础的城市设立，包括上海交通大学—广西北斗农业研究院（南宁）、上海交通大学—广西新能源汽车智能制造研究院（柳州）、上海交通大学—广西铝产业研究院（百色）。由区、市两级人民政府共同支持建设，集科研合作、产业发展、人才培养、学科建设于一体的新型创新创业平台。</w:t>
      </w:r>
    </w:p>
    <w:p>
      <w:pPr>
        <w:spacing w:line="54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（四）推动自治区人民政府与中南大学签署战略合作协议，引入泛珠区域高端创新资源。</w:t>
      </w:r>
    </w:p>
    <w:p>
      <w:pPr>
        <w:spacing w:line="540" w:lineRule="exact"/>
        <w:ind w:firstLine="640" w:firstLineChars="200"/>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2018年，我厅积极推动自治区人民政府与中南大学签署战略合作协议，加强双方合作。一是加强决策咨询，充分发挥中南大学学科与人才优势，围绕广西经济社会发展规划、重点工程与重大项目、重大科技创新与产业发展，提供咨询、评估、论证等智力支持。二是加强科技创新合作、技术转移与成果转化。围绕有色金属、装备制造、新材料、清洁能源、生物医药、生态环保、海洋资源开发利用、互联网信息技术等重点领域，加强交流合作，联合开展科技创新研究。依托中南大学粉末冶金国家重点实验室、粉末冶金国家工程研究中心、高性能复杂制造国家重点实验室等一系列国家级科技创新平台，为广西创新驱动发展战略实施，提供平台、技术与人才支持。发挥中南大学湘雅医学院和三个大型直属综合性医院的优势，与广西相关高校、医疗机构共同开展重大疾病和地方病防治研究，推动广西大健康产业发展。三是加强人才交流合作。鼓励和支持中南大学院士团队、专家教授、博士到广西开展科技创新工作，支持科技创新人才以及创业团队到广西开展创新创业，加强人才输送、培养与挂职交流锻炼。四是加强“一带一路”建设合作，共同参与中国—东盟技术转移中心国际合作与技术转移等相关工作，推动“一带一路”背景下桂港澳与东盟中医药大健康产业国际创新合作圈建设。2018年5月，《广西壮族自治区人民政府 中南大学战略合作协议（送审稿）》已分别经中南大学校党委会、自治区领导审议通过，目前双方正在研究制定协议签署方案。</w:t>
      </w:r>
    </w:p>
    <w:p>
      <w:pPr>
        <w:spacing w:line="54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（五）推动自治区人民政府与武汉大学签署战略合作协议，汇聚国内双一流高校创新资源。</w:t>
      </w:r>
    </w:p>
    <w:p>
      <w:pPr>
        <w:spacing w:line="540" w:lineRule="exact"/>
        <w:ind w:firstLine="640" w:firstLineChars="200"/>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2018年，我厅积极推动自治区人民政府与武汉大学签署战略合作协议，加强双方合作。围绕广西打造九张创新发展名片，开展全面深入的科技合作，共同开展重大科技攻关，突破产业发展的技术瓶颈，加快推动广西传统产业“二次创业”和战略性新兴产业发展。支持广西建设具有突出影响力的区域科技创新中心，促成一批科研平台、科技成果、人才和团队以及科技型企业入广西落地。8月上旬，我厅已与武汉大学研究拿出《广西壮族自治区人民政府 武汉大学战略合作协议（初稿）》，下一步将按自治区领导批示精神征求相关部门意见，修改完善，报政府审定后，推动双方签署。</w:t>
      </w:r>
    </w:p>
    <w:p>
      <w:pPr>
        <w:spacing w:line="54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（六）推动自治区人民政府与中国科学院续签战略合作协议，深化广西与大院大所科技创新合作。</w:t>
      </w:r>
    </w:p>
    <w:p>
      <w:pPr>
        <w:spacing w:line="540" w:lineRule="exact"/>
        <w:ind w:firstLine="640" w:firstLineChars="200"/>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积极推动与中国科学院合作，引进中科院高端创新资源。1.与中科院广州分院进行交流沟通，商洽启动新一轮自治区人民政府与中科院签署战略合作协议的筹备工作，推动广西科学院相关人员赴广州分院拜访座谈，起草合作协议。在与中科院广州分院等单位的交流过程中，广西科学院积极争取参与粤港澳大湾区国际科技创新中心、南海生态环境工程创新研究院、海洋大科学中心建设，主动争取中科院“美丽中国”A类先导专项，争取中科院设立科技服务网络（STS）广西专项。2.大力推动与中科院遥感与数字地球研究所、中科院工程热物理研究所等单位合作，以在广西建立“四不像”新型研发机构为切入点，以市场化运作方式引入高端创新机构落户我区，切实推进科技与经济的结合，助力科技引领支撑产业高质量发展。3.依托中科院上海高等研究院和广西东盟技术转移中心，整合中科院曼谷创新合作中心与中国—东盟技术转移中心优势资源，共同打造中泰技术转移孵化创新基地，建设国际技术转移转化创新合作平台。今年9月，中科院国际合作局、中国—东盟技术转移中心、泰国国家科技发展署将在第6届中国—东盟技术转移与创新合作大会上签署合作备忘录。2018年，我厅从自治区创新驱动发展专项资金中拿出2000万元支持中泰技术转移孵化创新平台建设。一是建设中国先进技术成果展示中心，挖掘整合中科院创新成果，协同创建中国（广西）海外技术转移转化项目库，在曼谷建设不少于500平方米的国内先进技术成果展示中心。二是建设科技成果异国产业化研发试制平台和科技成果跨国转移转化孵化平台，充分发挥中科院、广西、泰国各方科研人员的优势，开展适合东盟国家（尤其泰国）先进技术本地化、产业化研发和试制工作；建设集技术供需、知识产权、政策法规、中介服务、专业人才等多种技术转移服务为一体的中国—泰国双语技术交易平台，以及科技金融服务平台，促进国际技术转移信息共享和成果转化。促成国内先进适用项目落地广西地区或东盟国家。三是举办中泰国际创新创业大赛、中泰先进技术展览展示、中泰技术对接招商会等活动，把“大众创业、万众创新”推向高层次、深程度和国际化，促进中泰双方的科技交流合作。</w:t>
      </w:r>
    </w:p>
    <w:p>
      <w:pPr>
        <w:spacing w:line="54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（七）推动与太库、清华启迪、北京航空航天大学合作，共建集科学研究、成果转化、企业孵化以及科技金融于一体的新型创新创业服务平台。</w:t>
      </w:r>
    </w:p>
    <w:p>
      <w:pPr>
        <w:spacing w:line="540" w:lineRule="exact"/>
        <w:ind w:firstLine="640" w:firstLineChars="200"/>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积极引进科技创业公司和平台到广西落地，推动广西创新创业发展。1.2018年，我厅进一步深化与太库科技创业发展有限公司合作，从自治区创新驱动发展专项资金中拿出1800万元，支持太库科技创业发展有限公司与广西东盟技术转移中心合作，共同建设中国—东盟国际产业创新创业中心，发挥广西作为“一带一路”门户的重要作用，链接“一带一路”沿线国家以及欧美国际技术转移配套服务基地、载体和国际先进技术对接合作平台，营造广西创新创业氛围，构建独具特色国际创新创业生态圈，大力集聚国内及国际优质创新要素资源并在广西孵化落地，促进广西企业与外部资源互联互通，加快融入全球创新生态圈，将广西打造成为东盟区域最具影响力的创新创业高地。2.推动与清华启迪公司合作，谋划建设广西东盟人工智能产业园，发挥清华大学、哈尔滨工业大学、启迪控股在人工智能领域的领先优势，结合自治区人民政府对广西糖业产业“二次创业”的战略创新发展方针，以广西糖业产业链的科技创新和技术转型升级为切入点，以人工智能产业发展为主导，发展建设人工智能科技示范产业园，为广西创新驱动发展提供有力支撑，助力广西地方支柱产业结构向高精尖转型发展。3.推动与北京航空航天大学合作，谋划推动自治区人民政府与北京航空航天大学续签合作协议，加强南宁北航科技园建设，引进虚拟现实技术与系统国家重点实验室、国家科技资源共享服务工程技术研究中心等高端创新平台到广西落地，引进平流层卫星、氢能源动力、77Hz高精度多目标雷达等高新技术到广西转化，推进广西产业转型升级。</w:t>
      </w:r>
    </w:p>
    <w:p>
      <w:pPr>
        <w:spacing w:line="54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（八）推动与华东师范大学合作，共办首席技术官（CTO）学院。</w:t>
      </w:r>
    </w:p>
    <w:p>
      <w:pPr>
        <w:spacing w:line="540" w:lineRule="exact"/>
        <w:ind w:firstLine="640" w:firstLineChars="200"/>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2018年7月，我厅党组书记、厅长曹坤华率队拜访华东师范大学党委书记童世骏，校长、中国工程院院士钱旭红，双方就共建科技智库，加强科技人才培养等领域合作进行了深入交流，达成初步合作意向。一是加强科技智库建设合作。探索共建广西科技智库，助推广西在科技创新战略规划、平台建设、人才储备、项目研究、决策咨询等方面实现新提升。二是开展科技人才深度培养。探索建立长效、多渠道的培才引才用才和互动交流机制，联合培养高层次专业型科技创新人才。三是共建院士工作站等科技创新平台。支持华东师范大学院士进驻广西院士工作站、受聘为</w:t>
      </w:r>
      <w:r>
        <w:rPr>
          <w:rFonts w:hint="eastAsia" w:ascii="Times New Roman" w:hAnsi="Times New Roman" w:eastAsia="仿宋_GB2312"/>
          <w:color w:val="000000"/>
          <w:sz w:val="32"/>
          <w:szCs w:val="32"/>
          <w:shd w:val="clear" w:color="auto" w:fill="FFFFFF"/>
          <w:lang w:eastAsia="zh-CN"/>
        </w:rPr>
        <w:t>广西壮族自治区</w:t>
      </w:r>
      <w:r>
        <w:rPr>
          <w:rFonts w:hint="eastAsia" w:ascii="Times New Roman" w:hAnsi="Times New Roman" w:eastAsia="仿宋_GB2312"/>
          <w:color w:val="000000"/>
          <w:sz w:val="32"/>
          <w:szCs w:val="32"/>
          <w:shd w:val="clear" w:color="auto" w:fill="FFFFFF"/>
        </w:rPr>
        <w:t>主席院士顾问，深化双方在基础研究、产业前瞻技术攻关、重大科技成果转化等方面的合作，共建各类创新平台。四是着力加强生物医药领域合作。共同打造“一带一路”背景下桂港澳与东盟中医药大健康产业国际创新合作圈建设。五是共同推进糖业二次创业技术研发。华东师范大学积极参与自治区科技厅牵头实施的“糖业二次创业技术研发”科技重大专项，深化双方在甘蔗产业关键技术的合作，加快广西糖业产业转型升级，不断提高糖业国际竞争能力。</w:t>
      </w:r>
    </w:p>
    <w:p>
      <w:pPr>
        <w:spacing w:line="540" w:lineRule="exact"/>
        <w:ind w:firstLine="640" w:firstLineChars="200"/>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8月上旬，华东师范大学首席技术官学院常务副院长钱海峰教授研究员率队到我厅调研，就华东师范大学首席技术官（CTO）学院广西培训班方案与我厅进行了深入探讨，华东师范大学首席技术官学院将承载实施广西首席技术官培养计划，为我区培养一批高层次应用型科技管理人才。</w:t>
      </w:r>
    </w:p>
    <w:p>
      <w:pPr>
        <w:spacing w:line="54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（九）加快实施“百名东盟杰青来华入桂工作计划”，推动东盟杰青到岗到位。</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面向全区及东盟国家广泛推介东盟杰青入桂工作计划，在全区组织开展20余场专题宣讲活动，推动“东盟杰出青年科学家来华入桂工作计划”实施。目前已落实19名东盟杰青岗位，70%以上的杰青拥有博士学位，其中到科研院所工作9名，到高校8名，到科技型企业2名，来源国覆盖了柬埔寨、老挝、马来西亚、缅甸、泰国、越南、埃及、巴基斯坦和印度等9个国家。</w:t>
      </w:r>
    </w:p>
    <w:p>
      <w:pPr>
        <w:spacing w:line="54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（十）积极响应“一带一路”科技创新行动计划，全方位拓展国际科技创新合作。</w:t>
      </w:r>
    </w:p>
    <w:p>
      <w:pPr>
        <w:spacing w:line="540" w:lineRule="exact"/>
        <w:ind w:firstLine="640" w:firstLineChars="200"/>
        <w:rPr>
          <w:rFonts w:hint="eastAsia"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上半年，我厅领导多次带队赴东盟考察，推动科技创新合作。一是先后访问缅甸、越南、印度尼西亚及马来西亚双边技术转移中心以及各国有关科技主管部门、科研院所、企业及海外基地，推动有关单位积极参与第6届中国—东盟技术转移与创新合作大会、“一带一路”背景下桂港澳与东盟中医药大健康产业国际创新合作圈及“东盟杰出青年来华入桂计划”，提议获得了东盟国家的积极响应。出访期间，同时见证了广西科学院应用物理研究所与越南科学与技术院签署关于联合开展太阳能研究的合作协议，广西民族大学海洋科学及生物技术学院与印尼巴查查兰大学渔业及海洋科学学院共同签署关于共建海洋生物联合实验室的合作协议，并为中国—马来西亚贝类联合实验室揭牌，促成相关单位建立长期稳固的合作关系。二是组织参加2018年中国—东盟博览会柬埔寨展并举办中国—柬埔寨技术对接会，柬埔寨当地相关政府机构、媒体和企业、科研单位和高校以及中方企业代表共120余人参会，促成北海众邦金宇投资有限公司与柬埔寨国际商会就共建中草药种植基地与技术交流平台合作项目、南宁市农业科学研究所与柬埔寨绿色农业生态科技有限公司等6个重点合作项目进行了现场签约，意向合作金额约5000万美元。</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下一步</w:t>
      </w:r>
      <w:r>
        <w:rPr>
          <w:rFonts w:ascii="黑体" w:hAnsi="黑体" w:eastAsia="黑体"/>
          <w:sz w:val="32"/>
          <w:szCs w:val="32"/>
        </w:rPr>
        <w:t>工作计划</w:t>
      </w:r>
    </w:p>
    <w:p>
      <w:pPr>
        <w:spacing w:line="54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（一）</w:t>
      </w:r>
      <w:r>
        <w:rPr>
          <w:rFonts w:ascii="楷体_GB2312" w:hAnsi="Times New Roman" w:eastAsia="楷体_GB2312"/>
          <w:b/>
          <w:sz w:val="32"/>
          <w:szCs w:val="32"/>
        </w:rPr>
        <w:t>加大科技招商力度，汇聚国内外优质创新资源，集中力量将我区打造成为面向东盟的区域性创新中心。</w:t>
      </w:r>
    </w:p>
    <w:p>
      <w:pPr>
        <w:spacing w:line="54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bCs/>
          <w:color w:val="000000"/>
          <w:sz w:val="32"/>
          <w:szCs w:val="32"/>
        </w:rPr>
        <w:t>一是</w:t>
      </w:r>
      <w:r>
        <w:rPr>
          <w:rFonts w:hint="eastAsia" w:ascii="Times New Roman" w:hAnsi="Times New Roman" w:eastAsia="仿宋_GB2312"/>
          <w:color w:val="000000"/>
          <w:sz w:val="32"/>
          <w:szCs w:val="32"/>
        </w:rPr>
        <w:t>积极组织赴北京、上海、广东、香港、德国柏林等创新资源密集地区开展有针对性的科技招商、技术推介对接活动，重点</w:t>
      </w:r>
      <w:r>
        <w:rPr>
          <w:rFonts w:ascii="Times New Roman" w:hAnsi="Times New Roman" w:eastAsia="仿宋_GB2312"/>
          <w:color w:val="000000"/>
          <w:sz w:val="32"/>
          <w:szCs w:val="32"/>
        </w:rPr>
        <w:t>围绕中医药大健康、电子信息、智能制造、新材料、互联网等领域</w:t>
      </w:r>
      <w:r>
        <w:rPr>
          <w:rFonts w:hint="eastAsia" w:ascii="Times New Roman" w:hAnsi="Times New Roman" w:eastAsia="仿宋_GB2312"/>
          <w:color w:val="000000"/>
          <w:sz w:val="32"/>
          <w:szCs w:val="32"/>
        </w:rPr>
        <w:t>广泛引进科技创新资源与人才资源。</w:t>
      </w:r>
    </w:p>
    <w:p>
      <w:pPr>
        <w:spacing w:line="54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是积极组织我区高校、科研机构、企业参与中国—东盟创新年系列活动，认真办好第6届中国—东盟技术转移与创新合作大会、2018年老挝技术展洽会、中国—越南传统医药创新合作对接会等活动，积极参与11月底将在新加坡举办的中国—东盟创新年闭幕活动。利用展会、推介会、对接会等科技招商平台，吸引先进技术成果到我区转移转化，引进高端人才团队到我区创新创业。</w:t>
      </w:r>
    </w:p>
    <w:p>
      <w:pPr>
        <w:spacing w:line="54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三是</w:t>
      </w:r>
      <w:r>
        <w:rPr>
          <w:rFonts w:ascii="Times New Roman" w:hAnsi="Times New Roman" w:eastAsia="仿宋_GB2312"/>
          <w:color w:val="000000"/>
          <w:sz w:val="32"/>
          <w:szCs w:val="32"/>
        </w:rPr>
        <w:t>重点推进我区与国内知名高校、科研院所、企业的合作，</w:t>
      </w:r>
      <w:r>
        <w:rPr>
          <w:rFonts w:hint="eastAsia" w:ascii="Times New Roman" w:hAnsi="Times New Roman" w:eastAsia="仿宋_GB2312"/>
          <w:color w:val="000000"/>
          <w:sz w:val="32"/>
          <w:szCs w:val="32"/>
        </w:rPr>
        <w:t>继续推进</w:t>
      </w:r>
      <w:r>
        <w:rPr>
          <w:rFonts w:ascii="Times New Roman" w:hAnsi="Times New Roman" w:eastAsia="仿宋_GB2312"/>
          <w:color w:val="000000"/>
          <w:sz w:val="32"/>
          <w:szCs w:val="32"/>
        </w:rPr>
        <w:t>自治区人民政府与上海交通大学、中南大学、武汉大学、中国科学院等单位签署战略合作协议，</w:t>
      </w:r>
      <w:r>
        <w:rPr>
          <w:rFonts w:hint="eastAsia" w:ascii="Times New Roman" w:hAnsi="Times New Roman" w:eastAsia="仿宋_GB2312"/>
          <w:color w:val="000000"/>
          <w:sz w:val="32"/>
          <w:szCs w:val="32"/>
        </w:rPr>
        <w:t>谋划启动与浙江大学、北京科技大学、厦门大学、中山大学建立合作机制，深化科技创新合作，</w:t>
      </w:r>
      <w:r>
        <w:rPr>
          <w:rFonts w:ascii="Times New Roman" w:hAnsi="Times New Roman" w:eastAsia="仿宋_GB2312"/>
          <w:color w:val="000000"/>
          <w:sz w:val="32"/>
          <w:szCs w:val="32"/>
        </w:rPr>
        <w:t>争取引进一批创新平台、科研团队及科技成果</w:t>
      </w:r>
      <w:r>
        <w:rPr>
          <w:rFonts w:hint="eastAsia" w:ascii="Times New Roman" w:hAnsi="Times New Roman" w:eastAsia="仿宋_GB2312"/>
          <w:color w:val="000000"/>
          <w:sz w:val="32"/>
          <w:szCs w:val="32"/>
        </w:rPr>
        <w:t>。</w:t>
      </w:r>
    </w:p>
    <w:p>
      <w:pPr>
        <w:spacing w:line="54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四是</w:t>
      </w:r>
      <w:r>
        <w:rPr>
          <w:rFonts w:ascii="Times New Roman" w:hAnsi="Times New Roman" w:eastAsia="仿宋_GB2312"/>
          <w:color w:val="000000"/>
          <w:sz w:val="32"/>
          <w:szCs w:val="32"/>
        </w:rPr>
        <w:t>利用泛珠三角科技联席会议机制及CEPA的有利政策，加强与泛珠三角省区的科技合作，</w:t>
      </w:r>
      <w:r>
        <w:rPr>
          <w:rFonts w:hint="eastAsia" w:ascii="Times New Roman" w:hAnsi="Times New Roman" w:eastAsia="仿宋_GB2312"/>
          <w:color w:val="000000"/>
          <w:sz w:val="32"/>
          <w:szCs w:val="32"/>
        </w:rPr>
        <w:t>对接粤港澳大湾区科技创新资源，构建区域创新中心，</w:t>
      </w:r>
      <w:r>
        <w:rPr>
          <w:rFonts w:ascii="Times New Roman" w:hAnsi="Times New Roman" w:eastAsia="仿宋_GB2312"/>
          <w:color w:val="000000"/>
          <w:sz w:val="32"/>
          <w:szCs w:val="32"/>
        </w:rPr>
        <w:t>通过参与重要展会、开展联合研究、打造信息共享平台等方式，进一步扩大与泛珠三角合作与交流的网络和渠道，充分汇聚国内优质创新资源，形成创新合力。</w:t>
      </w:r>
    </w:p>
    <w:p>
      <w:pPr>
        <w:spacing w:line="54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（二）</w:t>
      </w:r>
      <w:r>
        <w:rPr>
          <w:rFonts w:ascii="楷体_GB2312" w:hAnsi="Times New Roman" w:eastAsia="楷体_GB2312"/>
          <w:b/>
          <w:sz w:val="32"/>
          <w:szCs w:val="32"/>
        </w:rPr>
        <w:t>进一步完善双边技术转移中心机制，稳步推进“东盟杰出青年科学家来华入桂工作计划”。</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在夯实与泰</w:t>
      </w:r>
      <w:r>
        <w:rPr>
          <w:rFonts w:hint="eastAsia" w:ascii="Times New Roman" w:hAnsi="Times New Roman" w:eastAsia="仿宋_GB2312"/>
          <w:color w:val="000000"/>
          <w:sz w:val="32"/>
          <w:szCs w:val="32"/>
        </w:rPr>
        <w:t>国</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柬埔寨</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缅甸、老挝</w:t>
      </w:r>
      <w:r>
        <w:rPr>
          <w:rFonts w:ascii="Times New Roman" w:hAnsi="Times New Roman" w:eastAsia="仿宋_GB2312"/>
          <w:color w:val="000000"/>
          <w:sz w:val="32"/>
          <w:szCs w:val="32"/>
        </w:rPr>
        <w:t>、印尼、马来</w:t>
      </w:r>
      <w:r>
        <w:rPr>
          <w:rFonts w:hint="eastAsia" w:ascii="Times New Roman" w:hAnsi="Times New Roman" w:eastAsia="仿宋_GB2312"/>
          <w:color w:val="000000"/>
          <w:sz w:val="32"/>
          <w:szCs w:val="32"/>
        </w:rPr>
        <w:t>西亚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越南</w:t>
      </w:r>
      <w:r>
        <w:rPr>
          <w:rFonts w:ascii="Times New Roman" w:hAnsi="Times New Roman" w:eastAsia="仿宋_GB2312"/>
          <w:color w:val="000000"/>
          <w:sz w:val="32"/>
          <w:szCs w:val="32"/>
        </w:rPr>
        <w:t>、文莱</w:t>
      </w:r>
      <w:r>
        <w:rPr>
          <w:rFonts w:hint="eastAsia" w:ascii="Times New Roman" w:hAnsi="Times New Roman" w:eastAsia="仿宋_GB2312"/>
          <w:color w:val="000000"/>
          <w:sz w:val="32"/>
          <w:szCs w:val="32"/>
        </w:rPr>
        <w:t>双边</w:t>
      </w:r>
      <w:r>
        <w:rPr>
          <w:rFonts w:ascii="Times New Roman" w:hAnsi="Times New Roman" w:eastAsia="仿宋_GB2312"/>
          <w:color w:val="000000"/>
          <w:sz w:val="32"/>
          <w:szCs w:val="32"/>
        </w:rPr>
        <w:t>技术转移中心的基础上，积极争取突破与菲律宾、新加坡建立新的双边技术转移机构。积极利用双边技术转移中心工作机制，大力宣传“东盟杰出青年科学家来华入桂工作计划”，力促更多东盟国家派出优秀青年科学家到我区有关科研单位开展工作。</w:t>
      </w:r>
    </w:p>
    <w:p>
      <w:pPr>
        <w:spacing w:line="540"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（三）</w:t>
      </w:r>
      <w:r>
        <w:rPr>
          <w:rFonts w:ascii="楷体_GB2312" w:hAnsi="Times New Roman" w:eastAsia="楷体_GB2312"/>
          <w:b/>
          <w:sz w:val="32"/>
          <w:szCs w:val="32"/>
        </w:rPr>
        <w:t>持续发力打造“一带一路”背景下的中医药大健康产业国际创新合作圈。</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充分发挥广西的资源优势与区位优势，积极对接粤港澳大湾区，融入泛珠三角区域，链接东盟国家，共同建设“一带一路”背景下的中医药大健康产业国际创新合作圈，打造广西中医药大健康产业创新发展靓丽名片。积极开展我区中医药大健康产业发展需求调研，推动与粤港澳创新资源配对，共同</w:t>
      </w:r>
      <w:r>
        <w:rPr>
          <w:rFonts w:ascii="Times New Roman" w:hAnsi="Times New Roman" w:eastAsia="仿宋_GB2312"/>
          <w:color w:val="000000"/>
          <w:sz w:val="32"/>
          <w:szCs w:val="32"/>
        </w:rPr>
        <w:t>构造一批重大科研项目，</w:t>
      </w:r>
      <w:r>
        <w:rPr>
          <w:rFonts w:hint="eastAsia" w:ascii="Times New Roman" w:hAnsi="Times New Roman" w:eastAsia="仿宋_GB2312"/>
          <w:color w:val="000000"/>
          <w:sz w:val="32"/>
          <w:szCs w:val="32"/>
        </w:rPr>
        <w:t>解决产业发展中的重大关键问题，推动产业发展。</w:t>
      </w:r>
    </w:p>
    <w:p>
      <w:pPr>
        <w:spacing w:line="540" w:lineRule="exact"/>
        <w:rPr>
          <w:rFonts w:ascii="Times New Roman" w:hAnsi="Times New Roman" w:eastAsia="仿宋_GB2312"/>
          <w:color w:val="000000"/>
          <w:sz w:val="32"/>
          <w:szCs w:val="32"/>
        </w:rPr>
      </w:pPr>
    </w:p>
    <w:p>
      <w:pPr>
        <w:spacing w:line="540" w:lineRule="exact"/>
        <w:rPr>
          <w:rFonts w:ascii="Times New Roman" w:hAnsi="Times New Roman" w:eastAsia="仿宋_GB2312"/>
          <w:color w:val="000000"/>
          <w:sz w:val="32"/>
          <w:szCs w:val="32"/>
        </w:rPr>
      </w:pPr>
    </w:p>
    <w:p>
      <w:pPr>
        <w:spacing w:line="540" w:lineRule="exact"/>
        <w:ind w:right="840" w:rightChars="400"/>
        <w:jc w:val="righ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广西壮族自治区科学技术厅 </w:t>
      </w:r>
    </w:p>
    <w:p>
      <w:pPr>
        <w:spacing w:line="540" w:lineRule="exact"/>
        <w:ind w:right="1470" w:rightChars="700"/>
        <w:jc w:val="right"/>
        <w:rPr>
          <w:rFonts w:ascii="Times New Roman" w:hAnsi="Times New Roman" w:eastAsia="仿宋_GB2312"/>
          <w:color w:val="000000"/>
          <w:sz w:val="32"/>
          <w:szCs w:val="32"/>
        </w:rPr>
      </w:pPr>
      <w:r>
        <w:rPr>
          <w:rFonts w:ascii="Times New Roman" w:hAnsi="Times New Roman" w:eastAsia="仿宋_GB2312"/>
          <w:color w:val="000000"/>
          <w:sz w:val="32"/>
          <w:szCs w:val="32"/>
        </w:rPr>
        <w:t>2018年</w:t>
      </w:r>
      <w:r>
        <w:rPr>
          <w:rFonts w:hint="eastAsia" w:ascii="Times New Roman" w:hAnsi="Times New Roman" w:eastAsia="仿宋_GB2312"/>
          <w:color w:val="000000"/>
          <w:sz w:val="32"/>
          <w:szCs w:val="32"/>
        </w:rPr>
        <w:t>8</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10</w:t>
      </w:r>
      <w:r>
        <w:rPr>
          <w:rFonts w:ascii="Times New Roman" w:hAnsi="Times New Roman" w:eastAsia="仿宋_GB2312"/>
          <w:color w:val="000000"/>
          <w:sz w:val="32"/>
          <w:szCs w:val="32"/>
        </w:rPr>
        <w:t>日</w:t>
      </w:r>
    </w:p>
    <w:sectPr>
      <w:footerReference r:id="rId3" w:type="default"/>
      <w:footerReference r:id="rId4" w:type="even"/>
      <w:pgSz w:w="11906" w:h="16838"/>
      <w:pgMar w:top="2098" w:right="1531" w:bottom="1418"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1B"/>
    <w:rsid w:val="0000022C"/>
    <w:rsid w:val="000046B9"/>
    <w:rsid w:val="000138B1"/>
    <w:rsid w:val="00021344"/>
    <w:rsid w:val="00023FE6"/>
    <w:rsid w:val="00030F29"/>
    <w:rsid w:val="00033C68"/>
    <w:rsid w:val="00040626"/>
    <w:rsid w:val="000411C6"/>
    <w:rsid w:val="00050C69"/>
    <w:rsid w:val="00051A24"/>
    <w:rsid w:val="00056F5B"/>
    <w:rsid w:val="00076EF3"/>
    <w:rsid w:val="00080269"/>
    <w:rsid w:val="0008295A"/>
    <w:rsid w:val="00083667"/>
    <w:rsid w:val="000916B2"/>
    <w:rsid w:val="000953B5"/>
    <w:rsid w:val="000B4A54"/>
    <w:rsid w:val="000C7068"/>
    <w:rsid w:val="000D29A4"/>
    <w:rsid w:val="000D6ADF"/>
    <w:rsid w:val="000D6C2F"/>
    <w:rsid w:val="0010660B"/>
    <w:rsid w:val="00124FF8"/>
    <w:rsid w:val="00127878"/>
    <w:rsid w:val="00130F3C"/>
    <w:rsid w:val="00137534"/>
    <w:rsid w:val="00150F90"/>
    <w:rsid w:val="0015375B"/>
    <w:rsid w:val="0015660A"/>
    <w:rsid w:val="001621B9"/>
    <w:rsid w:val="0016245F"/>
    <w:rsid w:val="0016252A"/>
    <w:rsid w:val="00163F95"/>
    <w:rsid w:val="001657C3"/>
    <w:rsid w:val="00174D5B"/>
    <w:rsid w:val="001758A0"/>
    <w:rsid w:val="00180567"/>
    <w:rsid w:val="00181E1D"/>
    <w:rsid w:val="00184FC6"/>
    <w:rsid w:val="001A0080"/>
    <w:rsid w:val="001A103F"/>
    <w:rsid w:val="001C7AA8"/>
    <w:rsid w:val="001D5757"/>
    <w:rsid w:val="001D5B68"/>
    <w:rsid w:val="001D68E0"/>
    <w:rsid w:val="001F0296"/>
    <w:rsid w:val="001F0B78"/>
    <w:rsid w:val="001F4BA0"/>
    <w:rsid w:val="001F68B9"/>
    <w:rsid w:val="001F6A20"/>
    <w:rsid w:val="0020173E"/>
    <w:rsid w:val="002031B6"/>
    <w:rsid w:val="002200B7"/>
    <w:rsid w:val="0023268F"/>
    <w:rsid w:val="00234A31"/>
    <w:rsid w:val="0023676F"/>
    <w:rsid w:val="00242204"/>
    <w:rsid w:val="00247517"/>
    <w:rsid w:val="002612BB"/>
    <w:rsid w:val="00264631"/>
    <w:rsid w:val="002717FD"/>
    <w:rsid w:val="00281CD0"/>
    <w:rsid w:val="002830B2"/>
    <w:rsid w:val="00284912"/>
    <w:rsid w:val="002A0722"/>
    <w:rsid w:val="002A632A"/>
    <w:rsid w:val="002B2B25"/>
    <w:rsid w:val="002C41B2"/>
    <w:rsid w:val="002C5981"/>
    <w:rsid w:val="002D3678"/>
    <w:rsid w:val="002D4727"/>
    <w:rsid w:val="002D49A0"/>
    <w:rsid w:val="002D70F5"/>
    <w:rsid w:val="002E0A25"/>
    <w:rsid w:val="002E76BA"/>
    <w:rsid w:val="002F1FC8"/>
    <w:rsid w:val="002F5114"/>
    <w:rsid w:val="00302621"/>
    <w:rsid w:val="0030353D"/>
    <w:rsid w:val="00306C62"/>
    <w:rsid w:val="00316A07"/>
    <w:rsid w:val="00322B7D"/>
    <w:rsid w:val="003314A3"/>
    <w:rsid w:val="0033243C"/>
    <w:rsid w:val="003457AC"/>
    <w:rsid w:val="0036010D"/>
    <w:rsid w:val="00361BCC"/>
    <w:rsid w:val="00363750"/>
    <w:rsid w:val="00366F06"/>
    <w:rsid w:val="00367D25"/>
    <w:rsid w:val="00370F6C"/>
    <w:rsid w:val="0037510A"/>
    <w:rsid w:val="00383C6C"/>
    <w:rsid w:val="0038737B"/>
    <w:rsid w:val="003A232C"/>
    <w:rsid w:val="003A7D73"/>
    <w:rsid w:val="003C2C12"/>
    <w:rsid w:val="003F0ADE"/>
    <w:rsid w:val="003F4078"/>
    <w:rsid w:val="004160F8"/>
    <w:rsid w:val="0043777E"/>
    <w:rsid w:val="00451EC7"/>
    <w:rsid w:val="00452896"/>
    <w:rsid w:val="00460420"/>
    <w:rsid w:val="00460AFD"/>
    <w:rsid w:val="00462619"/>
    <w:rsid w:val="0046459F"/>
    <w:rsid w:val="00476DA5"/>
    <w:rsid w:val="00480D28"/>
    <w:rsid w:val="004833C9"/>
    <w:rsid w:val="004847E9"/>
    <w:rsid w:val="004929EA"/>
    <w:rsid w:val="00493F43"/>
    <w:rsid w:val="00495388"/>
    <w:rsid w:val="00495B72"/>
    <w:rsid w:val="004A141E"/>
    <w:rsid w:val="004A28F9"/>
    <w:rsid w:val="004A2AB4"/>
    <w:rsid w:val="004A4DF5"/>
    <w:rsid w:val="004A5A17"/>
    <w:rsid w:val="004A6980"/>
    <w:rsid w:val="004B48A3"/>
    <w:rsid w:val="004B49AB"/>
    <w:rsid w:val="004D53AE"/>
    <w:rsid w:val="004F1790"/>
    <w:rsid w:val="004F371C"/>
    <w:rsid w:val="00513DA2"/>
    <w:rsid w:val="00515547"/>
    <w:rsid w:val="00516969"/>
    <w:rsid w:val="005213E7"/>
    <w:rsid w:val="005226B4"/>
    <w:rsid w:val="00531BC0"/>
    <w:rsid w:val="00533989"/>
    <w:rsid w:val="00554EA8"/>
    <w:rsid w:val="00557F6A"/>
    <w:rsid w:val="005975CA"/>
    <w:rsid w:val="005A6993"/>
    <w:rsid w:val="005A6CF4"/>
    <w:rsid w:val="005B25E0"/>
    <w:rsid w:val="005C10B8"/>
    <w:rsid w:val="005D3F27"/>
    <w:rsid w:val="005E02A7"/>
    <w:rsid w:val="005F1BEC"/>
    <w:rsid w:val="00606A6B"/>
    <w:rsid w:val="006124E7"/>
    <w:rsid w:val="006127C8"/>
    <w:rsid w:val="006161AB"/>
    <w:rsid w:val="006172AC"/>
    <w:rsid w:val="006306FD"/>
    <w:rsid w:val="006364CB"/>
    <w:rsid w:val="00645026"/>
    <w:rsid w:val="006477F9"/>
    <w:rsid w:val="00656A86"/>
    <w:rsid w:val="00661688"/>
    <w:rsid w:val="00666FAF"/>
    <w:rsid w:val="00677CBB"/>
    <w:rsid w:val="00677D57"/>
    <w:rsid w:val="0068071B"/>
    <w:rsid w:val="0069198A"/>
    <w:rsid w:val="00694203"/>
    <w:rsid w:val="00696CB2"/>
    <w:rsid w:val="006C44C9"/>
    <w:rsid w:val="006D6034"/>
    <w:rsid w:val="006E5455"/>
    <w:rsid w:val="006E7DF2"/>
    <w:rsid w:val="006F6405"/>
    <w:rsid w:val="00703E28"/>
    <w:rsid w:val="00706C94"/>
    <w:rsid w:val="0071434A"/>
    <w:rsid w:val="00716C4D"/>
    <w:rsid w:val="007218AA"/>
    <w:rsid w:val="007403A0"/>
    <w:rsid w:val="007561AB"/>
    <w:rsid w:val="00763C90"/>
    <w:rsid w:val="0076443E"/>
    <w:rsid w:val="00767B1E"/>
    <w:rsid w:val="00771B2D"/>
    <w:rsid w:val="00772F1B"/>
    <w:rsid w:val="0077469F"/>
    <w:rsid w:val="007758D8"/>
    <w:rsid w:val="00784744"/>
    <w:rsid w:val="00787D16"/>
    <w:rsid w:val="00790B87"/>
    <w:rsid w:val="00791406"/>
    <w:rsid w:val="00792FA6"/>
    <w:rsid w:val="007A54B3"/>
    <w:rsid w:val="007C3491"/>
    <w:rsid w:val="007C6910"/>
    <w:rsid w:val="007D5C18"/>
    <w:rsid w:val="007E78D7"/>
    <w:rsid w:val="007E7EF7"/>
    <w:rsid w:val="00803B0B"/>
    <w:rsid w:val="00804B65"/>
    <w:rsid w:val="008111B5"/>
    <w:rsid w:val="008141BF"/>
    <w:rsid w:val="00814E66"/>
    <w:rsid w:val="00820821"/>
    <w:rsid w:val="00823ADC"/>
    <w:rsid w:val="00830BE0"/>
    <w:rsid w:val="00834701"/>
    <w:rsid w:val="00836668"/>
    <w:rsid w:val="0084001C"/>
    <w:rsid w:val="00841E55"/>
    <w:rsid w:val="00847BC9"/>
    <w:rsid w:val="0085477F"/>
    <w:rsid w:val="008575B0"/>
    <w:rsid w:val="0086013C"/>
    <w:rsid w:val="00881073"/>
    <w:rsid w:val="008823BA"/>
    <w:rsid w:val="00890970"/>
    <w:rsid w:val="00893045"/>
    <w:rsid w:val="008B2EF1"/>
    <w:rsid w:val="008D266A"/>
    <w:rsid w:val="008E12FA"/>
    <w:rsid w:val="008E1454"/>
    <w:rsid w:val="008F78FC"/>
    <w:rsid w:val="0090209D"/>
    <w:rsid w:val="00905924"/>
    <w:rsid w:val="0090619A"/>
    <w:rsid w:val="00917E06"/>
    <w:rsid w:val="009269D7"/>
    <w:rsid w:val="00933C45"/>
    <w:rsid w:val="009346AD"/>
    <w:rsid w:val="009422B7"/>
    <w:rsid w:val="0094381E"/>
    <w:rsid w:val="00952C3D"/>
    <w:rsid w:val="00955607"/>
    <w:rsid w:val="00965433"/>
    <w:rsid w:val="0096557F"/>
    <w:rsid w:val="009847C3"/>
    <w:rsid w:val="009903E5"/>
    <w:rsid w:val="009B130D"/>
    <w:rsid w:val="009B4032"/>
    <w:rsid w:val="009B6B59"/>
    <w:rsid w:val="009C042A"/>
    <w:rsid w:val="009D2E48"/>
    <w:rsid w:val="009E2C39"/>
    <w:rsid w:val="009E3FFD"/>
    <w:rsid w:val="009E4CF3"/>
    <w:rsid w:val="009F0959"/>
    <w:rsid w:val="009F6674"/>
    <w:rsid w:val="00A01F0E"/>
    <w:rsid w:val="00A022A4"/>
    <w:rsid w:val="00A05E0B"/>
    <w:rsid w:val="00A10ACE"/>
    <w:rsid w:val="00A12E24"/>
    <w:rsid w:val="00A13689"/>
    <w:rsid w:val="00A21503"/>
    <w:rsid w:val="00A4175B"/>
    <w:rsid w:val="00A43374"/>
    <w:rsid w:val="00A45133"/>
    <w:rsid w:val="00A4735C"/>
    <w:rsid w:val="00A5059D"/>
    <w:rsid w:val="00A54BAA"/>
    <w:rsid w:val="00A654AD"/>
    <w:rsid w:val="00A81814"/>
    <w:rsid w:val="00A844EB"/>
    <w:rsid w:val="00A9124F"/>
    <w:rsid w:val="00A93712"/>
    <w:rsid w:val="00A96FE5"/>
    <w:rsid w:val="00AB7FA3"/>
    <w:rsid w:val="00AC4259"/>
    <w:rsid w:val="00AE2E83"/>
    <w:rsid w:val="00AE366F"/>
    <w:rsid w:val="00AE3A44"/>
    <w:rsid w:val="00AE64EF"/>
    <w:rsid w:val="00AF18D4"/>
    <w:rsid w:val="00AF3BE4"/>
    <w:rsid w:val="00AF4B7E"/>
    <w:rsid w:val="00AF7F3D"/>
    <w:rsid w:val="00B06010"/>
    <w:rsid w:val="00B27DD6"/>
    <w:rsid w:val="00B3316D"/>
    <w:rsid w:val="00B35470"/>
    <w:rsid w:val="00B423A9"/>
    <w:rsid w:val="00B60365"/>
    <w:rsid w:val="00B65EDA"/>
    <w:rsid w:val="00B86515"/>
    <w:rsid w:val="00B87ADF"/>
    <w:rsid w:val="00B969A0"/>
    <w:rsid w:val="00BA6122"/>
    <w:rsid w:val="00BB0B3D"/>
    <w:rsid w:val="00BB25B3"/>
    <w:rsid w:val="00BC74B7"/>
    <w:rsid w:val="00BD1BBD"/>
    <w:rsid w:val="00BD6E7C"/>
    <w:rsid w:val="00BE0BE4"/>
    <w:rsid w:val="00BE2132"/>
    <w:rsid w:val="00BF4EC0"/>
    <w:rsid w:val="00C17D01"/>
    <w:rsid w:val="00C30155"/>
    <w:rsid w:val="00C31C77"/>
    <w:rsid w:val="00C40060"/>
    <w:rsid w:val="00C411B1"/>
    <w:rsid w:val="00C606AE"/>
    <w:rsid w:val="00C6463A"/>
    <w:rsid w:val="00C708EF"/>
    <w:rsid w:val="00C81D4B"/>
    <w:rsid w:val="00C8344F"/>
    <w:rsid w:val="00C85C58"/>
    <w:rsid w:val="00C93E82"/>
    <w:rsid w:val="00C95057"/>
    <w:rsid w:val="00C96C18"/>
    <w:rsid w:val="00CA1224"/>
    <w:rsid w:val="00CA169E"/>
    <w:rsid w:val="00CA55C6"/>
    <w:rsid w:val="00CD2253"/>
    <w:rsid w:val="00CD36C1"/>
    <w:rsid w:val="00CD5A92"/>
    <w:rsid w:val="00CD5EF6"/>
    <w:rsid w:val="00CF2702"/>
    <w:rsid w:val="00CF4955"/>
    <w:rsid w:val="00D04E54"/>
    <w:rsid w:val="00D240C4"/>
    <w:rsid w:val="00D458F1"/>
    <w:rsid w:val="00D50B25"/>
    <w:rsid w:val="00D5273D"/>
    <w:rsid w:val="00D52A00"/>
    <w:rsid w:val="00D607BC"/>
    <w:rsid w:val="00D630B8"/>
    <w:rsid w:val="00DB3FB0"/>
    <w:rsid w:val="00DC2CFD"/>
    <w:rsid w:val="00DC5409"/>
    <w:rsid w:val="00DD4624"/>
    <w:rsid w:val="00DD4C38"/>
    <w:rsid w:val="00DE29A7"/>
    <w:rsid w:val="00DE2F63"/>
    <w:rsid w:val="00DE7E9D"/>
    <w:rsid w:val="00DF2138"/>
    <w:rsid w:val="00DF400A"/>
    <w:rsid w:val="00E05AE7"/>
    <w:rsid w:val="00E13DAE"/>
    <w:rsid w:val="00E31FAE"/>
    <w:rsid w:val="00E51D84"/>
    <w:rsid w:val="00E53389"/>
    <w:rsid w:val="00E56C43"/>
    <w:rsid w:val="00E60563"/>
    <w:rsid w:val="00E70F91"/>
    <w:rsid w:val="00E766AB"/>
    <w:rsid w:val="00E8563B"/>
    <w:rsid w:val="00E85B5B"/>
    <w:rsid w:val="00E8762F"/>
    <w:rsid w:val="00E9159E"/>
    <w:rsid w:val="00EA1011"/>
    <w:rsid w:val="00EA431A"/>
    <w:rsid w:val="00EB2754"/>
    <w:rsid w:val="00EB5E10"/>
    <w:rsid w:val="00EB5FE5"/>
    <w:rsid w:val="00ED0ABE"/>
    <w:rsid w:val="00ED24D6"/>
    <w:rsid w:val="00ED3DCE"/>
    <w:rsid w:val="00ED6FE8"/>
    <w:rsid w:val="00EE1117"/>
    <w:rsid w:val="00EE2498"/>
    <w:rsid w:val="00EE59EE"/>
    <w:rsid w:val="00F04075"/>
    <w:rsid w:val="00F10971"/>
    <w:rsid w:val="00F1177E"/>
    <w:rsid w:val="00F12B0E"/>
    <w:rsid w:val="00F148DE"/>
    <w:rsid w:val="00F24787"/>
    <w:rsid w:val="00F31A1D"/>
    <w:rsid w:val="00F3541C"/>
    <w:rsid w:val="00F35C9D"/>
    <w:rsid w:val="00F35CEB"/>
    <w:rsid w:val="00F44013"/>
    <w:rsid w:val="00F56404"/>
    <w:rsid w:val="00F639D3"/>
    <w:rsid w:val="00F67548"/>
    <w:rsid w:val="00F8157F"/>
    <w:rsid w:val="00F83B07"/>
    <w:rsid w:val="00F9232E"/>
    <w:rsid w:val="00FA4AA2"/>
    <w:rsid w:val="00FA60D4"/>
    <w:rsid w:val="00FB7D2C"/>
    <w:rsid w:val="00FE3037"/>
    <w:rsid w:val="00FF0EDC"/>
    <w:rsid w:val="00FF2596"/>
    <w:rsid w:val="00FF611B"/>
    <w:rsid w:val="165004BC"/>
    <w:rsid w:val="1847206D"/>
    <w:rsid w:val="53C26A8A"/>
    <w:rsid w:val="7F2438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uiPriority w:val="99"/>
    <w:rPr>
      <w:kern w:val="2"/>
      <w:sz w:val="18"/>
      <w:szCs w:val="18"/>
    </w:rPr>
  </w:style>
  <w:style w:type="character" w:customStyle="1" w:styleId="8">
    <w:name w:val="页脚 Char"/>
    <w:basedOn w:val="6"/>
    <w:link w:val="3"/>
    <w:uiPriority w:val="99"/>
    <w:rPr>
      <w:kern w:val="2"/>
      <w:sz w:val="18"/>
      <w:szCs w:val="18"/>
    </w:rPr>
  </w:style>
  <w:style w:type="character" w:customStyle="1" w:styleId="9">
    <w:name w:val="页眉 Char"/>
    <w:basedOn w:val="6"/>
    <w:link w:val="4"/>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10470</Words>
  <Characters>10620</Characters>
  <Lines>75</Lines>
  <Paragraphs>21</Paragraphs>
  <TotalTime>3</TotalTime>
  <ScaleCrop>false</ScaleCrop>
  <LinksUpToDate>false</LinksUpToDate>
  <CharactersWithSpaces>10627</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2018-08-31T01:42:00Z</dcterms:created>
  <dc:creator>朱伟经</dc:creator>
  <cp:lastModifiedBy>Administrator</cp:lastModifiedBy>
  <cp:lastPrinted>2018-08-13T03:47:00Z</cp:lastPrinted>
  <dcterms:modified xsi:type="dcterms:W3CDTF">2025-04-17T09:20:52Z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eyJoZGlkIjoiZWQ0MDdiMTQ0MTFlYjFjMDYyYWM1YjEyYTI5NzlkOTAiLCJ1c2VySWQiOiIzNTI0MDIyMzYifQ==</vt:lpwstr>
  </property>
  <property fmtid="{D5CDD505-2E9C-101B-9397-08002B2CF9AE}" pid="3" name="KSOProductBuildVer">
    <vt:lpwstr>2052-11.8.2.9017</vt:lpwstr>
  </property>
  <property fmtid="{D5CDD505-2E9C-101B-9397-08002B2CF9AE}" pid="4" name="ICV">
    <vt:lpwstr>DAE3E0A3C7114A0E9C6EF71D716E3248_12</vt:lpwstr>
  </property>
</Properties>
</file>