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53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53" w:rightChars="-25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Toc156464254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6B659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</w:p>
    <w:p w14:paraId="484A0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广西壮族自治区应用数学中心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年度</w:t>
      </w:r>
    </w:p>
    <w:p w14:paraId="01817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绩效评价和考核意见表</w:t>
      </w:r>
    </w:p>
    <w:p w14:paraId="1892B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</w:p>
    <w:p w14:paraId="4AAEA27D">
      <w:pPr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</w:p>
    <w:p w14:paraId="6EF81107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中心名称：</w:t>
      </w:r>
    </w:p>
    <w:p w14:paraId="6801DC46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中心主任：</w:t>
      </w:r>
    </w:p>
    <w:p w14:paraId="3537DDA4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依托单位（盖章）：</w:t>
      </w:r>
    </w:p>
    <w:p w14:paraId="24C837B6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联 系 人：</w:t>
      </w:r>
    </w:p>
    <w:p w14:paraId="4F36421F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联系电话：</w:t>
      </w:r>
    </w:p>
    <w:p w14:paraId="655A48B1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电子信箱：</w:t>
      </w:r>
    </w:p>
    <w:p w14:paraId="5E7D3805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考核日期：    年  月  日</w:t>
      </w:r>
    </w:p>
    <w:p w14:paraId="5985FFA7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319FF8D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AB3CE67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88ACCAC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0FCB352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0CF146B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6EC50AD">
      <w:pPr>
        <w:spacing w:line="60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广西壮族自治区科学技术厅</w:t>
      </w:r>
    </w:p>
    <w:p w14:paraId="58E3375A">
      <w:pPr>
        <w:spacing w:line="60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2098" w:right="1531" w:bottom="1701" w:left="1531" w:header="851" w:footer="1417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二〇二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年制</w:t>
      </w:r>
    </w:p>
    <w:tbl>
      <w:tblPr>
        <w:tblStyle w:val="16"/>
        <w:tblW w:w="90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66"/>
        <w:gridCol w:w="1574"/>
        <w:gridCol w:w="1260"/>
        <w:gridCol w:w="1440"/>
        <w:gridCol w:w="1421"/>
        <w:gridCol w:w="1810"/>
      </w:tblGrid>
      <w:tr w14:paraId="59D6D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noWrap w:val="0"/>
            <w:vAlign w:val="center"/>
          </w:tcPr>
          <w:p w14:paraId="734632DF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"/>
              </w:rPr>
              <w:t>中心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7505" w:type="dxa"/>
            <w:gridSpan w:val="5"/>
            <w:noWrap w:val="0"/>
            <w:vAlign w:val="center"/>
          </w:tcPr>
          <w:p w14:paraId="297015D9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E8AB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noWrap w:val="0"/>
            <w:vAlign w:val="center"/>
          </w:tcPr>
          <w:p w14:paraId="28FAE203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考核结论</w:t>
            </w:r>
          </w:p>
        </w:tc>
        <w:tc>
          <w:tcPr>
            <w:tcW w:w="7505" w:type="dxa"/>
            <w:gridSpan w:val="5"/>
            <w:noWrap w:val="0"/>
            <w:vAlign w:val="center"/>
          </w:tcPr>
          <w:p w14:paraId="6CCCC714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Wingdings 2" w:hAnsi="Wingdings 2" w:eastAsia="仿宋_GB2312" w:cs="Times New Roman"/>
                <w:color w:val="auto"/>
                <w:kern w:val="0"/>
                <w:sz w:val="24"/>
                <w:highlight w:val="none"/>
              </w:rPr>
              <w:t>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 xml:space="preserve">优秀  </w:t>
            </w:r>
            <w:r>
              <w:rPr>
                <w:rFonts w:ascii="Wingdings 2" w:hAnsi="Wingdings 2" w:eastAsia="仿宋_GB2312" w:cs="Times New Roman"/>
                <w:color w:val="auto"/>
                <w:kern w:val="0"/>
                <w:sz w:val="24"/>
                <w:highlight w:val="none"/>
              </w:rPr>
              <w:t>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Wingdings 2" w:hAnsi="Wingdings 2" w:eastAsia="仿宋_GB2312" w:cs="Times New Roman"/>
                <w:color w:val="auto"/>
                <w:kern w:val="0"/>
                <w:sz w:val="24"/>
                <w:highlight w:val="none"/>
              </w:rPr>
              <w:t>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Wingdings 2" w:hAnsi="Wingdings 2" w:eastAsia="仿宋_GB2312" w:cs="Times New Roman"/>
                <w:color w:val="auto"/>
                <w:kern w:val="0"/>
                <w:sz w:val="24"/>
                <w:highlight w:val="none"/>
              </w:rPr>
              <w:t>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不合格</w:t>
            </w:r>
          </w:p>
        </w:tc>
      </w:tr>
      <w:tr w14:paraId="6845D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5" w:type="dxa"/>
            <w:gridSpan w:val="7"/>
            <w:noWrap w:val="0"/>
            <w:vAlign w:val="center"/>
          </w:tcPr>
          <w:p w14:paraId="0FB1DB49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一、年度研究目标内容及其完成情况</w:t>
            </w:r>
          </w:p>
        </w:tc>
      </w:tr>
      <w:tr w14:paraId="6BBDC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0" w:hRule="atLeast"/>
          <w:jc w:val="center"/>
        </w:trPr>
        <w:tc>
          <w:tcPr>
            <w:tcW w:w="9065" w:type="dxa"/>
            <w:gridSpan w:val="7"/>
            <w:noWrap w:val="0"/>
            <w:vAlign w:val="center"/>
          </w:tcPr>
          <w:p w14:paraId="47B685EF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（仿宋小四号字，下同）</w:t>
            </w:r>
          </w:p>
          <w:p w14:paraId="74ACF8AA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600E60A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531BC1EC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2DEA013A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0879DF7F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78A7FEE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59D4805A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4C88F7CA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0CA81ED5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5F1C2040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04FCE468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43996679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5DE4C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5" w:type="dxa"/>
            <w:gridSpan w:val="7"/>
            <w:noWrap w:val="0"/>
            <w:vAlign w:val="center"/>
          </w:tcPr>
          <w:p w14:paraId="173D18C7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二、建设基本情况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（包括研究工作和成果水平、成果转化与产业化队伍建设和人才培养、开放交流与运行管理、经费使用情况等内容。）</w:t>
            </w:r>
          </w:p>
        </w:tc>
      </w:tr>
      <w:tr w14:paraId="5A8C9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5" w:type="dxa"/>
            <w:gridSpan w:val="7"/>
            <w:noWrap w:val="0"/>
            <w:vAlign w:val="center"/>
          </w:tcPr>
          <w:p w14:paraId="4F2EE64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5DBE458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26F13525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256EC2D9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1DD9887A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2B4E375A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1870C7E1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06F9FB80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7C6B505F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1F736538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24955319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03B92C77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01762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5" w:type="dxa"/>
            <w:gridSpan w:val="7"/>
            <w:noWrap w:val="0"/>
            <w:vAlign w:val="center"/>
          </w:tcPr>
          <w:p w14:paraId="3286DAA9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三、建设中存在的主要问题及其解决对策建议</w:t>
            </w:r>
          </w:p>
        </w:tc>
      </w:tr>
      <w:tr w14:paraId="275E1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5" w:type="dxa"/>
            <w:gridSpan w:val="7"/>
            <w:noWrap w:val="0"/>
            <w:vAlign w:val="center"/>
          </w:tcPr>
          <w:p w14:paraId="5F3942F9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5A543D36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71643092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03BFA283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6986E443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607B97A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4F539FF2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1296661C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576A2DAA">
            <w:pPr>
              <w:pStyle w:val="2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456B9021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329CD5F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0287C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5" w:type="dxa"/>
            <w:gridSpan w:val="7"/>
            <w:noWrap w:val="0"/>
            <w:vAlign w:val="center"/>
          </w:tcPr>
          <w:p w14:paraId="45BC44E5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考核专家组成员名单</w:t>
            </w:r>
          </w:p>
        </w:tc>
      </w:tr>
      <w:tr w14:paraId="5FF92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2A78C9C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56C4BEF5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1260" w:type="dxa"/>
            <w:noWrap w:val="0"/>
            <w:vAlign w:val="center"/>
          </w:tcPr>
          <w:p w14:paraId="2668146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从事专业</w:t>
            </w:r>
          </w:p>
        </w:tc>
        <w:tc>
          <w:tcPr>
            <w:tcW w:w="1440" w:type="dxa"/>
            <w:noWrap w:val="0"/>
            <w:vAlign w:val="center"/>
          </w:tcPr>
          <w:p w14:paraId="06724AA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职称／职务</w:t>
            </w:r>
          </w:p>
        </w:tc>
        <w:tc>
          <w:tcPr>
            <w:tcW w:w="1421" w:type="dxa"/>
            <w:noWrap w:val="0"/>
            <w:vAlign w:val="center"/>
          </w:tcPr>
          <w:p w14:paraId="41B9E81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810" w:type="dxa"/>
            <w:noWrap w:val="0"/>
            <w:vAlign w:val="center"/>
          </w:tcPr>
          <w:p w14:paraId="3E44D1E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签名</w:t>
            </w:r>
          </w:p>
        </w:tc>
      </w:tr>
      <w:tr w14:paraId="2EA1E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00FA71E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3D4F629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9570F4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A51FD6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D2753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39375C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7390A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55FCE28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1352800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30C538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2E7248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2F74785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369A09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39203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70BE5D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129BDA6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90E658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6C0F90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775DE45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6FB7E4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0E77F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7447AF3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5268992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51245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3939D9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F9F493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1CA1CA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102C7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7453268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668C5B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FEC387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4BBD68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2489FC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4E300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23102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4C0DFA8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3A8FD81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F7171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57399E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00BFA46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5E7DE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274CC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372B5BA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760F84C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9EAE7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E18F5B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1F3512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FA71D4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69B01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6124AB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签名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672DAF64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组长：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680B9FDD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副组长：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 w14:paraId="58E95BB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年　月　日</w:t>
            </w:r>
          </w:p>
        </w:tc>
      </w:tr>
    </w:tbl>
    <w:p w14:paraId="4545B0F2">
      <w:pPr>
        <w:spacing w:line="360" w:lineRule="exact"/>
        <w:rPr>
          <w:rFonts w:hint="default" w:ascii="Times New Roman" w:hAnsi="Times New Roman" w:eastAsia="仿宋_GB2312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highlight w:val="none"/>
        </w:rPr>
        <w:t>备注：</w:t>
      </w:r>
    </w:p>
    <w:p w14:paraId="11B47BD9"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1. 由依托单位自行组织专家组对数学中心进行考核；</w:t>
      </w:r>
    </w:p>
    <w:p w14:paraId="693D8589"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2. 考核专家组由6</w:t>
      </w:r>
      <w:r>
        <w:rPr>
          <w:rFonts w:hint="eastAsia" w:ascii="Times New Roman" w:hAnsi="Times New Roman" w:eastAsia="仿宋_GB2312" w:cs="Times New Roman"/>
          <w:color w:val="auto"/>
          <w:sz w:val="24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8名相关学科领域的区内外优秀专家及1名财务专家组成，其中区内专家不超过二分之一，依托单位人员不超过三分之一，数学中心人员及其学术委员会成员不得作为专家组成员。</w:t>
      </w:r>
    </w:p>
    <w:p w14:paraId="400F6FF8"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3. 考核意见表请双面打印。</w:t>
      </w:r>
    </w:p>
    <w:bookmarkEnd w:id="0"/>
    <w:p w14:paraId="543DD9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</w:pP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2098" w:right="1531" w:bottom="1701" w:left="1531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88463">
    <w:pPr>
      <w:pStyle w:val="10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CC419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o6jOt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CCC419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A1B58">
    <w:pPr>
      <w:pStyle w:val="10"/>
      <w:spacing w:line="360" w:lineRule="exact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02923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+WtJI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302923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29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64603"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DB6A9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HorizontalSpacing w:val="210"/>
  <w:drawingGridVerticalSpacing w:val="164"/>
  <w:displayHorizontalDrawingGridEvery w:val="1"/>
  <w:displayVerticalDrawingGridEvery w:val="2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MjEwMTU3NTI0Njg0MmZhMDNjMmIzODUzMmJlMTkifQ=="/>
  </w:docVars>
  <w:rsids>
    <w:rsidRoot w:val="087F6923"/>
    <w:rsid w:val="58F839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6">
    <w:name w:val="annotation text"/>
    <w:basedOn w:val="1"/>
    <w:unhideWhenUsed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toc 3"/>
    <w:basedOn w:val="1"/>
    <w:next w:val="1"/>
    <w:qFormat/>
    <w:uiPriority w:val="0"/>
    <w:pPr>
      <w:widowControl/>
      <w:ind w:left="400" w:leftChars="400" w:firstLine="200" w:firstLineChars="200"/>
      <w:jc w:val="left"/>
    </w:pPr>
    <w:rPr>
      <w:rFonts w:ascii="宋体" w:hAnsi="宋体" w:cs="宋体"/>
      <w:kern w:val="0"/>
      <w:sz w:val="24"/>
      <w:szCs w:val="24"/>
      <w:lang w:bidi="ar-SA"/>
    </w:rPr>
  </w:style>
  <w:style w:type="paragraph" w:styleId="9">
    <w:name w:val="Balloon Text"/>
    <w:basedOn w:val="1"/>
    <w:link w:val="21"/>
    <w:qFormat/>
    <w:uiPriority w:val="0"/>
    <w:rPr>
      <w:sz w:val="18"/>
      <w:szCs w:val="18"/>
    </w:rPr>
  </w:style>
  <w:style w:type="paragraph" w:styleId="10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</w:style>
  <w:style w:type="paragraph" w:styleId="13">
    <w:name w:val="toc 2"/>
    <w:basedOn w:val="1"/>
    <w:next w:val="1"/>
    <w:qFormat/>
    <w:uiPriority w:val="39"/>
    <w:pPr>
      <w:widowControl/>
      <w:tabs>
        <w:tab w:val="right" w:leader="dot" w:pos="8948"/>
      </w:tabs>
      <w:ind w:left="405" w:leftChars="405" w:firstLine="101" w:firstLineChars="101"/>
    </w:pPr>
    <w:rPr>
      <w:rFonts w:ascii="宋体" w:hAnsi="宋体" w:cs="宋体"/>
      <w:kern w:val="0"/>
      <w:sz w:val="24"/>
      <w:szCs w:val="24"/>
      <w:lang w:bidi="ar-SA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7">
    <w:name w:val="Table Grid"/>
    <w:basedOn w:val="16"/>
    <w:qFormat/>
    <w:uiPriority w:val="59"/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uiPriority w:val="0"/>
    <w:rPr>
      <w:color w:val="0000FF"/>
      <w:u w:val="single"/>
    </w:rPr>
  </w:style>
  <w:style w:type="character" w:customStyle="1" w:styleId="21">
    <w:name w:val="批注框文本 Char"/>
    <w:basedOn w:val="18"/>
    <w:link w:val="9"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18"/>
    <w:link w:val="10"/>
    <w:qFormat/>
    <w:uiPriority w:val="99"/>
    <w:rPr>
      <w:kern w:val="2"/>
      <w:sz w:val="18"/>
      <w:szCs w:val="18"/>
    </w:rPr>
  </w:style>
  <w:style w:type="character" w:customStyle="1" w:styleId="23">
    <w:name w:val="页眉 Char"/>
    <w:basedOn w:val="18"/>
    <w:link w:val="11"/>
    <w:qFormat/>
    <w:uiPriority w:val="99"/>
    <w:rPr>
      <w:kern w:val="2"/>
      <w:sz w:val="18"/>
      <w:szCs w:val="18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26">
    <w:name w:val="正文内容"/>
    <w:basedOn w:val="1"/>
    <w:qFormat/>
    <w:uiPriority w:val="0"/>
    <w:pPr>
      <w:overflowPunct w:val="0"/>
      <w:topLinePunct/>
      <w:spacing w:line="312" w:lineRule="exact"/>
      <w:ind w:firstLine="420" w:firstLineChars="200"/>
    </w:pPr>
    <w:rPr>
      <w:rFonts w:ascii="Times New Roman" w:hAnsi="Times New Roman" w:eastAsia="方正书宋_GBK" w:cs="Times New Roman"/>
      <w:szCs w:val="21"/>
    </w:rPr>
  </w:style>
  <w:style w:type="paragraph" w:customStyle="1" w:styleId="27">
    <w:name w:val="指南说明"/>
    <w:basedOn w:val="1"/>
    <w:qFormat/>
    <w:uiPriority w:val="0"/>
    <w:pPr>
      <w:overflowPunct w:val="0"/>
      <w:topLinePunct/>
      <w:spacing w:before="156" w:beforeLines="50" w:after="156" w:afterLines="50" w:line="312" w:lineRule="exact"/>
      <w:ind w:firstLine="480" w:firstLineChars="200"/>
    </w:pPr>
    <w:rPr>
      <w:rFonts w:ascii="Times New Roman" w:hAnsi="Times New Roman" w:eastAsia="方正仿宋_GBK" w:cs="Times New Roman"/>
      <w:sz w:val="24"/>
      <w:szCs w:val="21"/>
    </w:rPr>
  </w:style>
  <w:style w:type="paragraph" w:customStyle="1" w:styleId="28">
    <w:name w:val="指南正文"/>
    <w:basedOn w:val="1"/>
    <w:qFormat/>
    <w:uiPriority w:val="0"/>
    <w:pPr>
      <w:spacing w:line="312" w:lineRule="exact"/>
      <w:ind w:firstLine="420" w:firstLineChars="200"/>
    </w:pPr>
    <w:rPr>
      <w:rFonts w:ascii="Times New Roman" w:hAnsi="Times New Roman" w:eastAsia="方正书宋_GBK" w:cs="Times New Roman"/>
      <w:szCs w:val="21"/>
    </w:rPr>
  </w:style>
  <w:style w:type="paragraph" w:customStyle="1" w:styleId="29">
    <w:name w:val="附件标题"/>
    <w:basedOn w:val="5"/>
    <w:next w:val="1"/>
    <w:qFormat/>
    <w:uiPriority w:val="0"/>
    <w:rPr>
      <w:sz w:val="36"/>
      <w:szCs w:val="36"/>
    </w:rPr>
  </w:style>
  <w:style w:type="paragraph" w:customStyle="1" w:styleId="30">
    <w:name w:val="小标"/>
    <w:basedOn w:val="4"/>
    <w:next w:val="1"/>
    <w:qFormat/>
    <w:uiPriority w:val="0"/>
    <w:pPr>
      <w:spacing w:line="300" w:lineRule="auto"/>
      <w:ind w:firstLine="0" w:firstLineChars="0"/>
      <w:jc w:val="center"/>
    </w:pPr>
    <w:rPr>
      <w:spacing w:val="6"/>
    </w:rPr>
  </w:style>
  <w:style w:type="character" w:customStyle="1" w:styleId="31">
    <w:name w:val="gram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1401</Words>
  <Characters>1500</Characters>
  <Lines>53</Lines>
  <Paragraphs>27</Paragraphs>
  <TotalTime>29.3333333333333</TotalTime>
  <ScaleCrop>false</ScaleCrop>
  <LinksUpToDate>false</LinksUpToDate>
  <CharactersWithSpaces>1518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2020-03-20T00:33:00Z</dcterms:created>
  <dc:creator>梁晖</dc:creator>
  <cp:lastModifiedBy>墨迹夏子</cp:lastModifiedBy>
  <cp:lastPrinted>2024-12-22T18:43:31Z</cp:lastPrinted>
  <dcterms:modified xsi:type="dcterms:W3CDTF">2025-12-09T09:50:47Z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7217B58E61134E96897A37662F8ABE2C_13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