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5700">
      <w:pPr>
        <w:spacing w:line="600" w:lineRule="exact"/>
        <w:jc w:val="lef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eastAsia="zh-CN" w:bidi="ar"/>
        </w:rPr>
      </w:pPr>
      <w:bookmarkStart w:id="0" w:name="_Toc156464254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shd w:val="clear" w:color="auto" w:fill="FFFFFF"/>
        </w:rPr>
        <w:t>附件</w:t>
      </w:r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</w:p>
    <w:p w14:paraId="34C36A64">
      <w:pPr>
        <w:spacing w:line="4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  <w:t>自治区财政经费支出情况表</w:t>
      </w:r>
    </w:p>
    <w:p w14:paraId="72F81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1757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</w:p>
    <w:tbl>
      <w:tblPr>
        <w:tblStyle w:val="16"/>
        <w:tblW w:w="96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462"/>
        <w:gridCol w:w="943"/>
        <w:gridCol w:w="218"/>
        <w:gridCol w:w="1074"/>
        <w:gridCol w:w="1474"/>
        <w:gridCol w:w="1213"/>
        <w:gridCol w:w="1340"/>
        <w:gridCol w:w="1077"/>
      </w:tblGrid>
      <w:tr w14:paraId="13868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2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DADD930">
            <w:pPr>
              <w:widowControl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填表日期：    年  月  日</w:t>
            </w:r>
          </w:p>
        </w:tc>
      </w:tr>
      <w:tr w14:paraId="710E1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E9A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中心名称</w:t>
            </w:r>
          </w:p>
        </w:tc>
        <w:tc>
          <w:tcPr>
            <w:tcW w:w="78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ECA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F74A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910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依托单位</w:t>
            </w:r>
          </w:p>
        </w:tc>
        <w:tc>
          <w:tcPr>
            <w:tcW w:w="78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C49A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9F8A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35C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合同编号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2D0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328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起止年限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C01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326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财政经费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CC05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F33E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B9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  <w:t>经费支出科目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D9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  <w:t>支出金额（万元）</w:t>
            </w:r>
          </w:p>
        </w:tc>
        <w:tc>
          <w:tcPr>
            <w:tcW w:w="26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F5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  <w:t>支出内容（应与票据对应）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1C7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  <w:t>支出时间</w:t>
            </w: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F3D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  <w:t>支出凭证</w:t>
            </w:r>
          </w:p>
        </w:tc>
      </w:tr>
      <w:tr w14:paraId="3EF5D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889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6F4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  <w:t>小计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84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  <w:t>单项</w:t>
            </w:r>
          </w:p>
        </w:tc>
        <w:tc>
          <w:tcPr>
            <w:tcW w:w="26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959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891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92F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6ED9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870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（一）直接费用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0216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D4E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03B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6954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326F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0F64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949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设备费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6AE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130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151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E92B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801B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24C6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AB42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E0E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385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438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B9A1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269D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BF0F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16A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材料费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08D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871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E52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CA1E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81E7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B8DC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BB4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0C3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C02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962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F868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5EE4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592A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8052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测试化验加工费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D34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541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C5C7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92F3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0894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114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2BA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E38D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5F4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A86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D734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1F70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3A0D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CEF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燃料及动力费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F2B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BD6F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062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F141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3110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8335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3BD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3AD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D70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186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070D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8050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439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751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差旅费/会议费/国际</w:t>
            </w:r>
          </w:p>
          <w:p w14:paraId="65C6C58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合作与交流费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43D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EC6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591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83F5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B652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E703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763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524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D74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B6E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29AC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E30B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5F40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9E48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出版/文献/信息传播/</w:t>
            </w:r>
          </w:p>
          <w:p w14:paraId="41468DB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知识产权事务费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A4E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CDA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411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68AF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8FA0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6B0A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C6C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771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BE3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4CC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AFC7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ADDD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F350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5538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劳务费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22B2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5AB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92BA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75A8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3B33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5CD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B29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E08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6F5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DD8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E380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F599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3FB2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2D8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专家咨询费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E71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F9B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74D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E79D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EABB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FACD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5FF0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2F5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129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5EF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AA40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BADC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70A4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146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其他支出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831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D04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979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5863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002B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A6B5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1CE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28E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47B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B3B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41E8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A8A4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62D6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326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（二）间接费用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5C2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3FA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CCFA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09AC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493D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E467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5F5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636C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D1B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B9C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78E0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D18F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526A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6A7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绩效支出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AA3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405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4F86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4006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833C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2E8D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B67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4E8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B66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408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3553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BB2E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47F7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A0E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其他费用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6506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EA4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0509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5084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F62C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A785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0487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6A3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185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BD70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3DFB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D319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D5A6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0C5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经费支出合计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F87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E3D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052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CA73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1E01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D563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7752782A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26AF8F42">
            <w:pPr>
              <w:pStyle w:val="2"/>
              <w:rPr>
                <w:rFonts w:hint="default"/>
                <w:color w:val="auto"/>
                <w:highlight w:val="none"/>
              </w:rPr>
            </w:pPr>
          </w:p>
          <w:p w14:paraId="26EC70BE">
            <w:pPr>
              <w:widowControl/>
              <w:spacing w:line="300" w:lineRule="exac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依托单位（盖章）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0041405C"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5BB9C816"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中心主任（签章）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02EA29AA"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</w:t>
            </w:r>
          </w:p>
        </w:tc>
      </w:tr>
      <w:tr w14:paraId="1543B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166C40A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12FD4DAB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636AD1A">
            <w:pPr>
              <w:widowControl/>
              <w:spacing w:line="300" w:lineRule="exac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财务负责人（盖章）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7C33BA"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3DF6CB8"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制表人（签章）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2C63D"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</w:t>
            </w:r>
          </w:p>
        </w:tc>
      </w:tr>
    </w:tbl>
    <w:p w14:paraId="49BA42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98" w:right="1531" w:bottom="1701" w:left="1531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39674">
    <w:pPr>
      <w:pStyle w:val="10"/>
      <w:spacing w:line="360" w:lineRule="exact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8D044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hrJr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38D044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EF55A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trackRevisions w:val="1"/>
  <w:documentProtection w:enforcement="0"/>
  <w:defaultTabStop w:val="420"/>
  <w:hyphenationZone w:val="360"/>
  <w:drawingGridHorizontalSpacing w:val="210"/>
  <w:drawingGridVerticalSpacing w:val="164"/>
  <w:displayHorizontalDrawingGridEvery w:val="1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MjEwMTU3NTI0Njg0MmZhMDNjMmIzODUzMmJlMTkifQ=="/>
  </w:docVars>
  <w:rsids>
    <w:rsidRoot w:val="087F6923"/>
    <w:rsid w:val="61C36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unhideWhenUsed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toc 3"/>
    <w:basedOn w:val="1"/>
    <w:next w:val="1"/>
    <w:qFormat/>
    <w:uiPriority w:val="0"/>
    <w:pPr>
      <w:widowControl/>
      <w:ind w:left="400" w:leftChars="400" w:firstLine="200" w:firstLineChars="200"/>
      <w:jc w:val="left"/>
    </w:pPr>
    <w:rPr>
      <w:rFonts w:ascii="宋体" w:hAnsi="宋体" w:cs="宋体"/>
      <w:kern w:val="0"/>
      <w:sz w:val="24"/>
      <w:szCs w:val="24"/>
      <w:lang w:bidi="ar-SA"/>
    </w:r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toc 2"/>
    <w:basedOn w:val="1"/>
    <w:next w:val="1"/>
    <w:qFormat/>
    <w:uiPriority w:val="39"/>
    <w:pPr>
      <w:widowControl/>
      <w:tabs>
        <w:tab w:val="right" w:leader="dot" w:pos="8948"/>
      </w:tabs>
      <w:ind w:left="405" w:leftChars="405" w:firstLine="101" w:firstLineChars="101"/>
    </w:pPr>
    <w:rPr>
      <w:rFonts w:ascii="宋体" w:hAnsi="宋体" w:cs="宋体"/>
      <w:kern w:val="0"/>
      <w:sz w:val="24"/>
      <w:szCs w:val="24"/>
      <w:lang w:bidi="ar-SA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7">
    <w:name w:val="Table Grid"/>
    <w:basedOn w:val="16"/>
    <w:qFormat/>
    <w:uiPriority w:val="59"/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iPriority w:val="0"/>
    <w:rPr>
      <w:color w:val="0000FF"/>
      <w:u w:val="single"/>
    </w:rPr>
  </w:style>
  <w:style w:type="character" w:customStyle="1" w:styleId="21">
    <w:name w:val="批注框文本 Char"/>
    <w:basedOn w:val="18"/>
    <w:link w:val="9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8"/>
    <w:link w:val="10"/>
    <w:qFormat/>
    <w:uiPriority w:val="99"/>
    <w:rPr>
      <w:kern w:val="2"/>
      <w:sz w:val="18"/>
      <w:szCs w:val="18"/>
    </w:rPr>
  </w:style>
  <w:style w:type="character" w:customStyle="1" w:styleId="23">
    <w:name w:val="页眉 Char"/>
    <w:basedOn w:val="18"/>
    <w:link w:val="11"/>
    <w:qFormat/>
    <w:uiPriority w:val="99"/>
    <w:rPr>
      <w:kern w:val="2"/>
      <w:sz w:val="18"/>
      <w:szCs w:val="18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6">
    <w:name w:val="正文内容"/>
    <w:basedOn w:val="1"/>
    <w:qFormat/>
    <w:uiPriority w:val="0"/>
    <w:pPr>
      <w:overflowPunct w:val="0"/>
      <w:topLinePunct/>
      <w:spacing w:line="312" w:lineRule="exact"/>
      <w:ind w:firstLine="420" w:firstLineChars="200"/>
    </w:pPr>
    <w:rPr>
      <w:rFonts w:ascii="Times New Roman" w:hAnsi="Times New Roman" w:eastAsia="方正书宋_GBK" w:cs="Times New Roman"/>
      <w:szCs w:val="21"/>
    </w:rPr>
  </w:style>
  <w:style w:type="paragraph" w:customStyle="1" w:styleId="27">
    <w:name w:val="指南说明"/>
    <w:basedOn w:val="1"/>
    <w:qFormat/>
    <w:uiPriority w:val="0"/>
    <w:pPr>
      <w:overflowPunct w:val="0"/>
      <w:topLinePunct/>
      <w:spacing w:before="156" w:beforeLines="50" w:after="156" w:afterLines="50" w:line="312" w:lineRule="exact"/>
      <w:ind w:firstLine="480" w:firstLineChars="200"/>
    </w:pPr>
    <w:rPr>
      <w:rFonts w:ascii="Times New Roman" w:hAnsi="Times New Roman" w:eastAsia="方正仿宋_GBK" w:cs="Times New Roman"/>
      <w:sz w:val="24"/>
      <w:szCs w:val="21"/>
    </w:rPr>
  </w:style>
  <w:style w:type="paragraph" w:customStyle="1" w:styleId="28">
    <w:name w:val="指南正文"/>
    <w:basedOn w:val="1"/>
    <w:qFormat/>
    <w:uiPriority w:val="0"/>
    <w:pPr>
      <w:spacing w:line="312" w:lineRule="exact"/>
      <w:ind w:firstLine="420" w:firstLineChars="200"/>
    </w:pPr>
    <w:rPr>
      <w:rFonts w:ascii="Times New Roman" w:hAnsi="Times New Roman" w:eastAsia="方正书宋_GBK" w:cs="Times New Roman"/>
      <w:szCs w:val="21"/>
    </w:rPr>
  </w:style>
  <w:style w:type="paragraph" w:customStyle="1" w:styleId="29">
    <w:name w:val="附件标题"/>
    <w:basedOn w:val="5"/>
    <w:next w:val="1"/>
    <w:qFormat/>
    <w:uiPriority w:val="0"/>
    <w:rPr>
      <w:sz w:val="36"/>
      <w:szCs w:val="36"/>
    </w:rPr>
  </w:style>
  <w:style w:type="paragraph" w:customStyle="1" w:styleId="30">
    <w:name w:val="小标"/>
    <w:basedOn w:val="4"/>
    <w:next w:val="1"/>
    <w:qFormat/>
    <w:uiPriority w:val="0"/>
    <w:pPr>
      <w:spacing w:line="300" w:lineRule="auto"/>
      <w:ind w:firstLine="0" w:firstLineChars="0"/>
      <w:jc w:val="center"/>
    </w:pPr>
    <w:rPr>
      <w:spacing w:val="6"/>
    </w:rPr>
  </w:style>
  <w:style w:type="character" w:customStyle="1" w:styleId="31">
    <w:name w:val="gram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2749</Words>
  <Characters>2897</Characters>
  <Lines>53</Lines>
  <Paragraphs>27</Paragraphs>
  <TotalTime>29.3333333333333</TotalTime>
  <ScaleCrop>false</ScaleCrop>
  <LinksUpToDate>false</LinksUpToDate>
  <CharactersWithSpaces>2926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2020-03-20T00:33:00Z</dcterms:created>
  <dc:creator>梁晖</dc:creator>
  <cp:lastModifiedBy>墨迹夏子</cp:lastModifiedBy>
  <cp:lastPrinted>2024-12-22T18:43:31Z</cp:lastPrinted>
  <dcterms:modified xsi:type="dcterms:W3CDTF">2025-12-09T09:52:26Z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24500825625643C2965A29DBEFB249C0_13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