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napToGrid w:val="0"/>
          <w:kern w:val="0"/>
          <w:sz w:val="44"/>
          <w:szCs w:val="32"/>
          <w:lang w:val="en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32"/>
          <w:lang w:val="en"/>
        </w:rPr>
        <w:t>2023年自治区科技厅普法责任清单</w:t>
      </w:r>
    </w:p>
    <w:p>
      <w:pPr>
        <w:overflowPunct w:val="0"/>
        <w:adjustRightInd w:val="0"/>
        <w:snapToGrid w:val="0"/>
        <w:spacing w:line="200" w:lineRule="exact"/>
        <w:rPr>
          <w:rFonts w:eastAsia="方正仿宋_GBK"/>
          <w:snapToGrid w:val="0"/>
          <w:kern w:val="0"/>
          <w:sz w:val="32"/>
          <w:szCs w:val="32"/>
        </w:rPr>
      </w:pPr>
    </w:p>
    <w:tbl>
      <w:tblPr>
        <w:tblStyle w:val="3"/>
        <w:tblW w:w="13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948"/>
        <w:gridCol w:w="1418"/>
        <w:gridCol w:w="4600"/>
        <w:gridCol w:w="1843"/>
        <w:gridCol w:w="132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ascii="黑体" w:hAnsi="黑体" w:eastAsia="黑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spacing w:val="-20"/>
                <w:kern w:val="0"/>
                <w:szCs w:val="21"/>
              </w:rPr>
              <w:t>序号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1"/>
              </w:rPr>
              <w:t>普法内容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1"/>
              </w:rPr>
              <w:t>普法对象</w:t>
            </w:r>
          </w:p>
        </w:tc>
        <w:tc>
          <w:tcPr>
            <w:tcW w:w="460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1"/>
              </w:rPr>
              <w:t>主要措施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1"/>
              </w:rPr>
              <w:t>完成时限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1"/>
              </w:rPr>
              <w:t>责任部门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9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党的二十大精神、习近平法治思想、党的十九大以来有关法治建设重大决议、部署；宪法、民法典、中国特色社会主义法律体系等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自治区科技厅机关及直属单位领导干部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厅党组理论学习中心组专题学习；举办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2次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普法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专题讲座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；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官网宣传、办公场所张贴宣传海报或播放宣传视频、学法用法考试等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2023年12月31日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法规综合处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王频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9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《中华人民共和国科技进步法》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自治区科技厅机关及直属单位领导干部、高等学校、科研院所、企业等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发放相关学习宣传资料，开展1场专题普法培训。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2023年12月31日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法规综合处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王频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9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《国家科学技术奖励条例》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高等学校、科研院所、企业等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组织开展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2023年度广西科学技术奖提名工作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；举办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期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2023年广西科学技术奖励提名工作网络培训班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  <w:lang w:eastAsia="zh-CN"/>
              </w:rPr>
              <w:t>；适时开展线下培训等。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2023年12月31日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成果转化与区域创新处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4</w:t>
            </w:r>
          </w:p>
        </w:tc>
        <w:tc>
          <w:tcPr>
            <w:tcW w:w="29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《实验动物管理条例》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both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  <w:lang w:eastAsia="zh-CN"/>
              </w:rPr>
              <w:t>广西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实验动物持证单位从业人员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Calibri" w:eastAsia="仿宋_GB2312"/>
                <w:snapToGrid w:val="0"/>
                <w:kern w:val="0"/>
                <w:sz w:val="21"/>
                <w:szCs w:val="21"/>
                <w:lang w:eastAsia="zh-CN"/>
              </w:rPr>
              <w:t>组织开展</w:t>
            </w:r>
            <w:r>
              <w:rPr>
                <w:rFonts w:hint="eastAsia" w:ascii="仿宋_GB2312" w:hAnsi="Calibri" w:eastAsia="仿宋_GB2312"/>
                <w:snapToGrid w:val="0"/>
                <w:kern w:val="0"/>
                <w:sz w:val="21"/>
                <w:szCs w:val="21"/>
                <w:lang w:val="en-US" w:eastAsia="zh-CN"/>
              </w:rPr>
              <w:t>1期2023年广西实验动物持证单位从业人员线上培训班，结合实际对</w:t>
            </w:r>
            <w:r>
              <w:rPr>
                <w:rFonts w:hint="eastAsia" w:asci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  <w:t>实验动物管理的相关法律法规，标准及实验动物常见的安全问题等进行专题解读和培训。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2023年12月31日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基础研究处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于青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4</w:t>
            </w:r>
          </w:p>
        </w:tc>
        <w:tc>
          <w:tcPr>
            <w:tcW w:w="29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《中华人民共和国科技成果转化法》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高等学校、科研院所、企业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通过官网、微信公众号发布普法推送。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2023年12月31日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成果转化与区域创新处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5</w:t>
            </w:r>
          </w:p>
        </w:tc>
        <w:tc>
          <w:tcPr>
            <w:tcW w:w="29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《广西壮族自治区科技创新条例》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高等学校、科研院所、企业等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通过官网、微信公众号发布普法推送、普法短视频；发放学习资料；举办普法专题讲座。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2023年12月31日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法规综合处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王频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6</w:t>
            </w:r>
          </w:p>
        </w:tc>
        <w:tc>
          <w:tcPr>
            <w:tcW w:w="29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《广西壮族自治区促进科技成果转化条例》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高等学校、科研院所、企业等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通过官网、微信公众号发布普法推送；举办专题讲座。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2023年12月31日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成果转化与区域创新处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7</w:t>
            </w:r>
          </w:p>
        </w:tc>
        <w:tc>
          <w:tcPr>
            <w:tcW w:w="294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党章党纪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全体党员干部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厅党组理论学习中心组专题学习、党支部学习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2023年12月31日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机关党委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31" w:leftChars="-15" w:right="-31" w:rightChars="-15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李时群</w:t>
            </w:r>
          </w:p>
        </w:tc>
      </w:tr>
    </w:tbl>
    <w:p>
      <w:pPr>
        <w:spacing w:line="560" w:lineRule="exact"/>
        <w:rPr>
          <w:rFonts w:hint="eastAsia" w:ascii="仿宋_GB2312" w:hAnsi="Times New Roman" w:eastAsia="仿宋_GB2312"/>
          <w:sz w:val="32"/>
          <w:szCs w:val="32"/>
        </w:rPr>
      </w:pPr>
    </w:p>
    <w:p/>
    <w:p/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BB29F"/>
    <w:rsid w:val="79FF77F2"/>
    <w:rsid w:val="EFDBB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2023-08-15T16:27:00Z</dcterms:created>
  <dc:creator>文件公开</dc:creator>
  <cp:lastModifiedBy>文件公开</cp:lastModifiedBy>
  <dcterms:modified xsi:type="dcterms:W3CDTF">2023-08-15T16:27:51Z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