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4" w:rsidRDefault="0026491C">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自治区科技厅2021年政府信息公开年度报告</w:t>
      </w:r>
    </w:p>
    <w:p w:rsidR="00535A64" w:rsidRDefault="00535A64">
      <w:pPr>
        <w:spacing w:line="579" w:lineRule="exact"/>
      </w:pPr>
    </w:p>
    <w:p w:rsidR="00535A64" w:rsidRDefault="0026491C">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本年度报告根据《中华人民共和国政府信息公开条例》（以下简称《条例》）第五十条之规定，由广西壮族自治区科学技术厅编制。报告中所列数据的统计期限为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日。本报告的电子版可在广西壮族自治区科学技术厅网站（</w:t>
      </w:r>
      <w:r>
        <w:rPr>
          <w:rFonts w:ascii="Times New Roman" w:eastAsia="仿宋_GB2312" w:hAnsi="Times New Roman" w:cs="Times New Roman"/>
          <w:sz w:val="32"/>
          <w:szCs w:val="32"/>
        </w:rPr>
        <w:t>kjt.gxzf.gov.cn</w:t>
      </w:r>
      <w:r>
        <w:rPr>
          <w:rFonts w:ascii="Times New Roman" w:eastAsia="仿宋_GB2312" w:hAnsi="Times New Roman" w:cs="Times New Roman"/>
          <w:sz w:val="32"/>
          <w:szCs w:val="32"/>
        </w:rPr>
        <w:t>）政府信息公开栏目下载查阅。如对本报告有任何疑问，请与广西壮族自治区科学技术厅办公室联系，联系地址：广西南宁市新竹路</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号，邮编：</w:t>
      </w:r>
      <w:r>
        <w:rPr>
          <w:rFonts w:ascii="Times New Roman" w:eastAsia="仿宋_GB2312" w:hAnsi="Times New Roman" w:cs="Times New Roman"/>
          <w:sz w:val="32"/>
          <w:szCs w:val="32"/>
        </w:rPr>
        <w:t>530022</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0771-2618700</w:t>
      </w:r>
      <w:r>
        <w:rPr>
          <w:rFonts w:ascii="Times New Roman" w:eastAsia="仿宋_GB2312" w:hAnsi="Times New Roman" w:cs="Times New Roman"/>
          <w:sz w:val="32"/>
          <w:szCs w:val="32"/>
        </w:rPr>
        <w:t>，电子邮箱：</w:t>
      </w:r>
      <w:r>
        <w:rPr>
          <w:rFonts w:ascii="Times New Roman" w:eastAsia="仿宋_GB2312" w:hAnsi="Times New Roman" w:cs="Times New Roman"/>
          <w:sz w:val="32"/>
          <w:szCs w:val="32"/>
        </w:rPr>
        <w:t>bangs@kjt.gxzf.gov.cn</w:t>
      </w:r>
      <w:r>
        <w:rPr>
          <w:rFonts w:ascii="Times New Roman" w:eastAsia="仿宋_GB2312" w:hAnsi="Times New Roman" w:cs="Times New Roman"/>
          <w:sz w:val="32"/>
          <w:szCs w:val="32"/>
        </w:rPr>
        <w:t>。</w:t>
      </w:r>
    </w:p>
    <w:p w:rsidR="00535A64" w:rsidRDefault="0026491C">
      <w:pPr>
        <w:spacing w:line="579" w:lineRule="exact"/>
        <w:ind w:firstLineChars="200" w:firstLine="640"/>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一、总体情况</w:t>
      </w:r>
    </w:p>
    <w:p w:rsidR="00535A64" w:rsidRDefault="0026491C">
      <w:pPr>
        <w:spacing w:line="579"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年，自治区科技</w:t>
      </w:r>
      <w:proofErr w:type="gramStart"/>
      <w:r>
        <w:rPr>
          <w:rFonts w:eastAsia="仿宋_GB2312" w:hint="eastAsia"/>
          <w:sz w:val="32"/>
          <w:szCs w:val="32"/>
        </w:rPr>
        <w:t>厅深入</w:t>
      </w:r>
      <w:proofErr w:type="gramEnd"/>
      <w:r>
        <w:rPr>
          <w:rFonts w:eastAsia="仿宋_GB2312" w:hint="eastAsia"/>
          <w:sz w:val="32"/>
          <w:szCs w:val="32"/>
        </w:rPr>
        <w:t>贯彻落实党中央、国务院和自治区党委、政府关于政务公开工作决策部署，根据《条例》《</w:t>
      </w:r>
      <w:r>
        <w:rPr>
          <w:rFonts w:eastAsia="仿宋_GB2312" w:hint="eastAsia"/>
          <w:sz w:val="32"/>
          <w:szCs w:val="32"/>
        </w:rPr>
        <w:t>2021</w:t>
      </w:r>
      <w:r>
        <w:rPr>
          <w:rFonts w:eastAsia="仿宋_GB2312" w:hint="eastAsia"/>
          <w:sz w:val="32"/>
          <w:szCs w:val="32"/>
        </w:rPr>
        <w:t>年政务公开工作要点》《</w:t>
      </w:r>
      <w:r>
        <w:rPr>
          <w:rFonts w:eastAsia="仿宋_GB2312" w:hint="eastAsia"/>
          <w:sz w:val="32"/>
          <w:szCs w:val="32"/>
        </w:rPr>
        <w:t>2021</w:t>
      </w:r>
      <w:r>
        <w:rPr>
          <w:rFonts w:eastAsia="仿宋_GB2312" w:hint="eastAsia"/>
          <w:sz w:val="32"/>
          <w:szCs w:val="32"/>
        </w:rPr>
        <w:t>年全区政务公开工作要点》等文件精神，完成政府信息公开平台建设，法定主动公开内容全部公开到位，进一步加强标准化规范化建设，扎实推进科技</w:t>
      </w:r>
      <w:proofErr w:type="gramStart"/>
      <w:r>
        <w:rPr>
          <w:rFonts w:eastAsia="仿宋_GB2312" w:hint="eastAsia"/>
          <w:sz w:val="32"/>
          <w:szCs w:val="32"/>
        </w:rPr>
        <w:t>厅政府</w:t>
      </w:r>
      <w:proofErr w:type="gramEnd"/>
      <w:r>
        <w:rPr>
          <w:rFonts w:eastAsia="仿宋_GB2312" w:hint="eastAsia"/>
          <w:sz w:val="32"/>
          <w:szCs w:val="32"/>
        </w:rPr>
        <w:t>信息公开工作。</w:t>
      </w:r>
    </w:p>
    <w:p w:rsidR="00535A64" w:rsidRDefault="0026491C">
      <w:pPr>
        <w:spacing w:line="579" w:lineRule="exact"/>
        <w:ind w:firstLineChars="200" w:firstLine="643"/>
        <w:rPr>
          <w:rFonts w:eastAsia="仿宋_GB2312"/>
          <w:b/>
          <w:bCs/>
          <w:sz w:val="32"/>
          <w:szCs w:val="32"/>
        </w:rPr>
      </w:pPr>
      <w:r>
        <w:rPr>
          <w:rFonts w:eastAsia="楷体_GB2312"/>
          <w:b/>
          <w:bCs/>
          <w:kern w:val="0"/>
          <w:sz w:val="32"/>
          <w:szCs w:val="32"/>
        </w:rPr>
        <w:t>（一）政府信息主动公开情况。</w:t>
      </w:r>
    </w:p>
    <w:p w:rsidR="00535A64" w:rsidRDefault="0026491C">
      <w:pPr>
        <w:adjustRightInd w:val="0"/>
        <w:snapToGrid w:val="0"/>
        <w:spacing w:line="579" w:lineRule="exact"/>
        <w:ind w:firstLineChars="200" w:firstLine="643"/>
        <w:rPr>
          <w:rFonts w:eastAsia="仿宋_GB2312"/>
          <w:sz w:val="32"/>
          <w:szCs w:val="32"/>
        </w:rPr>
      </w:pPr>
      <w:r>
        <w:rPr>
          <w:rFonts w:eastAsia="仿宋_GB2312" w:hint="eastAsia"/>
          <w:b/>
          <w:sz w:val="32"/>
          <w:szCs w:val="32"/>
        </w:rPr>
        <w:t>一是加强</w:t>
      </w:r>
      <w:r>
        <w:rPr>
          <w:rFonts w:eastAsia="仿宋_GB2312"/>
          <w:b/>
          <w:sz w:val="32"/>
          <w:szCs w:val="32"/>
        </w:rPr>
        <w:t>网站</w:t>
      </w:r>
      <w:r>
        <w:rPr>
          <w:rFonts w:eastAsia="仿宋_GB2312" w:hint="eastAsia"/>
          <w:b/>
          <w:sz w:val="32"/>
          <w:szCs w:val="32"/>
        </w:rPr>
        <w:t>“政府信息公开”专栏建设，持续做好法定主动公开内容公开</w:t>
      </w:r>
      <w:r>
        <w:rPr>
          <w:rFonts w:eastAsia="仿宋_GB2312"/>
          <w:b/>
          <w:sz w:val="32"/>
          <w:szCs w:val="32"/>
        </w:rPr>
        <w:t>。</w:t>
      </w:r>
      <w:r>
        <w:rPr>
          <w:rFonts w:eastAsia="仿宋_GB2312" w:hint="eastAsia"/>
          <w:sz w:val="32"/>
          <w:szCs w:val="32"/>
        </w:rPr>
        <w:t>做好科技厅网站“政府信息公开”专栏规范设置，持续优化法定主动公开内容，落实人员做好“政府信息公开”专栏日常检查及动态更新工作，及时发布科技创新“十四五”规</w:t>
      </w:r>
      <w:r>
        <w:rPr>
          <w:rFonts w:eastAsia="仿宋_GB2312" w:hint="eastAsia"/>
          <w:sz w:val="32"/>
          <w:szCs w:val="32"/>
        </w:rPr>
        <w:lastRenderedPageBreak/>
        <w:t>划等各类规划，做好历史规划（计划）的归集整理工作，权威发布科技政策文件、规范性文件、机构职能、公务员招录等信息，强化权责清单、政务服务事项清单、办事指南等权力配置和办事服务信息的动态公开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年，科技厅网站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政府信息公开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专栏主动公开信息共计</w:t>
      </w:r>
      <w:r>
        <w:rPr>
          <w:rFonts w:ascii="Times New Roman" w:eastAsia="仿宋_GB2312" w:hAnsi="Times New Roman" w:cs="Times New Roman"/>
          <w:sz w:val="32"/>
          <w:szCs w:val="32"/>
        </w:rPr>
        <w:t>536</w:t>
      </w:r>
      <w:r>
        <w:rPr>
          <w:rFonts w:ascii="Times New Roman" w:eastAsia="仿宋_GB2312" w:hAnsi="Times New Roman" w:cs="Times New Roman"/>
          <w:sz w:val="32"/>
          <w:szCs w:val="32"/>
        </w:rPr>
        <w:t>条</w:t>
      </w:r>
      <w:r>
        <w:rPr>
          <w:rFonts w:eastAsia="仿宋_GB2312"/>
          <w:sz w:val="32"/>
          <w:szCs w:val="32"/>
        </w:rPr>
        <w:t>。</w:t>
      </w:r>
    </w:p>
    <w:p w:rsidR="00535A64" w:rsidRDefault="0026491C">
      <w:pPr>
        <w:adjustRightInd w:val="0"/>
        <w:snapToGrid w:val="0"/>
        <w:spacing w:line="579" w:lineRule="exact"/>
        <w:ind w:firstLineChars="200" w:firstLine="643"/>
        <w:rPr>
          <w:rFonts w:eastAsia="仿宋_GB2312"/>
          <w:bCs/>
          <w:sz w:val="32"/>
          <w:szCs w:val="32"/>
        </w:rPr>
      </w:pPr>
      <w:r>
        <w:rPr>
          <w:rFonts w:eastAsia="仿宋_GB2312" w:hint="eastAsia"/>
          <w:b/>
          <w:sz w:val="32"/>
          <w:szCs w:val="32"/>
        </w:rPr>
        <w:t>二是切实做好重要政策解读和回应，通过多样化解读形式，进一步提高政策知晓度</w:t>
      </w:r>
      <w:r>
        <w:rPr>
          <w:rFonts w:eastAsia="仿宋_GB2312"/>
          <w:b/>
          <w:sz w:val="32"/>
          <w:szCs w:val="32"/>
        </w:rPr>
        <w:t>。</w:t>
      </w:r>
      <w:r>
        <w:rPr>
          <w:rFonts w:eastAsia="仿宋_GB2312" w:hint="eastAsia"/>
          <w:bCs/>
          <w:sz w:val="32"/>
          <w:szCs w:val="32"/>
        </w:rPr>
        <w:t>贯彻落实国家、自治区关于做好重要政策解读回应的相关规定，通过科技厅网站、“八桂科创”微信公</w:t>
      </w:r>
      <w:r>
        <w:rPr>
          <w:rFonts w:ascii="Times New Roman" w:eastAsia="仿宋_GB2312" w:hAnsi="Times New Roman" w:cs="Times New Roman"/>
          <w:bCs/>
          <w:sz w:val="32"/>
          <w:szCs w:val="32"/>
        </w:rPr>
        <w:t>众号、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今日头条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号等及时转发《科技强桂三年行动方案（</w:t>
      </w:r>
      <w:r>
        <w:rPr>
          <w:rFonts w:ascii="Times New Roman" w:eastAsia="仿宋_GB2312" w:hAnsi="Times New Roman" w:cs="Times New Roman"/>
          <w:bCs/>
          <w:sz w:val="32"/>
          <w:szCs w:val="32"/>
        </w:rPr>
        <w:t>2021—2023</w:t>
      </w:r>
      <w:r>
        <w:rPr>
          <w:rFonts w:ascii="Times New Roman" w:eastAsia="仿宋_GB2312" w:hAnsi="Times New Roman" w:cs="Times New Roman"/>
          <w:bCs/>
          <w:sz w:val="32"/>
          <w:szCs w:val="32"/>
        </w:rPr>
        <w:t>年）》《关于促进广西高新技术产业开发区高质量发展若干措施》，主动公开发布《广西科学技术奖励办法实施细则》《广西壮族自治区科技创新券管理办法》《自治区本级财政科技计划监督工作规定》《广西科技成果转化中试研究基地建设实施方案（试行）》《广西壮族自治区创新联合体建设管理工作方案（试行）》等重要政策文件，并同步做好政策解读和回应，同时通过制</w:t>
      </w:r>
      <w:r>
        <w:rPr>
          <w:rFonts w:eastAsia="仿宋_GB2312" w:hint="eastAsia"/>
          <w:bCs/>
          <w:sz w:val="32"/>
          <w:szCs w:val="32"/>
        </w:rPr>
        <w:t>作政策图解、动画视频、新闻发布等多样化解读形式，解读与原文件及解读形式进行同步关联，增强受众阅读体验，进一步提高政策知晓度</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年公开发布科技政策和规范性文件共计</w:t>
      </w:r>
      <w:r>
        <w:rPr>
          <w:rFonts w:ascii="Times New Roman" w:eastAsia="仿宋_GB2312" w:hAnsi="Times New Roman" w:cs="Times New Roman"/>
          <w:bCs/>
          <w:sz w:val="32"/>
          <w:szCs w:val="32"/>
        </w:rPr>
        <w:t>26</w:t>
      </w:r>
      <w:r>
        <w:rPr>
          <w:rFonts w:ascii="Times New Roman" w:eastAsia="仿宋_GB2312" w:hAnsi="Times New Roman" w:cs="Times New Roman"/>
          <w:bCs/>
          <w:sz w:val="32"/>
          <w:szCs w:val="32"/>
        </w:rPr>
        <w:t>件，发布政策解读信息</w:t>
      </w:r>
      <w:r>
        <w:rPr>
          <w:rFonts w:ascii="Times New Roman" w:eastAsia="仿宋_GB2312" w:hAnsi="Times New Roman" w:cs="Times New Roman"/>
          <w:bCs/>
          <w:sz w:val="32"/>
          <w:szCs w:val="32"/>
        </w:rPr>
        <w:t>35</w:t>
      </w:r>
      <w:r>
        <w:rPr>
          <w:rFonts w:ascii="Times New Roman" w:eastAsia="仿宋_GB2312" w:hAnsi="Times New Roman" w:cs="Times New Roman"/>
          <w:bCs/>
          <w:sz w:val="32"/>
          <w:szCs w:val="32"/>
        </w:rPr>
        <w:t>条</w:t>
      </w:r>
      <w:r>
        <w:rPr>
          <w:rFonts w:eastAsia="仿宋_GB2312" w:hint="eastAsia"/>
          <w:bCs/>
          <w:sz w:val="32"/>
          <w:szCs w:val="32"/>
        </w:rPr>
        <w:t>。</w:t>
      </w:r>
    </w:p>
    <w:p w:rsidR="00535A64" w:rsidRDefault="0026491C">
      <w:pPr>
        <w:adjustRightInd w:val="0"/>
        <w:snapToGrid w:val="0"/>
        <w:spacing w:line="579" w:lineRule="exact"/>
        <w:ind w:firstLineChars="200" w:firstLine="643"/>
        <w:rPr>
          <w:rFonts w:eastAsia="仿宋_GB2312"/>
          <w:kern w:val="0"/>
          <w:sz w:val="32"/>
          <w:szCs w:val="32"/>
        </w:rPr>
      </w:pPr>
      <w:r>
        <w:rPr>
          <w:rFonts w:eastAsia="仿宋_GB2312" w:hint="eastAsia"/>
          <w:b/>
          <w:sz w:val="32"/>
          <w:szCs w:val="32"/>
        </w:rPr>
        <w:t>三是</w:t>
      </w:r>
      <w:r>
        <w:rPr>
          <w:rFonts w:eastAsia="仿宋_GB2312" w:hint="eastAsia"/>
          <w:b/>
          <w:bCs/>
          <w:sz w:val="32"/>
          <w:szCs w:val="32"/>
        </w:rPr>
        <w:t>围绕系列重大决策部署，全面加强政务信息</w:t>
      </w:r>
      <w:r>
        <w:rPr>
          <w:rFonts w:eastAsia="仿宋_GB2312"/>
          <w:b/>
          <w:sz w:val="32"/>
          <w:szCs w:val="32"/>
        </w:rPr>
        <w:t>新闻发布工作。</w:t>
      </w:r>
      <w:r>
        <w:rPr>
          <w:rFonts w:eastAsia="仿宋_GB2312" w:hint="eastAsia"/>
          <w:kern w:val="0"/>
          <w:sz w:val="32"/>
          <w:szCs w:val="32"/>
        </w:rPr>
        <w:t>围绕创新驱动发展、加快创新型广西建设、科技创新等一系列重大决策部署，设置主题</w:t>
      </w:r>
      <w:r>
        <w:rPr>
          <w:rFonts w:ascii="Times New Roman" w:eastAsia="仿宋_GB2312" w:hAnsi="Times New Roman" w:cs="Times New Roman"/>
          <w:kern w:val="0"/>
          <w:sz w:val="32"/>
          <w:szCs w:val="32"/>
        </w:rPr>
        <w:t>新闻发布会议题，</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年全年共举</w:t>
      </w:r>
      <w:r>
        <w:rPr>
          <w:rFonts w:ascii="Times New Roman" w:eastAsia="仿宋_GB2312" w:hAnsi="Times New Roman" w:cs="Times New Roman"/>
          <w:kern w:val="0"/>
          <w:sz w:val="32"/>
          <w:szCs w:val="32"/>
        </w:rPr>
        <w:lastRenderedPageBreak/>
        <w:t>行新闻发布会（通气会）</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场，其中，科技厅作为牵头单位，以自治区人民政府名义召开的新闻发布会</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场，</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日在广西新闻发布厅举行了广西实施科技创新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十四五</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规划新闻发布会，厅党组书记、厅长李国忠出席会议并发布有关情况。</w:t>
      </w:r>
    </w:p>
    <w:p w:rsidR="00535A64" w:rsidRDefault="0026491C">
      <w:pPr>
        <w:adjustRightInd w:val="0"/>
        <w:snapToGrid w:val="0"/>
        <w:spacing w:line="579" w:lineRule="exact"/>
        <w:ind w:firstLineChars="200" w:firstLine="643"/>
        <w:rPr>
          <w:rFonts w:eastAsia="楷体_GB2312"/>
          <w:b/>
          <w:bCs/>
          <w:kern w:val="0"/>
          <w:sz w:val="32"/>
          <w:szCs w:val="32"/>
        </w:rPr>
      </w:pPr>
      <w:r>
        <w:rPr>
          <w:rFonts w:eastAsia="楷体_GB2312"/>
          <w:b/>
          <w:bCs/>
          <w:kern w:val="0"/>
          <w:sz w:val="32"/>
          <w:szCs w:val="32"/>
        </w:rPr>
        <w:t>（</w:t>
      </w:r>
      <w:r>
        <w:rPr>
          <w:rFonts w:eastAsia="楷体_GB2312" w:hint="eastAsia"/>
          <w:b/>
          <w:bCs/>
          <w:kern w:val="0"/>
          <w:sz w:val="32"/>
          <w:szCs w:val="32"/>
        </w:rPr>
        <w:t>二</w:t>
      </w:r>
      <w:r>
        <w:rPr>
          <w:rFonts w:eastAsia="楷体_GB2312"/>
          <w:b/>
          <w:bCs/>
          <w:kern w:val="0"/>
          <w:sz w:val="32"/>
          <w:szCs w:val="32"/>
        </w:rPr>
        <w:t>）政府信息依申请公开情况。</w:t>
      </w:r>
    </w:p>
    <w:p w:rsidR="00535A64" w:rsidRDefault="0026491C">
      <w:pPr>
        <w:spacing w:line="579" w:lineRule="exact"/>
        <w:ind w:firstLineChars="200" w:firstLine="640"/>
        <w:rPr>
          <w:rFonts w:eastAsia="仿宋_GB2312"/>
          <w:bCs/>
          <w:sz w:val="32"/>
          <w:szCs w:val="32"/>
        </w:rPr>
      </w:pPr>
      <w:r>
        <w:rPr>
          <w:rFonts w:eastAsia="仿宋_GB2312" w:hint="eastAsia"/>
          <w:bCs/>
          <w:sz w:val="32"/>
          <w:szCs w:val="32"/>
        </w:rPr>
        <w:t>按照《条例》等有关规定做好政府信息公开申请办理和答复，不断优化受理渠道，规范答复流程和文书格式，提高服务质量，满足公众合理信息需求</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年，我厅共收到公民、法人和其他组织政府信息公开申请</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件，均按照统一规范答复格式在法定时限内答复申请人，按期答复率</w:t>
      </w:r>
      <w:r>
        <w:rPr>
          <w:rFonts w:ascii="Times New Roman" w:eastAsia="仿宋_GB2312" w:hAnsi="Times New Roman" w:cs="Times New Roman"/>
          <w:bCs/>
          <w:sz w:val="32"/>
          <w:szCs w:val="32"/>
        </w:rPr>
        <w:t>100%</w:t>
      </w:r>
      <w:r>
        <w:rPr>
          <w:rFonts w:ascii="Times New Roman" w:eastAsia="仿宋_GB2312" w:hAnsi="Times New Roman" w:cs="Times New Roman"/>
          <w:bCs/>
          <w:sz w:val="32"/>
          <w:szCs w:val="32"/>
        </w:rPr>
        <w:t>。在满足法定期限同时，进一步加强服务意识，提升服务质量，做到急群众所急，尽量缩短答复时间，大部分答复均在</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个工作日内完成</w:t>
      </w:r>
      <w:r>
        <w:rPr>
          <w:rFonts w:eastAsia="仿宋_GB2312" w:hint="eastAsia"/>
          <w:bCs/>
          <w:sz w:val="32"/>
          <w:szCs w:val="32"/>
        </w:rPr>
        <w:t>。</w:t>
      </w:r>
    </w:p>
    <w:p w:rsidR="00535A64" w:rsidRDefault="0026491C">
      <w:pPr>
        <w:spacing w:line="579" w:lineRule="exact"/>
        <w:ind w:firstLineChars="200" w:firstLine="643"/>
        <w:rPr>
          <w:rFonts w:eastAsia="楷体_GB2312"/>
          <w:b/>
          <w:bCs/>
          <w:kern w:val="0"/>
          <w:sz w:val="32"/>
          <w:szCs w:val="32"/>
        </w:rPr>
      </w:pPr>
      <w:r>
        <w:rPr>
          <w:rFonts w:eastAsia="楷体_GB2312"/>
          <w:b/>
          <w:bCs/>
          <w:kern w:val="0"/>
          <w:sz w:val="32"/>
          <w:szCs w:val="32"/>
        </w:rPr>
        <w:t>（</w:t>
      </w:r>
      <w:r>
        <w:rPr>
          <w:rFonts w:eastAsia="楷体_GB2312" w:hint="eastAsia"/>
          <w:b/>
          <w:bCs/>
          <w:kern w:val="0"/>
          <w:sz w:val="32"/>
          <w:szCs w:val="32"/>
        </w:rPr>
        <w:t>三</w:t>
      </w:r>
      <w:r>
        <w:rPr>
          <w:rFonts w:eastAsia="楷体_GB2312"/>
          <w:b/>
          <w:bCs/>
          <w:kern w:val="0"/>
          <w:sz w:val="32"/>
          <w:szCs w:val="32"/>
        </w:rPr>
        <w:t>）</w:t>
      </w:r>
      <w:r>
        <w:rPr>
          <w:rFonts w:eastAsia="楷体_GB2312" w:hint="eastAsia"/>
          <w:b/>
          <w:bCs/>
          <w:kern w:val="0"/>
          <w:sz w:val="32"/>
          <w:szCs w:val="32"/>
        </w:rPr>
        <w:t>政府</w:t>
      </w:r>
      <w:r>
        <w:rPr>
          <w:rFonts w:eastAsia="楷体_GB2312"/>
          <w:b/>
          <w:bCs/>
          <w:kern w:val="0"/>
          <w:sz w:val="32"/>
          <w:szCs w:val="32"/>
        </w:rPr>
        <w:t>信息管理情况。</w:t>
      </w:r>
    </w:p>
    <w:p w:rsidR="00535A64" w:rsidRDefault="0026491C">
      <w:pPr>
        <w:spacing w:line="579" w:lineRule="exact"/>
        <w:ind w:firstLineChars="200" w:firstLine="640"/>
        <w:rPr>
          <w:rFonts w:eastAsia="仿宋_GB2312"/>
          <w:sz w:val="32"/>
          <w:szCs w:val="32"/>
        </w:rPr>
      </w:pPr>
      <w:r>
        <w:rPr>
          <w:rFonts w:eastAsia="仿宋_GB2312" w:hint="eastAsia"/>
          <w:sz w:val="32"/>
          <w:szCs w:val="32"/>
        </w:rPr>
        <w:t>对政务信息进行全生命周期的规范管理，梳</w:t>
      </w:r>
      <w:r>
        <w:rPr>
          <w:rFonts w:ascii="Times New Roman" w:eastAsia="仿宋_GB2312" w:hAnsi="Times New Roman" w:cs="Times New Roman"/>
          <w:sz w:val="32"/>
          <w:szCs w:val="32"/>
        </w:rPr>
        <w:t>理审查</w:t>
      </w:r>
      <w:r>
        <w:rPr>
          <w:rFonts w:ascii="Times New Roman" w:eastAsia="仿宋_GB2312" w:hAnsi="Times New Roman" w:cs="Times New Roman"/>
          <w:bCs/>
          <w:sz w:val="32"/>
          <w:szCs w:val="32"/>
        </w:rPr>
        <w:t>2021</w:t>
      </w:r>
      <w:r>
        <w:rPr>
          <w:rFonts w:eastAsia="仿宋_GB2312" w:hint="eastAsia"/>
          <w:sz w:val="32"/>
          <w:szCs w:val="32"/>
        </w:rPr>
        <w:t>年以前未公开的行政规范性文件，并将现行有效规范性文件通过网站的“政府信息公开”专栏集中公开，列明了文件名称、发文字号、成文日期、发布时间、发文机关、有效性等要素。通过制定《自治区科技厅发文办理流程与绩效扣分细则》，印发《自治区科技厅</w:t>
      </w:r>
      <w:r>
        <w:rPr>
          <w:rFonts w:eastAsia="仿宋_GB2312" w:hint="eastAsia"/>
          <w:sz w:val="32"/>
          <w:szCs w:val="32"/>
        </w:rPr>
        <w:t>2021</w:t>
      </w:r>
      <w:r>
        <w:rPr>
          <w:rFonts w:eastAsia="仿宋_GB2312" w:hint="eastAsia"/>
          <w:sz w:val="32"/>
          <w:szCs w:val="32"/>
        </w:rPr>
        <w:t>年科技宣传工作方案》《关于进一步规范科技宣传工作流程的通知》《自治区科技厅网络与信息安全事件应急预案》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年修</w:t>
      </w:r>
      <w:r>
        <w:rPr>
          <w:rFonts w:eastAsia="仿宋_GB2312" w:hint="eastAsia"/>
          <w:sz w:val="32"/>
          <w:szCs w:val="32"/>
        </w:rPr>
        <w:t>订版），健全、完善政务信息制作、获取、保存、处理、发布、登记等管理工作流程</w:t>
      </w:r>
      <w:r>
        <w:rPr>
          <w:rFonts w:eastAsia="仿宋_GB2312"/>
          <w:sz w:val="32"/>
          <w:szCs w:val="32"/>
        </w:rPr>
        <w:t>。</w:t>
      </w:r>
    </w:p>
    <w:p w:rsidR="00535A64" w:rsidRDefault="0026491C">
      <w:pPr>
        <w:spacing w:line="579" w:lineRule="exact"/>
        <w:ind w:firstLineChars="200" w:firstLine="643"/>
        <w:rPr>
          <w:rFonts w:eastAsia="楷体_GB2312"/>
          <w:b/>
          <w:bCs/>
          <w:kern w:val="0"/>
          <w:sz w:val="32"/>
          <w:szCs w:val="32"/>
        </w:rPr>
      </w:pPr>
      <w:r>
        <w:rPr>
          <w:rFonts w:eastAsia="楷体_GB2312"/>
          <w:b/>
          <w:bCs/>
          <w:kern w:val="0"/>
          <w:sz w:val="32"/>
          <w:szCs w:val="32"/>
        </w:rPr>
        <w:lastRenderedPageBreak/>
        <w:t>（</w:t>
      </w:r>
      <w:r>
        <w:rPr>
          <w:rFonts w:eastAsia="楷体_GB2312" w:hint="eastAsia"/>
          <w:b/>
          <w:bCs/>
          <w:kern w:val="0"/>
          <w:sz w:val="32"/>
          <w:szCs w:val="32"/>
        </w:rPr>
        <w:t>四</w:t>
      </w:r>
      <w:r>
        <w:rPr>
          <w:rFonts w:eastAsia="楷体_GB2312"/>
          <w:b/>
          <w:bCs/>
          <w:kern w:val="0"/>
          <w:sz w:val="32"/>
          <w:szCs w:val="32"/>
        </w:rPr>
        <w:t>）</w:t>
      </w:r>
      <w:r>
        <w:rPr>
          <w:rFonts w:eastAsia="楷体_GB2312" w:hint="eastAsia"/>
          <w:b/>
          <w:bCs/>
          <w:kern w:val="0"/>
          <w:sz w:val="32"/>
          <w:szCs w:val="32"/>
        </w:rPr>
        <w:t>政府</w:t>
      </w:r>
      <w:r>
        <w:rPr>
          <w:rFonts w:eastAsia="楷体_GB2312"/>
          <w:b/>
          <w:bCs/>
          <w:kern w:val="0"/>
          <w:sz w:val="32"/>
          <w:szCs w:val="32"/>
        </w:rPr>
        <w:t>信息公开平台建设情况。</w:t>
      </w:r>
    </w:p>
    <w:p w:rsidR="00535A64" w:rsidRDefault="0026491C">
      <w:pPr>
        <w:ind w:firstLineChars="200" w:firstLine="643"/>
        <w:rPr>
          <w:rFonts w:ascii="楷体_GB2312" w:eastAsia="楷体_GB2312" w:hAnsi="楷体" w:cs="仿宋_GB2312"/>
          <w:b/>
          <w:spacing w:val="4"/>
          <w:sz w:val="32"/>
          <w:szCs w:val="32"/>
        </w:rPr>
      </w:pPr>
      <w:r>
        <w:rPr>
          <w:rFonts w:eastAsia="仿宋_GB2312" w:hint="eastAsia"/>
          <w:b/>
          <w:sz w:val="32"/>
          <w:szCs w:val="32"/>
        </w:rPr>
        <w:t>一是</w:t>
      </w:r>
      <w:r>
        <w:rPr>
          <w:rFonts w:ascii="楷体_GB2312" w:eastAsia="楷体_GB2312" w:hAnsi="楷体" w:cs="仿宋_GB2312" w:hint="eastAsia"/>
          <w:b/>
          <w:spacing w:val="4"/>
          <w:sz w:val="32"/>
          <w:szCs w:val="32"/>
        </w:rPr>
        <w:t>加强政府信息公开平台建设，提升政务信息传播和公开实效。</w:t>
      </w:r>
      <w:r>
        <w:rPr>
          <w:rFonts w:eastAsia="仿宋_GB2312" w:hint="eastAsia"/>
          <w:sz w:val="32"/>
          <w:szCs w:val="32"/>
        </w:rPr>
        <w:t>结合全区科技重点工作，</w:t>
      </w:r>
      <w:r>
        <w:rPr>
          <w:rFonts w:eastAsia="仿宋_GB2312"/>
          <w:sz w:val="32"/>
          <w:szCs w:val="32"/>
        </w:rPr>
        <w:t>加强</w:t>
      </w:r>
      <w:r>
        <w:rPr>
          <w:rFonts w:eastAsia="仿宋_GB2312" w:hint="eastAsia"/>
          <w:sz w:val="32"/>
          <w:szCs w:val="32"/>
        </w:rPr>
        <w:t>科技厅</w:t>
      </w:r>
      <w:r>
        <w:rPr>
          <w:rFonts w:eastAsia="仿宋_GB2312"/>
          <w:sz w:val="32"/>
          <w:szCs w:val="32"/>
        </w:rPr>
        <w:t>网站、</w:t>
      </w:r>
      <w:proofErr w:type="gramStart"/>
      <w:r>
        <w:rPr>
          <w:rFonts w:eastAsia="仿宋_GB2312"/>
          <w:sz w:val="32"/>
          <w:szCs w:val="32"/>
        </w:rPr>
        <w:t>微信公众号</w:t>
      </w:r>
      <w:proofErr w:type="gramEnd"/>
      <w:r>
        <w:rPr>
          <w:rFonts w:eastAsia="仿宋_GB2312"/>
          <w:sz w:val="32"/>
          <w:szCs w:val="32"/>
        </w:rPr>
        <w:t>、今日</w:t>
      </w:r>
      <w:proofErr w:type="gramStart"/>
      <w:r>
        <w:rPr>
          <w:rFonts w:eastAsia="仿宋_GB2312"/>
          <w:sz w:val="32"/>
          <w:szCs w:val="32"/>
        </w:rPr>
        <w:t>头条号</w:t>
      </w:r>
      <w:proofErr w:type="gramEnd"/>
      <w:r>
        <w:rPr>
          <w:rFonts w:eastAsia="仿宋_GB2312"/>
          <w:sz w:val="32"/>
          <w:szCs w:val="32"/>
        </w:rPr>
        <w:t>等</w:t>
      </w:r>
      <w:r>
        <w:rPr>
          <w:rFonts w:eastAsia="仿宋_GB2312" w:hint="eastAsia"/>
          <w:sz w:val="32"/>
          <w:szCs w:val="32"/>
        </w:rPr>
        <w:t>信息公开平台</w:t>
      </w:r>
      <w:r>
        <w:rPr>
          <w:rFonts w:eastAsia="仿宋_GB2312"/>
          <w:sz w:val="32"/>
          <w:szCs w:val="32"/>
        </w:rPr>
        <w:t>建设，落实重点领域、基础信息发布、政策解读和回应，进一步完善政务</w:t>
      </w:r>
      <w:r>
        <w:rPr>
          <w:rFonts w:eastAsia="仿宋_GB2312" w:hint="eastAsia"/>
          <w:sz w:val="32"/>
          <w:szCs w:val="32"/>
        </w:rPr>
        <w:t>信息</w:t>
      </w:r>
      <w:r>
        <w:rPr>
          <w:rFonts w:eastAsia="仿宋_GB2312"/>
          <w:sz w:val="32"/>
          <w:szCs w:val="32"/>
        </w:rPr>
        <w:t>公开保障工作机制，扩大公众参与，强化主动服务，增强</w:t>
      </w:r>
      <w:r>
        <w:rPr>
          <w:rFonts w:eastAsia="仿宋_GB2312" w:hint="eastAsia"/>
          <w:sz w:val="32"/>
          <w:szCs w:val="32"/>
        </w:rPr>
        <w:t>信</w:t>
      </w:r>
      <w:r>
        <w:rPr>
          <w:rFonts w:ascii="Times New Roman" w:eastAsia="仿宋_GB2312" w:hAnsi="Times New Roman" w:cs="Times New Roman"/>
          <w:sz w:val="32"/>
          <w:szCs w:val="32"/>
        </w:rPr>
        <w:t>息公开实效。</w:t>
      </w:r>
      <w:r>
        <w:rPr>
          <w:rFonts w:ascii="Times New Roman" w:eastAsia="仿宋_GB2312" w:hAnsi="Times New Roman" w:cs="Times New Roman"/>
          <w:bCs/>
          <w:sz w:val="32"/>
          <w:szCs w:val="32"/>
        </w:rPr>
        <w:t>2021</w:t>
      </w:r>
      <w:r>
        <w:rPr>
          <w:rFonts w:ascii="Times New Roman" w:eastAsia="仿宋_GB2312" w:hAnsi="Times New Roman" w:cs="Times New Roman"/>
          <w:sz w:val="32"/>
          <w:szCs w:val="32"/>
        </w:rPr>
        <w:t>年，科技厅网站共发布各类政府信息共</w:t>
      </w:r>
      <w:r>
        <w:rPr>
          <w:rFonts w:ascii="Times New Roman" w:eastAsia="仿宋_GB2312" w:hAnsi="Times New Roman" w:cs="Times New Roman"/>
          <w:bCs/>
          <w:sz w:val="32"/>
          <w:szCs w:val="32"/>
        </w:rPr>
        <w:t>2632</w:t>
      </w:r>
      <w:r>
        <w:rPr>
          <w:rFonts w:ascii="Times New Roman" w:eastAsia="仿宋_GB2312" w:hAnsi="Times New Roman" w:cs="Times New Roman"/>
          <w:sz w:val="32"/>
          <w:szCs w:val="32"/>
        </w:rPr>
        <w:t>条，通过网站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厅长信箱</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在线咨询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及政府互动交流平台受理社会公众各类诉求、咨询问题共</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件，政府服务热线转办诉求问题</w:t>
      </w:r>
      <w:r>
        <w:rPr>
          <w:rFonts w:ascii="Times New Roman" w:eastAsia="仿宋_GB2312" w:hAnsi="Times New Roman" w:cs="Times New Roman"/>
          <w:bCs/>
          <w:sz w:val="32"/>
          <w:szCs w:val="32"/>
        </w:rPr>
        <w:t>39</w:t>
      </w:r>
      <w:r>
        <w:rPr>
          <w:rFonts w:ascii="Times New Roman" w:eastAsia="仿宋_GB2312" w:hAnsi="Times New Roman" w:cs="Times New Roman"/>
          <w:sz w:val="32"/>
          <w:szCs w:val="32"/>
        </w:rPr>
        <w:t>件，均及时反馈和解决。</w:t>
      </w:r>
      <w:proofErr w:type="gramStart"/>
      <w:r>
        <w:rPr>
          <w:rFonts w:ascii="Times New Roman" w:eastAsia="仿宋_GB2312" w:hAnsi="Times New Roman" w:cs="Times New Roman"/>
          <w:sz w:val="32"/>
          <w:szCs w:val="32"/>
        </w:rPr>
        <w:t>微信公众号</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八桂科创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累计推送信息</w:t>
      </w:r>
      <w:r>
        <w:rPr>
          <w:rFonts w:ascii="Times New Roman" w:eastAsia="仿宋_GB2312" w:hAnsi="Times New Roman" w:cs="Times New Roman"/>
          <w:bCs/>
          <w:sz w:val="32"/>
          <w:szCs w:val="32"/>
        </w:rPr>
        <w:t>226</w:t>
      </w:r>
      <w:r>
        <w:rPr>
          <w:rFonts w:ascii="Times New Roman" w:eastAsia="仿宋_GB2312" w:hAnsi="Times New Roman" w:cs="Times New Roman"/>
          <w:sz w:val="32"/>
          <w:szCs w:val="32"/>
        </w:rPr>
        <w:t>期</w:t>
      </w:r>
      <w:r>
        <w:rPr>
          <w:rFonts w:ascii="Times New Roman" w:eastAsia="仿宋_GB2312" w:hAnsi="Times New Roman" w:cs="Times New Roman"/>
          <w:bCs/>
          <w:sz w:val="32"/>
          <w:szCs w:val="32"/>
        </w:rPr>
        <w:t>738</w:t>
      </w:r>
      <w:r>
        <w:rPr>
          <w:rFonts w:ascii="Times New Roman" w:eastAsia="仿宋_GB2312" w:hAnsi="Times New Roman" w:cs="Times New Roman"/>
          <w:sz w:val="32"/>
          <w:szCs w:val="32"/>
        </w:rPr>
        <w:t>条，总阅读量</w:t>
      </w:r>
      <w:r>
        <w:rPr>
          <w:rFonts w:ascii="Times New Roman" w:eastAsia="仿宋_GB2312" w:hAnsi="Times New Roman" w:cs="Times New Roman"/>
          <w:bCs/>
          <w:sz w:val="32"/>
          <w:szCs w:val="32"/>
        </w:rPr>
        <w:t>78</w:t>
      </w:r>
      <w:r>
        <w:rPr>
          <w:rFonts w:ascii="Times New Roman" w:eastAsia="仿宋_GB2312" w:hAnsi="Times New Roman" w:cs="Times New Roman"/>
          <w:sz w:val="32"/>
          <w:szCs w:val="32"/>
        </w:rPr>
        <w:t>万余次；</w:t>
      </w:r>
      <w:proofErr w:type="gramStart"/>
      <w:r>
        <w:rPr>
          <w:rFonts w:ascii="Times New Roman" w:eastAsia="仿宋_GB2312" w:hAnsi="Times New Roman" w:cs="Times New Roman"/>
          <w:sz w:val="32"/>
          <w:szCs w:val="32"/>
        </w:rPr>
        <w:t>“</w:t>
      </w:r>
      <w:r>
        <w:rPr>
          <w:rFonts w:ascii="Times New Roman" w:eastAsia="仿宋_GB2312" w:hAnsi="Times New Roman" w:cs="Times New Roman"/>
          <w:sz w:val="32"/>
          <w:szCs w:val="32"/>
        </w:rPr>
        <w:t>今日头条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号共发布</w:t>
      </w:r>
      <w:proofErr w:type="gramEnd"/>
      <w:r>
        <w:rPr>
          <w:rFonts w:ascii="Times New Roman" w:eastAsia="仿宋_GB2312" w:hAnsi="Times New Roman" w:cs="Times New Roman"/>
          <w:sz w:val="32"/>
          <w:szCs w:val="32"/>
        </w:rPr>
        <w:t>信息</w:t>
      </w:r>
      <w:r>
        <w:rPr>
          <w:rFonts w:ascii="Times New Roman" w:eastAsia="仿宋_GB2312" w:hAnsi="Times New Roman" w:cs="Times New Roman"/>
          <w:bCs/>
          <w:sz w:val="32"/>
          <w:szCs w:val="32"/>
        </w:rPr>
        <w:t>429</w:t>
      </w:r>
      <w:r>
        <w:rPr>
          <w:rFonts w:ascii="Times New Roman" w:eastAsia="仿宋_GB2312" w:hAnsi="Times New Roman" w:cs="Times New Roman"/>
          <w:sz w:val="32"/>
          <w:szCs w:val="32"/>
        </w:rPr>
        <w:t>条，总展现量</w:t>
      </w:r>
      <w:r>
        <w:rPr>
          <w:rFonts w:ascii="Times New Roman" w:eastAsia="仿宋_GB2312" w:hAnsi="Times New Roman" w:cs="Times New Roman"/>
          <w:bCs/>
          <w:sz w:val="32"/>
          <w:szCs w:val="32"/>
        </w:rPr>
        <w:t>1185</w:t>
      </w:r>
      <w:r>
        <w:rPr>
          <w:rFonts w:ascii="Times New Roman" w:eastAsia="仿宋_GB2312" w:hAnsi="Times New Roman" w:cs="Times New Roman"/>
          <w:sz w:val="32"/>
          <w:szCs w:val="32"/>
        </w:rPr>
        <w:t>万余次，阅读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播放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量</w:t>
      </w:r>
      <w:r>
        <w:rPr>
          <w:rFonts w:ascii="Times New Roman" w:eastAsia="仿宋_GB2312" w:hAnsi="Times New Roman" w:cs="Times New Roman"/>
          <w:bCs/>
          <w:sz w:val="32"/>
          <w:szCs w:val="32"/>
        </w:rPr>
        <w:t>24</w:t>
      </w:r>
      <w:r>
        <w:rPr>
          <w:rFonts w:ascii="Times New Roman" w:eastAsia="仿宋_GB2312" w:hAnsi="Times New Roman" w:cs="Times New Roman"/>
          <w:sz w:val="32"/>
          <w:szCs w:val="32"/>
        </w:rPr>
        <w:t>万余次，开展活动直播</w:t>
      </w:r>
      <w:r>
        <w:rPr>
          <w:rFonts w:ascii="Times New Roman" w:eastAsia="仿宋_GB2312" w:hAnsi="Times New Roman" w:cs="Times New Roman"/>
          <w:bCs/>
          <w:sz w:val="32"/>
          <w:szCs w:val="32"/>
        </w:rPr>
        <w:t>11</w:t>
      </w:r>
      <w:r>
        <w:rPr>
          <w:rFonts w:ascii="Times New Roman" w:eastAsia="仿宋_GB2312" w:hAnsi="Times New Roman" w:cs="Times New Roman"/>
          <w:sz w:val="32"/>
          <w:szCs w:val="32"/>
        </w:rPr>
        <w:t>场。</w:t>
      </w:r>
      <w:r>
        <w:rPr>
          <w:rFonts w:eastAsia="仿宋_GB2312" w:hint="eastAsia"/>
          <w:sz w:val="32"/>
          <w:szCs w:val="32"/>
        </w:rPr>
        <w:t>升级优化“广西科技政策”微网页，栏目分类更明晰，更有利于</w:t>
      </w:r>
      <w:r>
        <w:rPr>
          <w:rFonts w:eastAsia="仿宋_GB2312"/>
          <w:sz w:val="32"/>
          <w:szCs w:val="32"/>
        </w:rPr>
        <w:t>广大群众</w:t>
      </w:r>
      <w:r>
        <w:rPr>
          <w:rFonts w:eastAsia="仿宋_GB2312" w:hint="eastAsia"/>
          <w:sz w:val="32"/>
          <w:szCs w:val="32"/>
        </w:rPr>
        <w:t>了解、查询最新的广西科技政策，有效提升政务信息服务水平。充分利用科技专家库、广西科技信息管理系统等用户资源，通过朋友圈转发、</w:t>
      </w:r>
      <w:proofErr w:type="gramStart"/>
      <w:r>
        <w:rPr>
          <w:rFonts w:eastAsia="仿宋_GB2312" w:hint="eastAsia"/>
          <w:sz w:val="32"/>
          <w:szCs w:val="32"/>
        </w:rPr>
        <w:t>微信业务</w:t>
      </w:r>
      <w:proofErr w:type="gramEnd"/>
      <w:r>
        <w:rPr>
          <w:rFonts w:ascii="Times New Roman" w:eastAsia="仿宋_GB2312" w:hAnsi="Times New Roman" w:cs="Times New Roman"/>
          <w:sz w:val="32"/>
          <w:szCs w:val="32"/>
        </w:rPr>
        <w:t>群、</w:t>
      </w:r>
      <w:r>
        <w:rPr>
          <w:rFonts w:ascii="Times New Roman" w:eastAsia="仿宋_GB2312" w:hAnsi="Times New Roman" w:cs="Times New Roman"/>
          <w:sz w:val="32"/>
          <w:szCs w:val="32"/>
        </w:rPr>
        <w:t>QQ</w:t>
      </w:r>
      <w:r>
        <w:rPr>
          <w:rFonts w:ascii="Times New Roman" w:eastAsia="仿宋_GB2312" w:hAnsi="Times New Roman" w:cs="Times New Roman"/>
          <w:sz w:val="32"/>
          <w:szCs w:val="32"/>
        </w:rPr>
        <w:t>业务群、短信等渠道扩大政务信息传播范围，加大信息公开力度。</w:t>
      </w:r>
    </w:p>
    <w:p w:rsidR="00535A64" w:rsidRDefault="0026491C">
      <w:pPr>
        <w:spacing w:line="579" w:lineRule="exact"/>
        <w:ind w:firstLineChars="200" w:firstLine="643"/>
        <w:rPr>
          <w:rFonts w:eastAsia="仿宋_GB2312"/>
          <w:sz w:val="32"/>
          <w:szCs w:val="32"/>
        </w:rPr>
      </w:pPr>
      <w:r>
        <w:rPr>
          <w:rFonts w:eastAsia="仿宋_GB2312" w:hint="eastAsia"/>
          <w:b/>
          <w:sz w:val="32"/>
          <w:szCs w:val="32"/>
        </w:rPr>
        <w:t>二是持续深化“放管服”改革，依托</w:t>
      </w:r>
      <w:r>
        <w:rPr>
          <w:rFonts w:eastAsia="仿宋_GB2312"/>
          <w:b/>
          <w:sz w:val="32"/>
          <w:szCs w:val="32"/>
        </w:rPr>
        <w:t>政务服务中心平台</w:t>
      </w:r>
      <w:r>
        <w:rPr>
          <w:rFonts w:eastAsia="仿宋_GB2312" w:hint="eastAsia"/>
          <w:b/>
          <w:sz w:val="32"/>
          <w:szCs w:val="32"/>
        </w:rPr>
        <w:t>，提升政务服务效能。</w:t>
      </w:r>
      <w:r>
        <w:rPr>
          <w:rFonts w:eastAsia="仿宋_GB2312" w:hint="eastAsia"/>
          <w:sz w:val="32"/>
          <w:szCs w:val="32"/>
        </w:rPr>
        <w:t>在非涉密依申请行政权力事项全部进驻自治区政务服务中心、上线广西数字政务一体化平台基础上，印发《广西科技厅政务服务事项上线服务方案》，深入贯彻落实自治区人</w:t>
      </w:r>
      <w:r>
        <w:rPr>
          <w:rFonts w:eastAsia="仿宋_GB2312" w:hint="eastAsia"/>
          <w:sz w:val="32"/>
          <w:szCs w:val="32"/>
        </w:rPr>
        <w:lastRenderedPageBreak/>
        <w:t>民政府关于政务服务事项“一网通办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只进一扇门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的要求，全面梳理</w:t>
      </w:r>
      <w:proofErr w:type="gramStart"/>
      <w:r>
        <w:rPr>
          <w:rFonts w:ascii="Times New Roman" w:eastAsia="仿宋_GB2312" w:hAnsi="Times New Roman" w:cs="Times New Roman"/>
          <w:sz w:val="32"/>
          <w:szCs w:val="32"/>
        </w:rPr>
        <w:t>科技厅各类</w:t>
      </w:r>
      <w:proofErr w:type="gramEnd"/>
      <w:r>
        <w:rPr>
          <w:rFonts w:ascii="Times New Roman" w:eastAsia="仿宋_GB2312" w:hAnsi="Times New Roman" w:cs="Times New Roman"/>
          <w:sz w:val="32"/>
          <w:szCs w:val="32"/>
        </w:rPr>
        <w:t>非涉密依申请政务服务事项，已上线一体化平台并进驻政务服务中心的进一步优化流程提升服务质量，暂未上线进驻的组织上线并进驻。目前，已实现</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项政务服务事项上线一体化平台，其中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科技计划项目审批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项以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全程网办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方式实现了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跨省通办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。为贯彻落实《广西壮族自治区政务服务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好差评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制度》（桂政管办发〔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号），进一步提高科技厅政务服务质量和水平，更好服务全区科技创新，结合科技政务服务工作实际，印发《广西壮族自治区科学技术厅关于贯彻落实</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广西壮族自治区政务服务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好差评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的通知》，从提高认识、厘清主体、明确责任、优化服务、</w:t>
      </w:r>
      <w:proofErr w:type="gramStart"/>
      <w:r>
        <w:rPr>
          <w:rFonts w:ascii="Times New Roman" w:eastAsia="仿宋_GB2312" w:hAnsi="Times New Roman" w:cs="Times New Roman"/>
          <w:sz w:val="32"/>
          <w:szCs w:val="32"/>
        </w:rPr>
        <w:t>差评处置</w:t>
      </w:r>
      <w:proofErr w:type="gramEnd"/>
      <w:r>
        <w:rPr>
          <w:rFonts w:ascii="Times New Roman" w:eastAsia="仿宋_GB2312" w:hAnsi="Times New Roman" w:cs="Times New Roman"/>
          <w:sz w:val="32"/>
          <w:szCs w:val="32"/>
        </w:rPr>
        <w:t>和评价结果运用等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个维度，提出科技</w:t>
      </w:r>
      <w:proofErr w:type="gramStart"/>
      <w:r>
        <w:rPr>
          <w:rFonts w:ascii="Times New Roman" w:eastAsia="仿宋_GB2312" w:hAnsi="Times New Roman" w:cs="Times New Roman"/>
          <w:sz w:val="32"/>
          <w:szCs w:val="32"/>
        </w:rPr>
        <w:t>厅贯彻</w:t>
      </w:r>
      <w:proofErr w:type="gramEnd"/>
      <w:r>
        <w:rPr>
          <w:rFonts w:ascii="Times New Roman" w:eastAsia="仿宋_GB2312" w:hAnsi="Times New Roman" w:cs="Times New Roman"/>
          <w:sz w:val="32"/>
          <w:szCs w:val="32"/>
        </w:rPr>
        <w:t>实施的工作要求。</w:t>
      </w:r>
    </w:p>
    <w:p w:rsidR="00535A64" w:rsidRDefault="0026491C">
      <w:pPr>
        <w:spacing w:line="579" w:lineRule="exact"/>
        <w:ind w:firstLineChars="200" w:firstLine="643"/>
        <w:rPr>
          <w:rFonts w:eastAsia="仿宋_GB2312"/>
          <w:sz w:val="32"/>
          <w:szCs w:val="32"/>
        </w:rPr>
      </w:pPr>
      <w:r>
        <w:rPr>
          <w:rFonts w:eastAsia="楷体_GB2312"/>
          <w:b/>
          <w:bCs/>
          <w:kern w:val="0"/>
          <w:sz w:val="32"/>
          <w:szCs w:val="32"/>
        </w:rPr>
        <w:t>（</w:t>
      </w:r>
      <w:r>
        <w:rPr>
          <w:rFonts w:eastAsia="楷体_GB2312" w:hint="eastAsia"/>
          <w:b/>
          <w:bCs/>
          <w:kern w:val="0"/>
          <w:sz w:val="32"/>
          <w:szCs w:val="32"/>
        </w:rPr>
        <w:t>五</w:t>
      </w:r>
      <w:r>
        <w:rPr>
          <w:rFonts w:eastAsia="楷体_GB2312"/>
          <w:b/>
          <w:bCs/>
          <w:kern w:val="0"/>
          <w:sz w:val="32"/>
          <w:szCs w:val="32"/>
        </w:rPr>
        <w:t>）</w:t>
      </w:r>
      <w:r>
        <w:rPr>
          <w:rFonts w:eastAsia="楷体_GB2312" w:hint="eastAsia"/>
          <w:b/>
          <w:bCs/>
          <w:kern w:val="0"/>
          <w:sz w:val="32"/>
          <w:szCs w:val="32"/>
        </w:rPr>
        <w:t>政府信息</w:t>
      </w:r>
      <w:r>
        <w:rPr>
          <w:rFonts w:eastAsia="楷体_GB2312"/>
          <w:b/>
          <w:bCs/>
          <w:kern w:val="0"/>
          <w:sz w:val="32"/>
          <w:szCs w:val="32"/>
        </w:rPr>
        <w:t>公开监督保障情况。</w:t>
      </w:r>
    </w:p>
    <w:p w:rsidR="00535A64" w:rsidRDefault="0026491C">
      <w:pPr>
        <w:adjustRightInd w:val="0"/>
        <w:snapToGrid w:val="0"/>
        <w:spacing w:line="579" w:lineRule="exact"/>
        <w:ind w:firstLineChars="200" w:firstLine="643"/>
        <w:rPr>
          <w:rFonts w:ascii="仿宋_GB2312" w:eastAsia="仿宋_GB2312" w:hAnsi="微软雅黑"/>
          <w:color w:val="4D4D4D"/>
          <w:sz w:val="32"/>
          <w:szCs w:val="32"/>
          <w:shd w:val="clear" w:color="auto" w:fill="FFFFFF"/>
        </w:rPr>
      </w:pPr>
      <w:r>
        <w:rPr>
          <w:rFonts w:eastAsia="仿宋_GB2312" w:hint="eastAsia"/>
          <w:b/>
          <w:sz w:val="32"/>
          <w:szCs w:val="32"/>
        </w:rPr>
        <w:t>一是</w:t>
      </w:r>
      <w:r>
        <w:rPr>
          <w:rFonts w:eastAsia="仿宋_GB2312"/>
          <w:b/>
          <w:sz w:val="32"/>
          <w:szCs w:val="32"/>
        </w:rPr>
        <w:t>加强组织领导</w:t>
      </w:r>
      <w:r>
        <w:rPr>
          <w:rFonts w:eastAsia="仿宋_GB2312" w:hint="eastAsia"/>
          <w:b/>
          <w:sz w:val="32"/>
          <w:szCs w:val="32"/>
        </w:rPr>
        <w:t>，指定专门机构和人员统筹政府信息公开工作</w:t>
      </w:r>
      <w:r>
        <w:rPr>
          <w:rFonts w:eastAsia="仿宋_GB2312"/>
          <w:b/>
          <w:sz w:val="32"/>
          <w:szCs w:val="32"/>
        </w:rPr>
        <w:t>。</w:t>
      </w:r>
      <w:r>
        <w:rPr>
          <w:rFonts w:eastAsia="仿宋_GB2312" w:hint="eastAsia"/>
          <w:b/>
          <w:sz w:val="32"/>
          <w:szCs w:val="32"/>
        </w:rPr>
        <w:t>成立了自治区科技</w:t>
      </w:r>
      <w:proofErr w:type="gramStart"/>
      <w:r>
        <w:rPr>
          <w:rFonts w:eastAsia="仿宋_GB2312" w:hint="eastAsia"/>
          <w:b/>
          <w:sz w:val="32"/>
          <w:szCs w:val="32"/>
        </w:rPr>
        <w:t>厅政府</w:t>
      </w:r>
      <w:proofErr w:type="gramEnd"/>
      <w:r>
        <w:rPr>
          <w:rFonts w:eastAsia="仿宋_GB2312" w:hint="eastAsia"/>
          <w:b/>
          <w:sz w:val="32"/>
          <w:szCs w:val="32"/>
        </w:rPr>
        <w:t>信息公开工作领导小组，</w:t>
      </w:r>
      <w:r>
        <w:rPr>
          <w:rFonts w:eastAsia="仿宋_GB2312"/>
          <w:sz w:val="32"/>
          <w:szCs w:val="32"/>
        </w:rPr>
        <w:t>由厅长任组长、分管副厅长任副组长，</w:t>
      </w:r>
      <w:r>
        <w:rPr>
          <w:rFonts w:eastAsia="仿宋_GB2312" w:hint="eastAsia"/>
          <w:sz w:val="32"/>
          <w:szCs w:val="32"/>
        </w:rPr>
        <w:t>各处室负责人担任小组成员，确保政府信息公开工作指导有力。</w:t>
      </w:r>
      <w:r>
        <w:rPr>
          <w:rFonts w:eastAsia="仿宋_GB2312"/>
          <w:sz w:val="32"/>
          <w:szCs w:val="32"/>
        </w:rPr>
        <w:t>领导小组办公室设在科技厅办公室（行政审批办公室），</w:t>
      </w:r>
      <w:r>
        <w:rPr>
          <w:rFonts w:eastAsia="仿宋_GB2312" w:hint="eastAsia"/>
          <w:sz w:val="32"/>
          <w:szCs w:val="32"/>
        </w:rPr>
        <w:t>牵头统筹全厅政务公开工作，科技厅网站、政务新媒体的运营工作由我厅直属事业单位广西科技信息网络中心承担，并配备５名专职人员负责政府信息公开工作，各处室根据工作职责范围积极配合，做好厅网站、</w:t>
      </w:r>
      <w:proofErr w:type="gramStart"/>
      <w:r>
        <w:rPr>
          <w:rFonts w:eastAsia="仿宋_GB2312" w:hint="eastAsia"/>
          <w:sz w:val="32"/>
          <w:szCs w:val="32"/>
        </w:rPr>
        <w:t>微信公众号</w:t>
      </w:r>
      <w:proofErr w:type="gramEnd"/>
      <w:r>
        <w:rPr>
          <w:rFonts w:eastAsia="仿宋_GB2312" w:hint="eastAsia"/>
          <w:sz w:val="32"/>
          <w:szCs w:val="32"/>
        </w:rPr>
        <w:t>、今日</w:t>
      </w:r>
      <w:proofErr w:type="gramStart"/>
      <w:r>
        <w:rPr>
          <w:rFonts w:eastAsia="仿宋_GB2312" w:hint="eastAsia"/>
          <w:sz w:val="32"/>
          <w:szCs w:val="32"/>
        </w:rPr>
        <w:t>头条号</w:t>
      </w:r>
      <w:proofErr w:type="gramEnd"/>
      <w:r>
        <w:rPr>
          <w:rFonts w:eastAsia="仿宋_GB2312" w:hint="eastAsia"/>
          <w:sz w:val="32"/>
          <w:szCs w:val="32"/>
        </w:rPr>
        <w:t>等各项信息公开工作，切实做到信息公开及时、全面、准</w:t>
      </w:r>
      <w:r>
        <w:rPr>
          <w:rFonts w:eastAsia="仿宋_GB2312" w:hint="eastAsia"/>
          <w:sz w:val="32"/>
          <w:szCs w:val="32"/>
        </w:rPr>
        <w:lastRenderedPageBreak/>
        <w:t>确。</w:t>
      </w:r>
    </w:p>
    <w:p w:rsidR="00535A64" w:rsidRDefault="0026491C">
      <w:pPr>
        <w:adjustRightInd w:val="0"/>
        <w:snapToGrid w:val="0"/>
        <w:spacing w:line="579" w:lineRule="exact"/>
        <w:ind w:firstLineChars="200" w:firstLine="643"/>
        <w:rPr>
          <w:rFonts w:eastAsia="仿宋_GB2312"/>
          <w:sz w:val="32"/>
          <w:szCs w:val="32"/>
        </w:rPr>
      </w:pPr>
      <w:r>
        <w:rPr>
          <w:rFonts w:eastAsia="仿宋_GB2312" w:hint="eastAsia"/>
          <w:b/>
          <w:sz w:val="32"/>
          <w:szCs w:val="32"/>
        </w:rPr>
        <w:t>二是健全</w:t>
      </w:r>
      <w:r>
        <w:rPr>
          <w:rFonts w:eastAsia="仿宋_GB2312"/>
          <w:b/>
          <w:sz w:val="32"/>
          <w:szCs w:val="32"/>
        </w:rPr>
        <w:t>制度</w:t>
      </w:r>
      <w:r>
        <w:rPr>
          <w:rFonts w:eastAsia="仿宋_GB2312" w:hint="eastAsia"/>
          <w:b/>
          <w:sz w:val="32"/>
          <w:szCs w:val="32"/>
        </w:rPr>
        <w:t>，</w:t>
      </w:r>
      <w:r>
        <w:rPr>
          <w:rFonts w:eastAsia="仿宋_GB2312"/>
          <w:b/>
          <w:sz w:val="32"/>
          <w:szCs w:val="32"/>
        </w:rPr>
        <w:t>规范</w:t>
      </w:r>
      <w:r>
        <w:rPr>
          <w:rFonts w:eastAsia="仿宋_GB2312" w:hint="eastAsia"/>
          <w:b/>
          <w:sz w:val="32"/>
          <w:szCs w:val="32"/>
        </w:rPr>
        <w:t>流程，</w:t>
      </w:r>
      <w:r>
        <w:rPr>
          <w:rFonts w:eastAsia="仿宋_GB2312"/>
          <w:b/>
          <w:sz w:val="32"/>
          <w:szCs w:val="32"/>
        </w:rPr>
        <w:t>强化监督，持续推进</w:t>
      </w:r>
      <w:r>
        <w:rPr>
          <w:rFonts w:eastAsia="仿宋_GB2312" w:hint="eastAsia"/>
          <w:b/>
          <w:sz w:val="32"/>
          <w:szCs w:val="32"/>
        </w:rPr>
        <w:t>政府信息</w:t>
      </w:r>
      <w:r>
        <w:rPr>
          <w:rFonts w:eastAsia="仿宋_GB2312"/>
          <w:b/>
          <w:sz w:val="32"/>
          <w:szCs w:val="32"/>
        </w:rPr>
        <w:t>公开工作</w:t>
      </w:r>
      <w:r>
        <w:rPr>
          <w:rFonts w:eastAsia="仿宋_GB2312" w:hint="eastAsia"/>
          <w:b/>
          <w:sz w:val="32"/>
          <w:szCs w:val="32"/>
        </w:rPr>
        <w:t>。</w:t>
      </w:r>
      <w:r>
        <w:rPr>
          <w:rFonts w:eastAsia="仿宋_GB2312"/>
          <w:sz w:val="32"/>
          <w:szCs w:val="32"/>
        </w:rPr>
        <w:t>制定</w:t>
      </w:r>
      <w:r>
        <w:rPr>
          <w:rFonts w:eastAsia="仿宋_GB2312" w:hint="eastAsia"/>
          <w:sz w:val="32"/>
          <w:szCs w:val="32"/>
        </w:rPr>
        <w:t>《自治区科技厅发文办理流程与绩效扣分细则》，健全办文办会公开属性源头认证机制，在办文办会的审批流程中设置“五公开”源头认定环节，使“五公开”贯穿于办文办会全过程，形成常态化工作机制。</w:t>
      </w:r>
      <w:r>
        <w:rPr>
          <w:rFonts w:eastAsia="仿宋_GB2312"/>
          <w:sz w:val="32"/>
          <w:szCs w:val="32"/>
        </w:rPr>
        <w:t>印发</w:t>
      </w:r>
      <w:r>
        <w:rPr>
          <w:rFonts w:eastAsia="仿宋_GB2312" w:hint="eastAsia"/>
          <w:sz w:val="32"/>
          <w:szCs w:val="32"/>
        </w:rPr>
        <w:t>《关于开展自治区科技厅政务公开整改工作的通知》《关于进一步规范科技宣传工作流程的通知》</w:t>
      </w:r>
      <w:r>
        <w:rPr>
          <w:rFonts w:eastAsia="仿宋_GB2312"/>
          <w:sz w:val="32"/>
          <w:szCs w:val="32"/>
        </w:rPr>
        <w:t>，</w:t>
      </w:r>
      <w:r>
        <w:rPr>
          <w:rFonts w:eastAsia="仿宋_GB2312" w:hint="eastAsia"/>
          <w:sz w:val="32"/>
          <w:szCs w:val="32"/>
        </w:rPr>
        <w:t>进一步</w:t>
      </w:r>
      <w:r>
        <w:rPr>
          <w:rFonts w:eastAsia="仿宋_GB2312"/>
          <w:sz w:val="32"/>
          <w:szCs w:val="32"/>
        </w:rPr>
        <w:t>规范科技</w:t>
      </w:r>
      <w:proofErr w:type="gramStart"/>
      <w:r>
        <w:rPr>
          <w:rFonts w:eastAsia="仿宋_GB2312"/>
          <w:sz w:val="32"/>
          <w:szCs w:val="32"/>
        </w:rPr>
        <w:t>厅政府</w:t>
      </w:r>
      <w:proofErr w:type="gramEnd"/>
      <w:r>
        <w:rPr>
          <w:rFonts w:eastAsia="仿宋_GB2312"/>
          <w:sz w:val="32"/>
          <w:szCs w:val="32"/>
        </w:rPr>
        <w:t>信息公开工作流程，</w:t>
      </w:r>
      <w:r>
        <w:rPr>
          <w:rFonts w:eastAsia="仿宋_GB2312" w:hint="eastAsia"/>
          <w:sz w:val="32"/>
          <w:szCs w:val="32"/>
        </w:rPr>
        <w:t>并强化政务</w:t>
      </w:r>
      <w:r>
        <w:rPr>
          <w:rFonts w:eastAsia="仿宋_GB2312"/>
          <w:sz w:val="32"/>
          <w:szCs w:val="32"/>
        </w:rPr>
        <w:t>信息</w:t>
      </w:r>
      <w:r>
        <w:rPr>
          <w:rFonts w:eastAsia="仿宋_GB2312" w:hint="eastAsia"/>
          <w:sz w:val="32"/>
          <w:szCs w:val="32"/>
        </w:rPr>
        <w:t>监督管理工作。对照</w:t>
      </w:r>
      <w:r>
        <w:rPr>
          <w:rFonts w:eastAsia="仿宋_GB2312"/>
          <w:sz w:val="32"/>
          <w:szCs w:val="32"/>
        </w:rPr>
        <w:t>《广西科技厅政务信息公开任务表》，对各处</w:t>
      </w:r>
      <w:proofErr w:type="gramStart"/>
      <w:r>
        <w:rPr>
          <w:rFonts w:eastAsia="仿宋_GB2312"/>
          <w:sz w:val="32"/>
          <w:szCs w:val="32"/>
        </w:rPr>
        <w:t>室信息</w:t>
      </w:r>
      <w:proofErr w:type="gramEnd"/>
      <w:r>
        <w:rPr>
          <w:rFonts w:eastAsia="仿宋_GB2312"/>
          <w:sz w:val="32"/>
          <w:szCs w:val="32"/>
        </w:rPr>
        <w:t>公开数量进行指标量化，分季度进行信息公开发布复查统计，</w:t>
      </w:r>
      <w:r>
        <w:rPr>
          <w:rFonts w:eastAsia="仿宋_GB2312" w:hint="eastAsia"/>
          <w:sz w:val="32"/>
          <w:szCs w:val="32"/>
        </w:rPr>
        <w:t>并</w:t>
      </w:r>
      <w:r>
        <w:rPr>
          <w:rFonts w:eastAsia="仿宋_GB2312"/>
          <w:sz w:val="32"/>
          <w:szCs w:val="32"/>
        </w:rPr>
        <w:t>进行全厅通报</w:t>
      </w:r>
      <w:r>
        <w:rPr>
          <w:rFonts w:eastAsia="仿宋_GB2312" w:hint="eastAsia"/>
          <w:sz w:val="32"/>
          <w:szCs w:val="32"/>
        </w:rPr>
        <w:t>，以明确和落实工作责任。</w:t>
      </w:r>
    </w:p>
    <w:p w:rsidR="00535A64" w:rsidRDefault="0026491C">
      <w:pPr>
        <w:spacing w:beforeLines="50" w:before="156" w:afterLines="50" w:after="156" w:line="560" w:lineRule="exact"/>
        <w:ind w:firstLineChars="200" w:firstLine="640"/>
        <w:jc w:val="left"/>
        <w:rPr>
          <w:rFonts w:eastAsia="黑体"/>
          <w:kern w:val="0"/>
          <w:sz w:val="32"/>
          <w:szCs w:val="32"/>
          <w:lang w:val="zh-CN"/>
        </w:rPr>
      </w:pPr>
      <w:r>
        <w:rPr>
          <w:rFonts w:eastAsia="黑体" w:hint="eastAsia"/>
          <w:kern w:val="0"/>
          <w:sz w:val="32"/>
          <w:szCs w:val="32"/>
          <w:lang w:val="zh-CN"/>
        </w:rPr>
        <w:t>二、主动公开政府信息情况</w:t>
      </w:r>
    </w:p>
    <w:p w:rsidR="00535A64" w:rsidRDefault="00535A64">
      <w:pPr>
        <w:spacing w:beforeLines="50" w:before="156" w:afterLines="50" w:after="156" w:line="200" w:lineRule="exact"/>
        <w:ind w:firstLine="641"/>
        <w:rPr>
          <w:rFonts w:eastAsia="黑体"/>
          <w:kern w:val="0"/>
          <w:sz w:val="32"/>
          <w:szCs w:val="32"/>
          <w:lang w:val="zh-CN"/>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535A6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第二十条第（一）项</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本年</w:t>
            </w:r>
            <w:r>
              <w:rPr>
                <w:rFonts w:ascii="宋体" w:hAnsi="宋体"/>
                <w:kern w:val="0"/>
                <w:szCs w:val="21"/>
              </w:rPr>
              <w:t>制</w:t>
            </w:r>
            <w:r>
              <w:rPr>
                <w:rFonts w:ascii="宋体" w:hAnsi="宋体" w:hint="eastAsia"/>
                <w:kern w:val="0"/>
                <w:szCs w:val="21"/>
              </w:rPr>
              <w:t>发件</w:t>
            </w:r>
            <w:r>
              <w:rPr>
                <w:rFonts w:ascii="宋体" w:hAnsi="宋体"/>
                <w:kern w:val="0"/>
                <w:szCs w:val="21"/>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现行有效件</w:t>
            </w:r>
            <w:r>
              <w:rPr>
                <w:rFonts w:ascii="宋体" w:hAnsi="宋体"/>
                <w:kern w:val="0"/>
                <w:szCs w:val="21"/>
              </w:rPr>
              <w:t>数</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26</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4</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81</w:t>
            </w:r>
          </w:p>
        </w:tc>
      </w:tr>
      <w:tr w:rsidR="00535A6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第二十条第（五）项</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本年处理决定数量</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11</w:t>
            </w:r>
          </w:p>
        </w:tc>
      </w:tr>
      <w:tr w:rsidR="00535A6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第二十条第（六）项</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本年处理决定数量</w:t>
            </w:r>
          </w:p>
        </w:tc>
      </w:tr>
      <w:tr w:rsidR="00535A6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r>
      <w:tr w:rsidR="00535A64">
        <w:trPr>
          <w:trHeight w:val="340"/>
          <w:jc w:val="center"/>
        </w:trPr>
        <w:tc>
          <w:tcPr>
            <w:tcW w:w="2435"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行政强制</w:t>
            </w:r>
          </w:p>
        </w:tc>
        <w:tc>
          <w:tcPr>
            <w:tcW w:w="7305" w:type="dxa"/>
            <w:gridSpan w:val="3"/>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r>
      <w:tr w:rsidR="00535A64">
        <w:trPr>
          <w:trHeight w:val="340"/>
          <w:jc w:val="center"/>
        </w:trPr>
        <w:tc>
          <w:tcPr>
            <w:tcW w:w="974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第二十条第（八）项</w:t>
            </w:r>
          </w:p>
        </w:tc>
      </w:tr>
      <w:tr w:rsidR="00535A64">
        <w:trPr>
          <w:trHeight w:val="340"/>
          <w:jc w:val="center"/>
        </w:trPr>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信息内容</w:t>
            </w:r>
          </w:p>
        </w:tc>
        <w:tc>
          <w:tcPr>
            <w:tcW w:w="730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本年收费金额（单位：万元）</w:t>
            </w:r>
          </w:p>
        </w:tc>
      </w:tr>
      <w:tr w:rsidR="00535A64">
        <w:trPr>
          <w:trHeight w:val="340"/>
          <w:jc w:val="center"/>
        </w:trPr>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行政事业性收费</w:t>
            </w:r>
          </w:p>
        </w:tc>
        <w:tc>
          <w:tcPr>
            <w:tcW w:w="730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widowControl/>
              <w:jc w:val="center"/>
              <w:rPr>
                <w:rFonts w:ascii="宋体" w:hAnsi="宋体"/>
                <w:kern w:val="0"/>
                <w:szCs w:val="21"/>
              </w:rPr>
            </w:pPr>
            <w:r>
              <w:rPr>
                <w:rFonts w:ascii="宋体" w:hAnsi="宋体" w:hint="eastAsia"/>
                <w:kern w:val="0"/>
                <w:szCs w:val="21"/>
              </w:rPr>
              <w:t>0</w:t>
            </w:r>
          </w:p>
        </w:tc>
      </w:tr>
    </w:tbl>
    <w:p w:rsidR="00535A64" w:rsidRDefault="0026491C">
      <w:pPr>
        <w:spacing w:line="560" w:lineRule="exact"/>
        <w:ind w:firstLineChars="200" w:firstLine="640"/>
        <w:jc w:val="left"/>
        <w:rPr>
          <w:rFonts w:eastAsia="黑体"/>
          <w:kern w:val="0"/>
          <w:sz w:val="32"/>
          <w:szCs w:val="32"/>
          <w:lang w:val="zh-CN"/>
        </w:rPr>
      </w:pPr>
      <w:r>
        <w:rPr>
          <w:rFonts w:eastAsia="黑体" w:hint="eastAsia"/>
          <w:kern w:val="0"/>
          <w:sz w:val="32"/>
          <w:szCs w:val="32"/>
          <w:lang w:val="zh-CN"/>
        </w:rPr>
        <w:lastRenderedPageBreak/>
        <w:t>三、收到和处理政府信息公开申请情况</w:t>
      </w:r>
    </w:p>
    <w:p w:rsidR="00535A64" w:rsidRDefault="00535A64">
      <w:pPr>
        <w:spacing w:line="200" w:lineRule="exact"/>
        <w:ind w:firstLineChars="200" w:firstLine="640"/>
        <w:jc w:val="left"/>
        <w:rPr>
          <w:rFonts w:eastAsia="黑体"/>
          <w:kern w:val="0"/>
          <w:sz w:val="32"/>
          <w:szCs w:val="32"/>
          <w:lang w:val="zh-CN"/>
        </w:rPr>
      </w:pPr>
    </w:p>
    <w:tbl>
      <w:tblPr>
        <w:tblW w:w="9748" w:type="dxa"/>
        <w:jc w:val="center"/>
        <w:tblCellMar>
          <w:left w:w="0" w:type="dxa"/>
          <w:right w:w="0" w:type="dxa"/>
        </w:tblCellMar>
        <w:tblLook w:val="04A0" w:firstRow="1" w:lastRow="0" w:firstColumn="1" w:lastColumn="0" w:noHBand="0" w:noVBand="1"/>
      </w:tblPr>
      <w:tblGrid>
        <w:gridCol w:w="769"/>
        <w:gridCol w:w="946"/>
        <w:gridCol w:w="3217"/>
        <w:gridCol w:w="688"/>
        <w:gridCol w:w="688"/>
        <w:gridCol w:w="688"/>
        <w:gridCol w:w="688"/>
        <w:gridCol w:w="688"/>
        <w:gridCol w:w="688"/>
        <w:gridCol w:w="688"/>
      </w:tblGrid>
      <w:tr w:rsidR="00535A64">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35A64" w:rsidRDefault="0026491C">
            <w:pPr>
              <w:widowControl/>
              <w:jc w:val="left"/>
              <w:rPr>
                <w:rFonts w:ascii="宋体" w:hAnsi="宋体" w:cs="宋体"/>
                <w:kern w:val="0"/>
                <w:sz w:val="24"/>
                <w:szCs w:val="24"/>
              </w:rPr>
            </w:pPr>
            <w:r>
              <w:rPr>
                <w:rFonts w:ascii="黑体" w:eastAsia="黑体" w:hAnsi="黑体" w:hint="eastAsia"/>
                <w:kern w:val="0"/>
                <w:szCs w:val="21"/>
              </w:rPr>
              <w:t>（本列数据的勾</w:t>
            </w:r>
            <w:proofErr w:type="gramStart"/>
            <w:r>
              <w:rPr>
                <w:rFonts w:ascii="黑体" w:eastAsia="黑体" w:hAnsi="黑体" w:hint="eastAsia"/>
                <w:kern w:val="0"/>
                <w:szCs w:val="21"/>
              </w:rPr>
              <w:t>稽</w:t>
            </w:r>
            <w:proofErr w:type="gramEnd"/>
            <w:r>
              <w:rPr>
                <w:rFonts w:ascii="黑体" w:eastAsia="黑体" w:hAnsi="黑体" w:hint="eastAsia"/>
                <w:kern w:val="0"/>
                <w:szCs w:val="21"/>
              </w:rPr>
              <w:t>关系为：第一项加第二项之和，等于第三项加第四项之和）</w:t>
            </w:r>
          </w:p>
        </w:tc>
        <w:tc>
          <w:tcPr>
            <w:tcW w:w="4816" w:type="dxa"/>
            <w:gridSpan w:val="7"/>
            <w:tcBorders>
              <w:top w:val="single" w:sz="8"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申请人情况</w:t>
            </w:r>
          </w:p>
        </w:tc>
      </w:tr>
      <w:tr w:rsidR="00535A6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 w:val="24"/>
                <w:szCs w:val="24"/>
              </w:rPr>
            </w:pPr>
          </w:p>
        </w:tc>
        <w:tc>
          <w:tcPr>
            <w:tcW w:w="688" w:type="dxa"/>
            <w:vMerge w:val="restart"/>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自然人</w:t>
            </w:r>
          </w:p>
        </w:tc>
        <w:tc>
          <w:tcPr>
            <w:tcW w:w="3440" w:type="dxa"/>
            <w:gridSpan w:val="5"/>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法人或其他组织</w:t>
            </w:r>
          </w:p>
        </w:tc>
        <w:tc>
          <w:tcPr>
            <w:tcW w:w="688" w:type="dxa"/>
            <w:vMerge w:val="restart"/>
            <w:tcBorders>
              <w:top w:val="single"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总计</w:t>
            </w:r>
          </w:p>
        </w:tc>
      </w:tr>
      <w:tr w:rsidR="00535A6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 w:val="24"/>
                <w:szCs w:val="24"/>
              </w:rPr>
            </w:pPr>
          </w:p>
        </w:tc>
        <w:tc>
          <w:tcPr>
            <w:tcW w:w="0" w:type="auto"/>
            <w:vMerge/>
            <w:tcBorders>
              <w:top w:val="single" w:sz="0" w:space="0" w:color="auto"/>
              <w:left w:val="single" w:sz="0" w:space="0" w:color="auto"/>
              <w:bottom w:val="single" w:sz="8" w:space="0" w:color="auto"/>
              <w:right w:val="single" w:sz="8" w:space="0" w:color="auto"/>
            </w:tcBorders>
            <w:vAlign w:val="center"/>
          </w:tcPr>
          <w:p w:rsidR="00535A64" w:rsidRDefault="00535A64">
            <w:pPr>
              <w:widowControl/>
              <w:jc w:val="left"/>
              <w:rPr>
                <w:rFonts w:ascii="黑体" w:eastAsia="黑体" w:hAnsi="黑体"/>
                <w:kern w:val="0"/>
                <w:szCs w:val="21"/>
              </w:rPr>
            </w:pPr>
          </w:p>
        </w:tc>
        <w:tc>
          <w:tcPr>
            <w:tcW w:w="688"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商业</w:t>
            </w:r>
          </w:p>
          <w:p w:rsidR="00535A64" w:rsidRDefault="0026491C">
            <w:pPr>
              <w:widowControl/>
              <w:jc w:val="center"/>
              <w:rPr>
                <w:rFonts w:ascii="黑体" w:eastAsia="黑体" w:hAnsi="黑体"/>
                <w:kern w:val="0"/>
                <w:szCs w:val="21"/>
              </w:rPr>
            </w:pPr>
            <w:r>
              <w:rPr>
                <w:rFonts w:ascii="黑体" w:eastAsia="黑体" w:hAnsi="黑体" w:hint="eastAsia"/>
                <w:kern w:val="0"/>
                <w:szCs w:val="21"/>
              </w:rPr>
              <w:t>企业</w:t>
            </w:r>
          </w:p>
        </w:tc>
        <w:tc>
          <w:tcPr>
            <w:tcW w:w="688"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科研</w:t>
            </w:r>
          </w:p>
          <w:p w:rsidR="00535A64" w:rsidRDefault="0026491C">
            <w:pPr>
              <w:widowControl/>
              <w:jc w:val="center"/>
              <w:rPr>
                <w:rFonts w:ascii="黑体" w:eastAsia="黑体" w:hAnsi="黑体"/>
                <w:kern w:val="0"/>
                <w:szCs w:val="21"/>
              </w:rPr>
            </w:pPr>
            <w:r>
              <w:rPr>
                <w:rFonts w:ascii="黑体" w:eastAsia="黑体" w:hAnsi="黑体" w:hint="eastAsia"/>
                <w:kern w:val="0"/>
                <w:szCs w:val="21"/>
              </w:rPr>
              <w:t>机构</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社会公益组织</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法律服务机构</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黑体" w:eastAsia="黑体" w:hAnsi="黑体"/>
                <w:kern w:val="0"/>
                <w:szCs w:val="21"/>
              </w:rPr>
            </w:pPr>
            <w:r>
              <w:rPr>
                <w:rFonts w:ascii="黑体" w:eastAsia="黑体" w:hAnsi="黑体" w:hint="eastAsia"/>
                <w:kern w:val="0"/>
                <w:szCs w:val="21"/>
              </w:rPr>
              <w:t>其他</w:t>
            </w:r>
          </w:p>
        </w:tc>
        <w:tc>
          <w:tcPr>
            <w:tcW w:w="0" w:type="auto"/>
            <w:vMerge/>
            <w:tcBorders>
              <w:top w:val="single" w:sz="8"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 w:val="24"/>
                <w:szCs w:val="24"/>
              </w:rPr>
            </w:pPr>
          </w:p>
        </w:tc>
      </w:tr>
      <w:tr w:rsidR="00535A64">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3</w:t>
            </w:r>
          </w:p>
        </w:tc>
      </w:tr>
      <w:tr w:rsidR="00535A64">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0</w:t>
            </w:r>
          </w:p>
        </w:tc>
      </w:tr>
      <w:tr w:rsidR="00535A64">
        <w:trPr>
          <w:jc w:val="center"/>
        </w:trPr>
        <w:tc>
          <w:tcPr>
            <w:tcW w:w="769" w:type="dxa"/>
            <w:vMerge w:val="restart"/>
            <w:tcBorders>
              <w:top w:val="single" w:sz="0" w:space="0" w:color="auto"/>
              <w:left w:val="single" w:sz="8"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三、本年度办理结果</w:t>
            </w:r>
          </w:p>
        </w:tc>
        <w:tc>
          <w:tcPr>
            <w:tcW w:w="4163" w:type="dxa"/>
            <w:gridSpan w:val="2"/>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4163" w:type="dxa"/>
            <w:gridSpan w:val="2"/>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（二）部分公开（区分处理的，只计这一情形，不计其他情形）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946"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（三）不予公开</w:t>
            </w: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3.危及“三安全</w:t>
            </w:r>
            <w:proofErr w:type="gramStart"/>
            <w:r>
              <w:rPr>
                <w:rFonts w:ascii="宋体" w:hAnsi="宋体" w:cs="宋体" w:hint="eastAsia"/>
                <w:kern w:val="0"/>
                <w:szCs w:val="21"/>
              </w:rPr>
              <w:t>一</w:t>
            </w:r>
            <w:proofErr w:type="gramEnd"/>
            <w:r>
              <w:rPr>
                <w:rFonts w:ascii="宋体" w:hAnsi="宋体" w:cs="宋体" w:hint="eastAsia"/>
                <w:kern w:val="0"/>
                <w:szCs w:val="21"/>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946"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（四）无法提供</w:t>
            </w: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1</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1</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946"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（五）</w:t>
            </w:r>
            <w:proofErr w:type="gramStart"/>
            <w:r>
              <w:rPr>
                <w:rFonts w:ascii="宋体" w:hAnsi="宋体" w:cs="宋体" w:hint="eastAsia"/>
                <w:kern w:val="0"/>
                <w:szCs w:val="21"/>
              </w:rPr>
              <w:t>不予处理</w:t>
            </w:r>
            <w:proofErr w:type="gramEnd"/>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tcPr>
          <w:p w:rsidR="00535A64" w:rsidRDefault="0026491C">
            <w:pPr>
              <w:widowControl/>
              <w:jc w:val="left"/>
              <w:rPr>
                <w:rFonts w:ascii="宋体" w:hAnsi="宋体" w:cs="宋体"/>
                <w:kern w:val="0"/>
                <w:szCs w:val="21"/>
              </w:rPr>
            </w:pPr>
            <w:r>
              <w:rPr>
                <w:rFonts w:ascii="宋体" w:hAnsi="宋体" w:cs="宋体" w:hint="eastAsia"/>
                <w:kern w:val="0"/>
                <w:szCs w:val="21"/>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trHeight w:val="779"/>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single" w:sz="0"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rPr>
                <w:rFonts w:ascii="宋体" w:hAnsi="宋体" w:cs="宋体"/>
                <w:kern w:val="0"/>
                <w:szCs w:val="21"/>
              </w:rPr>
            </w:pPr>
            <w:r>
              <w:rPr>
                <w:rFonts w:ascii="宋体" w:hAnsi="宋体" w:cs="宋体" w:hint="eastAsia"/>
                <w:kern w:val="0"/>
                <w:szCs w:val="21"/>
              </w:rPr>
              <w:t>5.要求行政机关确认或重新出具已获取信息</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946" w:type="dxa"/>
            <w:vMerge w:val="restart"/>
            <w:tcBorders>
              <w:top w:val="inset"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（六）其他处理</w:t>
            </w: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rPr>
                <w:rFonts w:ascii="宋体" w:hAnsi="宋体" w:cs="宋体"/>
                <w:kern w:val="0"/>
                <w:szCs w:val="21"/>
              </w:rPr>
            </w:pPr>
            <w:r>
              <w:rPr>
                <w:rFonts w:ascii="宋体" w:hAnsi="宋体" w:cs="宋体" w:hint="eastAsia"/>
                <w:kern w:val="0"/>
                <w:szCs w:val="21"/>
              </w:rPr>
              <w:t>1.申请人无正当理由逾期</w:t>
            </w:r>
            <w:proofErr w:type="gramStart"/>
            <w:r>
              <w:rPr>
                <w:rFonts w:ascii="宋体" w:hAnsi="宋体" w:cs="宋体" w:hint="eastAsia"/>
                <w:kern w:val="0"/>
                <w:szCs w:val="21"/>
              </w:rPr>
              <w:t>不</w:t>
            </w:r>
            <w:proofErr w:type="gramEnd"/>
            <w:r>
              <w:rPr>
                <w:rFonts w:ascii="宋体" w:hAnsi="宋体" w:cs="宋体" w:hint="eastAsia"/>
                <w:kern w:val="0"/>
                <w:szCs w:val="21"/>
              </w:rPr>
              <w:t>补正、行政机关</w:t>
            </w:r>
            <w:proofErr w:type="gramStart"/>
            <w:r>
              <w:rPr>
                <w:rFonts w:ascii="宋体" w:hAnsi="宋体" w:cs="宋体" w:hint="eastAsia"/>
                <w:kern w:val="0"/>
                <w:szCs w:val="21"/>
              </w:rPr>
              <w:t>不</w:t>
            </w:r>
            <w:proofErr w:type="gramEnd"/>
            <w:r>
              <w:rPr>
                <w:rFonts w:ascii="宋体" w:hAnsi="宋体" w:cs="宋体" w:hint="eastAsia"/>
                <w:kern w:val="0"/>
                <w:szCs w:val="21"/>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inset" w:sz="8"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rPr>
                <w:rFonts w:ascii="宋体" w:hAnsi="宋体" w:cs="宋体"/>
                <w:kern w:val="0"/>
                <w:szCs w:val="21"/>
              </w:rPr>
            </w:pPr>
            <w:r>
              <w:rPr>
                <w:rFonts w:ascii="宋体" w:hAnsi="宋体" w:cs="宋体" w:hint="eastAsia"/>
                <w:kern w:val="0"/>
                <w:szCs w:val="21"/>
              </w:rPr>
              <w:t>2.申请人逾期未按收费通知要求缴纳费用、行政机关</w:t>
            </w:r>
            <w:proofErr w:type="gramStart"/>
            <w:r>
              <w:rPr>
                <w:rFonts w:ascii="宋体" w:hAnsi="宋体" w:cs="宋体" w:hint="eastAsia"/>
                <w:kern w:val="0"/>
                <w:szCs w:val="21"/>
              </w:rPr>
              <w:t>不</w:t>
            </w:r>
            <w:proofErr w:type="gramEnd"/>
            <w:r>
              <w:rPr>
                <w:rFonts w:ascii="宋体" w:hAnsi="宋体" w:cs="宋体" w:hint="eastAsia"/>
                <w:kern w:val="0"/>
                <w:szCs w:val="21"/>
              </w:rPr>
              <w:t>再处理其政府信息公开申请</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0" w:type="auto"/>
            <w:vMerge/>
            <w:tcBorders>
              <w:top w:val="inset" w:sz="8" w:space="0" w:color="auto"/>
              <w:left w:val="single" w:sz="0"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3217" w:type="dxa"/>
            <w:tcBorders>
              <w:top w:val="single" w:sz="0" w:space="0" w:color="auto"/>
              <w:left w:val="single" w:sz="0" w:space="0" w:color="auto"/>
              <w:bottom w:val="single" w:sz="8" w:space="0" w:color="auto"/>
              <w:right w:val="single" w:sz="4"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3.其他</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35A64" w:rsidRDefault="0026491C">
            <w:pPr>
              <w:jc w:val="center"/>
            </w:pPr>
            <w:r>
              <w:rPr>
                <w:rFonts w:cs="宋体" w:hint="eastAsia"/>
                <w:kern w:val="0"/>
                <w:sz w:val="20"/>
                <w:szCs w:val="20"/>
              </w:rPr>
              <w:t>0</w:t>
            </w:r>
          </w:p>
        </w:tc>
      </w:tr>
      <w:tr w:rsidR="00535A6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535A64" w:rsidRDefault="00535A64">
            <w:pPr>
              <w:widowControl/>
              <w:jc w:val="left"/>
              <w:rPr>
                <w:rFonts w:ascii="宋体" w:hAnsi="宋体" w:cs="宋体"/>
                <w:kern w:val="0"/>
                <w:szCs w:val="21"/>
              </w:rPr>
            </w:pPr>
          </w:p>
        </w:tc>
        <w:tc>
          <w:tcPr>
            <w:tcW w:w="4163" w:type="dxa"/>
            <w:gridSpan w:val="2"/>
            <w:tcBorders>
              <w:top w:val="single" w:sz="0" w:space="0" w:color="auto"/>
              <w:left w:val="single" w:sz="0" w:space="0" w:color="auto"/>
              <w:bottom w:val="single" w:sz="8" w:space="0" w:color="auto"/>
              <w:right w:val="thinThickThinMediumGap"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（七）总计</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2</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1</w:t>
            </w:r>
            <w:r>
              <w:rPr>
                <w:rFonts w:cs="宋体"/>
                <w:kern w:val="0"/>
                <w:sz w:val="20"/>
                <w:szCs w:val="20"/>
              </w:rPr>
              <w:t> </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ascii="宋体" w:hAnsi="宋体" w:cs="宋体"/>
                <w:kern w:val="0"/>
                <w:sz w:val="24"/>
                <w:szCs w:val="24"/>
              </w:rPr>
            </w:pPr>
            <w:r>
              <w:rPr>
                <w:rFonts w:cs="宋体" w:hint="eastAsia"/>
                <w:kern w:val="0"/>
                <w:sz w:val="20"/>
                <w:szCs w:val="20"/>
              </w:rPr>
              <w:t>3</w:t>
            </w:r>
            <w:r>
              <w:rPr>
                <w:rFonts w:cs="宋体"/>
                <w:kern w:val="0"/>
                <w:sz w:val="20"/>
                <w:szCs w:val="20"/>
              </w:rPr>
              <w:t> </w:t>
            </w:r>
          </w:p>
        </w:tc>
      </w:tr>
      <w:tr w:rsidR="00535A64">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left"/>
              <w:rPr>
                <w:rFonts w:ascii="宋体" w:hAnsi="宋体" w:cs="宋体"/>
                <w:kern w:val="0"/>
                <w:szCs w:val="21"/>
              </w:rPr>
            </w:pPr>
            <w:r>
              <w:rPr>
                <w:rFonts w:ascii="宋体" w:hAnsi="宋体" w:cs="宋体" w:hint="eastAsia"/>
                <w:kern w:val="0"/>
                <w:szCs w:val="21"/>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35A64" w:rsidRDefault="0026491C">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35A64" w:rsidRDefault="0026491C">
            <w:pPr>
              <w:widowControl/>
              <w:jc w:val="center"/>
              <w:rPr>
                <w:rFonts w:cs="宋体"/>
                <w:kern w:val="0"/>
                <w:sz w:val="20"/>
                <w:szCs w:val="20"/>
              </w:rPr>
            </w:pPr>
            <w:r>
              <w:rPr>
                <w:rFonts w:cs="宋体" w:hint="eastAsia"/>
                <w:kern w:val="0"/>
                <w:sz w:val="20"/>
                <w:szCs w:val="20"/>
              </w:rPr>
              <w:t>0</w:t>
            </w:r>
          </w:p>
        </w:tc>
      </w:tr>
    </w:tbl>
    <w:p w:rsidR="00535A64" w:rsidRDefault="0026491C">
      <w:pPr>
        <w:widowControl/>
        <w:shd w:val="clear" w:color="auto" w:fill="FFFFFF"/>
        <w:spacing w:beforeLines="50" w:before="156" w:afterLines="50" w:after="156"/>
        <w:rPr>
          <w:rFonts w:eastAsia="黑体"/>
          <w:kern w:val="0"/>
          <w:sz w:val="32"/>
          <w:szCs w:val="32"/>
          <w:lang w:val="zh-CN"/>
        </w:rPr>
      </w:pPr>
      <w:r>
        <w:rPr>
          <w:rFonts w:eastAsia="黑体" w:hint="eastAsia"/>
          <w:b/>
          <w:bCs/>
          <w:kern w:val="0"/>
          <w:sz w:val="32"/>
          <w:szCs w:val="32"/>
          <w:lang w:val="zh-CN"/>
        </w:rPr>
        <w:lastRenderedPageBreak/>
        <w:t xml:space="preserve">　</w:t>
      </w:r>
      <w:r>
        <w:rPr>
          <w:rFonts w:eastAsia="黑体" w:hint="eastAsia"/>
          <w:kern w:val="0"/>
          <w:sz w:val="32"/>
          <w:szCs w:val="32"/>
          <w:lang w:val="zh-CN"/>
        </w:rPr>
        <w:t xml:space="preserve">　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535A64">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行政诉讼</w:t>
            </w:r>
          </w:p>
        </w:tc>
      </w:tr>
      <w:tr w:rsidR="00535A64">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其他</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尚未</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复议后起诉</w:t>
            </w:r>
          </w:p>
        </w:tc>
      </w:tr>
      <w:tr w:rsidR="00535A64">
        <w:trPr>
          <w:jc w:val="center"/>
        </w:trPr>
        <w:tc>
          <w:tcPr>
            <w:tcW w:w="0" w:type="auto"/>
            <w:vMerge/>
            <w:tcBorders>
              <w:top w:val="nil"/>
              <w:left w:val="single" w:sz="8" w:space="0" w:color="auto"/>
              <w:bottom w:val="single" w:sz="8" w:space="0" w:color="auto"/>
              <w:right w:val="single" w:sz="8" w:space="0" w:color="auto"/>
            </w:tcBorders>
            <w:vAlign w:val="center"/>
          </w:tcPr>
          <w:p w:rsidR="00535A64" w:rsidRDefault="00535A64">
            <w:pPr>
              <w:widowControl/>
              <w:jc w:val="left"/>
              <w:rPr>
                <w:rFonts w:ascii="黑体" w:eastAsia="黑体" w:hAnsi="黑体" w:cs="宋体"/>
                <w:kern w:val="0"/>
                <w:szCs w:val="21"/>
              </w:rPr>
            </w:pPr>
          </w:p>
        </w:tc>
        <w:tc>
          <w:tcPr>
            <w:tcW w:w="0" w:type="auto"/>
            <w:vMerge/>
            <w:tcBorders>
              <w:top w:val="nil"/>
              <w:left w:val="single" w:sz="8" w:space="0" w:color="auto"/>
              <w:bottom w:val="single" w:sz="8" w:space="0" w:color="auto"/>
              <w:right w:val="single" w:sz="8" w:space="0" w:color="auto"/>
            </w:tcBorders>
            <w:vAlign w:val="center"/>
          </w:tcPr>
          <w:p w:rsidR="00535A64" w:rsidRDefault="00535A64">
            <w:pPr>
              <w:widowControl/>
              <w:jc w:val="left"/>
              <w:rPr>
                <w:rFonts w:ascii="黑体" w:eastAsia="黑体" w:hAnsi="黑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35A64" w:rsidRDefault="00535A64">
            <w:pPr>
              <w:widowControl/>
              <w:jc w:val="left"/>
              <w:rPr>
                <w:rFonts w:ascii="黑体" w:eastAsia="黑体" w:hAnsi="黑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35A64" w:rsidRDefault="00535A64">
            <w:pPr>
              <w:widowControl/>
              <w:jc w:val="left"/>
              <w:rPr>
                <w:rFonts w:ascii="黑体" w:eastAsia="黑体" w:hAnsi="黑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35A64" w:rsidRDefault="00535A64">
            <w:pPr>
              <w:widowControl/>
              <w:jc w:val="left"/>
              <w:rPr>
                <w:rFonts w:ascii="黑体" w:eastAsia="黑体" w:hAnsi="黑体" w:cs="宋体"/>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其他</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尚未</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color w:val="000000"/>
                <w:kern w:val="0"/>
                <w:szCs w:val="21"/>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结果</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其他</w:t>
            </w:r>
          </w:p>
          <w:p w:rsidR="00535A64" w:rsidRDefault="0026491C">
            <w:pPr>
              <w:widowControl/>
              <w:jc w:val="center"/>
              <w:rPr>
                <w:rFonts w:ascii="黑体" w:eastAsia="黑体" w:hAnsi="黑体" w:cs="宋体"/>
                <w:kern w:val="0"/>
                <w:szCs w:val="21"/>
              </w:rPr>
            </w:pPr>
            <w:r>
              <w:rPr>
                <w:rFonts w:ascii="黑体" w:eastAsia="黑体" w:hAnsi="黑体" w:cs="宋体" w:hint="eastAsia"/>
                <w:color w:val="000000"/>
                <w:kern w:val="0"/>
                <w:szCs w:val="21"/>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尚未</w:t>
            </w:r>
          </w:p>
          <w:p w:rsidR="00535A64" w:rsidRDefault="0026491C">
            <w:pPr>
              <w:widowControl/>
              <w:jc w:val="center"/>
              <w:rPr>
                <w:rFonts w:ascii="黑体" w:eastAsia="黑体" w:hAnsi="黑体" w:cs="宋体"/>
                <w:kern w:val="0"/>
                <w:szCs w:val="21"/>
              </w:rPr>
            </w:pPr>
            <w:r>
              <w:rPr>
                <w:rFonts w:ascii="黑体" w:eastAsia="黑体" w:hAnsi="黑体" w:cs="宋体" w:hint="eastAsia"/>
                <w:kern w:val="0"/>
                <w:szCs w:val="21"/>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黑体" w:eastAsia="黑体" w:hAnsi="黑体" w:cs="宋体"/>
                <w:kern w:val="0"/>
                <w:szCs w:val="21"/>
              </w:rPr>
            </w:pPr>
            <w:r>
              <w:rPr>
                <w:rFonts w:ascii="黑体" w:eastAsia="黑体" w:hAnsi="黑体" w:cs="宋体" w:hint="eastAsia"/>
                <w:color w:val="000000"/>
                <w:kern w:val="0"/>
                <w:szCs w:val="21"/>
              </w:rPr>
              <w:t>总计</w:t>
            </w:r>
          </w:p>
        </w:tc>
      </w:tr>
      <w:tr w:rsidR="00535A64">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4"/>
                <w:szCs w:val="24"/>
              </w:rPr>
            </w:pPr>
            <w:r>
              <w:rPr>
                <w:rFonts w:ascii="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5A64" w:rsidRDefault="0026491C">
            <w:pPr>
              <w:widowControl/>
              <w:jc w:val="center"/>
              <w:rPr>
                <w:rFonts w:ascii="宋体" w:hAnsi="宋体" w:cs="宋体"/>
                <w:kern w:val="0"/>
                <w:sz w:val="20"/>
                <w:szCs w:val="20"/>
              </w:rPr>
            </w:pPr>
            <w:r>
              <w:rPr>
                <w:rFonts w:ascii="宋体" w:hAnsi="宋体" w:cs="宋体" w:hint="eastAsia"/>
                <w:kern w:val="0"/>
                <w:sz w:val="20"/>
                <w:szCs w:val="20"/>
              </w:rPr>
              <w:t>0</w:t>
            </w:r>
          </w:p>
        </w:tc>
      </w:tr>
    </w:tbl>
    <w:p w:rsidR="00535A64" w:rsidRDefault="0026491C">
      <w:pPr>
        <w:spacing w:line="560" w:lineRule="exact"/>
        <w:ind w:firstLineChars="200" w:firstLine="640"/>
        <w:rPr>
          <w:rFonts w:eastAsia="黑体"/>
          <w:kern w:val="0"/>
          <w:sz w:val="32"/>
          <w:szCs w:val="32"/>
          <w:lang w:val="zh-CN"/>
        </w:rPr>
      </w:pPr>
      <w:r>
        <w:rPr>
          <w:rFonts w:eastAsia="黑体" w:hint="eastAsia"/>
          <w:kern w:val="0"/>
          <w:sz w:val="32"/>
          <w:szCs w:val="32"/>
          <w:lang w:val="zh-CN"/>
        </w:rPr>
        <w:t>五、存在的主要问题及改进情况</w:t>
      </w:r>
    </w:p>
    <w:p w:rsidR="00142D22" w:rsidRDefault="00142D22" w:rsidP="00142D22">
      <w:pPr>
        <w:widowControl/>
        <w:shd w:val="clear" w:color="auto" w:fill="FFFFFF"/>
        <w:ind w:firstLine="480"/>
        <w:rPr>
          <w:rFonts w:eastAsia="仿宋_GB2312" w:hint="eastAsia"/>
          <w:sz w:val="32"/>
          <w:szCs w:val="32"/>
        </w:rPr>
      </w:pPr>
      <w:r w:rsidRPr="00142D22">
        <w:rPr>
          <w:rFonts w:eastAsia="仿宋_GB2312" w:hint="eastAsia"/>
          <w:sz w:val="32"/>
          <w:szCs w:val="32"/>
        </w:rPr>
        <w:t>我厅政府信息公开工作中主要存在以下问题：</w:t>
      </w:r>
    </w:p>
    <w:p w:rsidR="00142D22" w:rsidRPr="00142D22" w:rsidRDefault="00142D22" w:rsidP="00142D22">
      <w:pPr>
        <w:widowControl/>
        <w:shd w:val="clear" w:color="auto" w:fill="FFFFFF"/>
        <w:ind w:firstLine="480"/>
        <w:rPr>
          <w:rFonts w:eastAsia="仿宋_GB2312"/>
          <w:sz w:val="32"/>
          <w:szCs w:val="32"/>
        </w:rPr>
      </w:pPr>
      <w:r w:rsidRPr="00142D22">
        <w:rPr>
          <w:rFonts w:eastAsia="仿宋_GB2312" w:hint="eastAsia"/>
          <w:sz w:val="32"/>
          <w:szCs w:val="32"/>
        </w:rPr>
        <w:t>一是法定主动公开内容不够全面。对此，我厅对照《条例》要求，补充完善了法定主动公开的政府采购、公务员招录、应急管理等有关信息内容，做到应公开尽公开。</w:t>
      </w:r>
    </w:p>
    <w:p w:rsidR="00142D22" w:rsidRPr="00142D22" w:rsidRDefault="00142D22" w:rsidP="00142D22">
      <w:pPr>
        <w:widowControl/>
        <w:shd w:val="clear" w:color="auto" w:fill="FFFFFF"/>
        <w:ind w:firstLine="480"/>
        <w:rPr>
          <w:rFonts w:eastAsia="仿宋_GB2312"/>
          <w:sz w:val="32"/>
          <w:szCs w:val="32"/>
        </w:rPr>
      </w:pPr>
      <w:r w:rsidRPr="00142D22">
        <w:rPr>
          <w:rFonts w:eastAsia="仿宋_GB2312" w:hint="eastAsia"/>
          <w:sz w:val="32"/>
          <w:szCs w:val="32"/>
        </w:rPr>
        <w:t>二是原规范性文件标识不明确，未规范设置“政策文件”目录并集中公开规范性文件，未公开近两年规范性文件清理结果信息，未提供下载渠道。我厅已按照要求，进一步聚焦履职依据，将政策文件进行分类，设置相关目录集中公开规范性文件，并公开清理结果信息，确保规范性文件的准确性。同时，提供规范性文件的电子版本，供公众下载。</w:t>
      </w:r>
    </w:p>
    <w:p w:rsidR="00142D22" w:rsidRDefault="00142D22" w:rsidP="00142D22">
      <w:pPr>
        <w:widowControl/>
        <w:shd w:val="clear" w:color="auto" w:fill="FFFFFF"/>
        <w:ind w:firstLine="480"/>
        <w:rPr>
          <w:rFonts w:eastAsia="仿宋_GB2312" w:hint="eastAsia"/>
          <w:sz w:val="32"/>
          <w:szCs w:val="32"/>
        </w:rPr>
      </w:pPr>
      <w:r w:rsidRPr="00142D22">
        <w:rPr>
          <w:rFonts w:eastAsia="仿宋_GB2312" w:hint="eastAsia"/>
          <w:sz w:val="32"/>
          <w:szCs w:val="32"/>
        </w:rPr>
        <w:t>我厅针对</w:t>
      </w:r>
      <w:r w:rsidRPr="00142D22">
        <w:rPr>
          <w:rFonts w:eastAsia="仿宋_GB2312" w:hint="eastAsia"/>
          <w:sz w:val="32"/>
          <w:szCs w:val="32"/>
        </w:rPr>
        <w:t>2020</w:t>
      </w:r>
      <w:r w:rsidRPr="00142D22">
        <w:rPr>
          <w:rFonts w:eastAsia="仿宋_GB2312" w:hint="eastAsia"/>
          <w:sz w:val="32"/>
          <w:szCs w:val="32"/>
        </w:rPr>
        <w:t>年政府信息公开工作中存在的问题进行了整改，不断加强政务信息服务质量，进一步完善科技厅政务服务平台，有效整合政务服务事项，并在科技厅网站集成展示。</w:t>
      </w:r>
    </w:p>
    <w:p w:rsidR="00142D22" w:rsidRDefault="0026491C" w:rsidP="00142D22">
      <w:pPr>
        <w:widowControl/>
        <w:shd w:val="clear" w:color="auto" w:fill="FFFFFF"/>
        <w:ind w:firstLine="480"/>
        <w:rPr>
          <w:rFonts w:eastAsia="黑体" w:hint="eastAsia"/>
          <w:kern w:val="0"/>
          <w:sz w:val="32"/>
          <w:szCs w:val="32"/>
          <w:lang w:val="zh-CN"/>
        </w:rPr>
      </w:pPr>
      <w:r>
        <w:rPr>
          <w:rFonts w:eastAsia="黑体" w:hint="eastAsia"/>
          <w:kern w:val="0"/>
          <w:sz w:val="32"/>
          <w:szCs w:val="32"/>
          <w:lang w:val="zh-CN"/>
        </w:rPr>
        <w:t>六、其他需要报告的事项</w:t>
      </w:r>
    </w:p>
    <w:p w:rsidR="00535A64" w:rsidRPr="00142D22" w:rsidRDefault="00142D22" w:rsidP="00142D22">
      <w:pPr>
        <w:widowControl/>
        <w:shd w:val="clear" w:color="auto" w:fill="FFFFFF"/>
        <w:ind w:firstLine="480"/>
        <w:rPr>
          <w:rFonts w:eastAsia="仿宋_GB2312"/>
          <w:sz w:val="32"/>
          <w:szCs w:val="32"/>
        </w:rPr>
      </w:pPr>
      <w:r w:rsidRPr="00142D22">
        <w:rPr>
          <w:rFonts w:eastAsia="仿宋_GB2312" w:hint="eastAsia"/>
          <w:sz w:val="32"/>
          <w:szCs w:val="32"/>
        </w:rPr>
        <w:t>未收取信息处理费，无其他</w:t>
      </w:r>
      <w:proofErr w:type="gramStart"/>
      <w:r w:rsidRPr="00142D22">
        <w:rPr>
          <w:rFonts w:eastAsia="仿宋_GB2312" w:hint="eastAsia"/>
          <w:sz w:val="32"/>
          <w:szCs w:val="32"/>
        </w:rPr>
        <w:t>需报告</w:t>
      </w:r>
      <w:proofErr w:type="gramEnd"/>
      <w:r w:rsidRPr="00142D22">
        <w:rPr>
          <w:rFonts w:eastAsia="仿宋_GB2312" w:hint="eastAsia"/>
          <w:sz w:val="32"/>
          <w:szCs w:val="32"/>
        </w:rPr>
        <w:t>的事项。</w:t>
      </w:r>
    </w:p>
    <w:p w:rsidR="00535A64" w:rsidRDefault="00535A64">
      <w:pPr>
        <w:pStyle w:val="Default"/>
        <w:spacing w:line="400" w:lineRule="exact"/>
      </w:pPr>
      <w:bookmarkStart w:id="0" w:name="_GoBack"/>
      <w:bookmarkEnd w:id="0"/>
    </w:p>
    <w:p w:rsidR="00535A64" w:rsidRPr="00142D22" w:rsidRDefault="00535A64">
      <w:pPr>
        <w:pStyle w:val="Default"/>
        <w:spacing w:line="400" w:lineRule="exac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pPr>
    </w:p>
    <w:p w:rsidR="00535A64" w:rsidRDefault="00535A64">
      <w:pPr>
        <w:pStyle w:val="Default"/>
        <w:jc w:val="both"/>
      </w:pPr>
    </w:p>
    <w:p w:rsidR="00535A64" w:rsidRDefault="0026491C">
      <w:pPr>
        <w:pStyle w:val="Default"/>
        <w:tabs>
          <w:tab w:val="left" w:pos="5675"/>
        </w:tabs>
      </w:pPr>
      <w:r>
        <w:rPr>
          <w:rFonts w:hint="eastAsia"/>
        </w:rPr>
        <w:tab/>
      </w:r>
    </w:p>
    <w:p w:rsidR="00535A64" w:rsidRDefault="00535A64">
      <w:pPr>
        <w:pStyle w:val="Default"/>
        <w:spacing w:line="200" w:lineRule="exact"/>
      </w:pPr>
    </w:p>
    <w:p w:rsidR="00535A64" w:rsidRDefault="00535A64">
      <w:pPr>
        <w:pStyle w:val="Default"/>
        <w:spacing w:line="200" w:lineRule="exact"/>
      </w:pPr>
    </w:p>
    <w:p w:rsidR="00535A64" w:rsidRDefault="00535A64">
      <w:pPr>
        <w:pStyle w:val="Default"/>
        <w:spacing w:line="200" w:lineRule="exact"/>
      </w:pPr>
    </w:p>
    <w:p w:rsidR="00535A64" w:rsidRDefault="00535A64">
      <w:pPr>
        <w:pStyle w:val="Default"/>
        <w:spacing w:line="200" w:lineRule="exact"/>
      </w:pPr>
    </w:p>
    <w:p w:rsidR="00535A64" w:rsidRDefault="00535A64">
      <w:pPr>
        <w:pStyle w:val="Default"/>
        <w:spacing w:line="200" w:lineRule="exact"/>
      </w:pPr>
    </w:p>
    <w:tbl>
      <w:tblPr>
        <w:tblStyle w:val="a8"/>
        <w:tblW w:w="0" w:type="auto"/>
        <w:tblBorders>
          <w:left w:val="none" w:sz="0" w:space="0" w:color="auto"/>
          <w:right w:val="none" w:sz="0" w:space="0" w:color="auto"/>
        </w:tblBorders>
        <w:tblLook w:val="04A0" w:firstRow="1" w:lastRow="0" w:firstColumn="1" w:lastColumn="0" w:noHBand="0" w:noVBand="1"/>
      </w:tblPr>
      <w:tblGrid>
        <w:gridCol w:w="9060"/>
      </w:tblGrid>
      <w:tr w:rsidR="00535A64">
        <w:trPr>
          <w:trHeight w:val="510"/>
        </w:trPr>
        <w:tc>
          <w:tcPr>
            <w:tcW w:w="9060" w:type="dxa"/>
            <w:vAlign w:val="center"/>
          </w:tcPr>
          <w:p w:rsidR="00535A64" w:rsidRDefault="0026491C">
            <w:pPr>
              <w:spacing w:line="400" w:lineRule="exact"/>
              <w:ind w:firstLineChars="50" w:firstLine="140"/>
              <w:rPr>
                <w:rFonts w:eastAsia="仿宋_GB2312"/>
                <w:sz w:val="28"/>
                <w:szCs w:val="28"/>
              </w:rPr>
            </w:pPr>
            <w:r>
              <w:rPr>
                <w:rFonts w:eastAsia="仿宋_GB2312"/>
                <w:sz w:val="28"/>
                <w:szCs w:val="28"/>
              </w:rPr>
              <w:t>广西壮族自治区科学技术厅办公室</w:t>
            </w:r>
            <w:r>
              <w:rPr>
                <w:rFonts w:eastAsia="仿宋_GB2312"/>
                <w:sz w:val="28"/>
                <w:szCs w:val="28"/>
              </w:rPr>
              <w:t xml:space="preserve">        </w:t>
            </w:r>
            <w:r>
              <w:rPr>
                <w:rFonts w:eastAsia="仿宋_GB2312" w:hint="eastAsia"/>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22</w:t>
            </w:r>
            <w:r>
              <w:rPr>
                <w:rFonts w:ascii="Times New Roman" w:eastAsia="仿宋_GB2312" w:hAnsi="Times New Roman"/>
                <w:sz w:val="28"/>
                <w:szCs w:val="28"/>
              </w:rPr>
              <w:t>年</w:t>
            </w:r>
            <w:r>
              <w:rPr>
                <w:rFonts w:ascii="Times New Roman" w:eastAsia="仿宋_GB2312" w:hAnsi="Times New Roman" w:hint="eastAsia"/>
                <w:sz w:val="28"/>
                <w:szCs w:val="28"/>
              </w:rPr>
              <w:t>1</w:t>
            </w:r>
            <w:r>
              <w:rPr>
                <w:rFonts w:ascii="Times New Roman" w:eastAsia="仿宋_GB2312" w:hAnsi="Times New Roman"/>
                <w:sz w:val="28"/>
                <w:szCs w:val="28"/>
              </w:rPr>
              <w:t>月</w:t>
            </w:r>
            <w:r>
              <w:rPr>
                <w:rFonts w:ascii="Times New Roman" w:eastAsia="仿宋_GB2312" w:hAnsi="Times New Roman" w:hint="eastAsia"/>
                <w:sz w:val="28"/>
                <w:szCs w:val="28"/>
              </w:rPr>
              <w:t>13</w:t>
            </w:r>
            <w:r>
              <w:rPr>
                <w:rFonts w:ascii="Times New Roman" w:eastAsia="仿宋_GB2312" w:hAnsi="Times New Roman"/>
                <w:sz w:val="28"/>
                <w:szCs w:val="28"/>
              </w:rPr>
              <w:t>日印</w:t>
            </w:r>
          </w:p>
        </w:tc>
      </w:tr>
    </w:tbl>
    <w:p w:rsidR="00535A64" w:rsidRDefault="0026491C">
      <w:pPr>
        <w:pStyle w:val="Default"/>
        <w:spacing w:line="100" w:lineRule="exact"/>
        <w:rPr>
          <w:rFonts w:ascii="Times New Roman" w:eastAsia="仿宋_GB2312" w:hAnsi="Times New Roman" w:cs="Times New Roman"/>
          <w:sz w:val="32"/>
          <w:szCs w:val="32"/>
        </w:rPr>
      </w:pPr>
      <w:r>
        <w:rPr>
          <w:rFonts w:hint="eastAsia"/>
          <w:noProof/>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44450</wp:posOffset>
            </wp:positionV>
            <wp:extent cx="1628775" cy="523875"/>
            <wp:effectExtent l="0" t="0" r="9525" b="9525"/>
            <wp:wrapSquare wrapText="bothSides"/>
            <wp:docPr id="3" name="图片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
                    <pic:cNvPicPr>
                      <a:picLocks noChangeAspect="1"/>
                    </pic:cNvPicPr>
                  </pic:nvPicPr>
                  <pic:blipFill>
                    <a:blip r:embed="rId10"/>
                    <a:stretch>
                      <a:fillRect/>
                    </a:stretch>
                  </pic:blipFill>
                  <pic:spPr>
                    <a:xfrm>
                      <a:off x="0" y="0"/>
                      <a:ext cx="1628775" cy="523875"/>
                    </a:xfrm>
                    <a:prstGeom prst="rect">
                      <a:avLst/>
                    </a:prstGeom>
                  </pic:spPr>
                </pic:pic>
              </a:graphicData>
            </a:graphic>
          </wp:anchor>
        </w:drawing>
      </w:r>
    </w:p>
    <w:sectPr w:rsidR="00535A64">
      <w:footerReference w:type="even" r:id="rId11"/>
      <w:footerReference w:type="default" r:id="rId12"/>
      <w:pgSz w:w="11906" w:h="16838"/>
      <w:pgMar w:top="2098" w:right="1531" w:bottom="1417" w:left="1531"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FA" w:rsidRDefault="005A06FA">
      <w:r>
        <w:separator/>
      </w:r>
    </w:p>
  </w:endnote>
  <w:endnote w:type="continuationSeparator" w:id="0">
    <w:p w:rsidR="005A06FA" w:rsidRDefault="005A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64" w:rsidRDefault="005A06FA">
    <w:pPr>
      <w:pStyle w:val="a5"/>
      <w:numPr>
        <w:ilvl w:val="0"/>
        <w:numId w:val="1"/>
      </w:numPr>
      <w:rPr>
        <w:rFonts w:ascii="宋体" w:eastAsia="宋体" w:hAnsi="宋体"/>
        <w:sz w:val="28"/>
        <w:szCs w:val="28"/>
      </w:rPr>
    </w:pPr>
    <w:sdt>
      <w:sdtPr>
        <w:id w:val="375129612"/>
      </w:sdtPr>
      <w:sdtEndPr>
        <w:rPr>
          <w:rFonts w:ascii="宋体" w:eastAsia="宋体" w:hAnsi="宋体"/>
          <w:sz w:val="28"/>
          <w:szCs w:val="28"/>
        </w:rPr>
      </w:sdtEndPr>
      <w:sdtContent>
        <w:r w:rsidR="0026491C">
          <w:rPr>
            <w:rFonts w:ascii="Times New Roman" w:eastAsia="宋体" w:hAnsi="Times New Roman" w:cs="Times New Roman"/>
            <w:sz w:val="28"/>
            <w:szCs w:val="28"/>
          </w:rPr>
          <w:fldChar w:fldCharType="begin"/>
        </w:r>
        <w:r w:rsidR="0026491C">
          <w:rPr>
            <w:rFonts w:ascii="Times New Roman" w:eastAsia="宋体" w:hAnsi="Times New Roman" w:cs="Times New Roman"/>
            <w:sz w:val="28"/>
            <w:szCs w:val="28"/>
          </w:rPr>
          <w:instrText>PAGE   \* MERGEFORMAT</w:instrText>
        </w:r>
        <w:r w:rsidR="0026491C">
          <w:rPr>
            <w:rFonts w:ascii="Times New Roman" w:eastAsia="宋体" w:hAnsi="Times New Roman" w:cs="Times New Roman"/>
            <w:sz w:val="28"/>
            <w:szCs w:val="28"/>
          </w:rPr>
          <w:fldChar w:fldCharType="separate"/>
        </w:r>
        <w:r w:rsidR="0026491C">
          <w:rPr>
            <w:rFonts w:ascii="Times New Roman" w:eastAsia="宋体" w:hAnsi="Times New Roman" w:cs="Times New Roman"/>
            <w:sz w:val="28"/>
            <w:szCs w:val="28"/>
            <w:lang w:val="zh-CN"/>
          </w:rPr>
          <w:t>2</w:t>
        </w:r>
        <w:r w:rsidR="0026491C">
          <w:rPr>
            <w:rFonts w:ascii="Times New Roman" w:eastAsia="宋体" w:hAnsi="Times New Roman" w:cs="Times New Roman"/>
            <w:sz w:val="28"/>
            <w:szCs w:val="28"/>
          </w:rPr>
          <w:fldChar w:fldCharType="end"/>
        </w:r>
        <w:r w:rsidR="0026491C">
          <w:rPr>
            <w:rFonts w:ascii="Times New Roman" w:eastAsia="宋体" w:hAnsi="Times New Roman" w:cs="Times New Roman"/>
            <w:sz w:val="28"/>
            <w:szCs w:val="28"/>
          </w:rPr>
          <w:t xml:space="preserve"> </w:t>
        </w:r>
      </w:sdtContent>
    </w:sdt>
    <w:r w:rsidR="0026491C">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64" w:rsidRDefault="0026491C">
    <w:pPr>
      <w:pStyle w:val="a5"/>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4522179"/>
                          </w:sdtPr>
                          <w:sdtEndPr>
                            <w:rPr>
                              <w:rFonts w:ascii="宋体" w:eastAsia="宋体" w:hAnsi="宋体"/>
                              <w:sz w:val="28"/>
                              <w:szCs w:val="28"/>
                            </w:rPr>
                          </w:sdtEndPr>
                          <w:sdtContent>
                            <w:p w:rsidR="00535A64" w:rsidRDefault="0026491C">
                              <w:pPr>
                                <w:pStyle w:val="a5"/>
                                <w:jc w:val="both"/>
                                <w:rPr>
                                  <w:rFonts w:ascii="宋体" w:eastAsia="宋体" w:hAnsi="宋体"/>
                                  <w:sz w:val="28"/>
                                  <w:szCs w:val="28"/>
                                </w:rPr>
                              </w:pPr>
                              <w:r>
                                <w:rPr>
                                  <w:rFonts w:ascii="宋体" w:eastAsia="宋体" w:hAnsi="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sidR="00142D22" w:rsidRPr="00142D22">
                                <w:rPr>
                                  <w:rFonts w:ascii="Times New Roman" w:eastAsia="宋体" w:hAnsi="Times New Roman" w:cs="Times New Roman"/>
                                  <w:noProof/>
                                  <w:sz w:val="28"/>
                                  <w:szCs w:val="28"/>
                                  <w:lang w:val="zh-CN"/>
                                </w:rPr>
                                <w:t>2</w:t>
                              </w:r>
                              <w:r>
                                <w:rPr>
                                  <w:rFonts w:ascii="Times New Roman" w:eastAsia="宋体" w:hAnsi="Times New Roman" w:cs="Times New Roman"/>
                                  <w:sz w:val="28"/>
                                  <w:szCs w:val="28"/>
                                </w:rPr>
                                <w:fldChar w:fldCharType="end"/>
                              </w:r>
                              <w:r>
                                <w:rPr>
                                  <w:rFonts w:ascii="宋体" w:eastAsia="宋体" w:hAnsi="宋体" w:hint="eastAsia"/>
                                  <w:sz w:val="28"/>
                                  <w:szCs w:val="28"/>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9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CGV/fvaAAAABwEAAA8AAABkcnMvZG93bnJldi54&#10;bWxMj81OwzAQhO9IvIO1SNyoTYuqKMSpoCIckWh64OjG2yQlXke2m4a3Z3uC0/7MaubbYjO7QUwY&#10;Yu9Jw+NCgUBqvO2p1bCvq4cMREyGrBk8oYYfjLApb28Kk1t/oU+cdqkVbEIxNxq6lMZcyth06Exc&#10;+BGJtaMPziQeQyttMBc2d4NcKrWWzvTECZ0Zcdth8707Ow3bqq7DhDEMX/herU4fr0/4Nmt9fze/&#10;PINIOKe/Y7jiMzqUzHTwZ7JRDBr4kcTbjCury+zaHDSs1FqBLAv5n7/8BQAA//8DAFBLAQItABQA&#10;BgAIAAAAIQC2gziS/gAAAOEBAAATAAAAAAAAAAAAAAAAAAAAAABbQ29udGVudF9UeXBlc10ueG1s&#10;UEsBAi0AFAAGAAgAAAAhADj9If/WAAAAlAEAAAsAAAAAAAAAAAAAAAAALwEAAF9yZWxzLy5yZWxz&#10;UEsBAi0AFAAGAAgAAAAhANte8iJhAgAACgUAAA4AAAAAAAAAAAAAAAAALgIAAGRycy9lMm9Eb2Mu&#10;eG1sUEsBAi0AFAAGAAgAAAAhACGV/fvaAAAABwEAAA8AAAAAAAAAAAAAAAAAuwQAAGRycy9kb3du&#10;cmV2LnhtbFBLBQYAAAAABAAEAPMAAADCBQAAAAA=&#10;" filled="f" stroked="f" strokeweight=".5pt">
              <v:textbox style="mso-fit-shape-to-text:t" inset="0,0,0,0">
                <w:txbxContent>
                  <w:sdt>
                    <w:sdtPr>
                      <w:id w:val="884522179"/>
                    </w:sdtPr>
                    <w:sdtEndPr>
                      <w:rPr>
                        <w:rFonts w:ascii="宋体" w:eastAsia="宋体" w:hAnsi="宋体"/>
                        <w:sz w:val="28"/>
                        <w:szCs w:val="28"/>
                      </w:rPr>
                    </w:sdtEndPr>
                    <w:sdtContent>
                      <w:p w:rsidR="00535A64" w:rsidRDefault="0026491C">
                        <w:pPr>
                          <w:pStyle w:val="a5"/>
                          <w:jc w:val="both"/>
                          <w:rPr>
                            <w:rFonts w:ascii="宋体" w:eastAsia="宋体" w:hAnsi="宋体"/>
                            <w:sz w:val="28"/>
                            <w:szCs w:val="28"/>
                          </w:rPr>
                        </w:pPr>
                        <w:r>
                          <w:rPr>
                            <w:rFonts w:ascii="宋体" w:eastAsia="宋体" w:hAnsi="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sidR="00142D22" w:rsidRPr="00142D22">
                          <w:rPr>
                            <w:rFonts w:ascii="Times New Roman" w:eastAsia="宋体" w:hAnsi="Times New Roman" w:cs="Times New Roman"/>
                            <w:noProof/>
                            <w:sz w:val="28"/>
                            <w:szCs w:val="28"/>
                            <w:lang w:val="zh-CN"/>
                          </w:rPr>
                          <w:t>2</w:t>
                        </w:r>
                        <w:r>
                          <w:rPr>
                            <w:rFonts w:ascii="Times New Roman" w:eastAsia="宋体" w:hAnsi="Times New Roman" w:cs="Times New Roman"/>
                            <w:sz w:val="28"/>
                            <w:szCs w:val="28"/>
                          </w:rPr>
                          <w:fldChar w:fldCharType="end"/>
                        </w:r>
                        <w:r>
                          <w:rPr>
                            <w:rFonts w:ascii="宋体" w:eastAsia="宋体" w:hAnsi="宋体" w:hint="eastAsia"/>
                            <w:sz w:val="28"/>
                            <w:szCs w:val="28"/>
                          </w:rPr>
                          <w:t xml:space="preserve"> —</w:t>
                        </w:r>
                      </w:p>
                    </w:sdtContent>
                  </w:sdt>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FA" w:rsidRDefault="005A06FA">
      <w:r>
        <w:separator/>
      </w:r>
    </w:p>
  </w:footnote>
  <w:footnote w:type="continuationSeparator" w:id="0">
    <w:p w:rsidR="005A06FA" w:rsidRDefault="005A0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423"/>
    <w:multiLevelType w:val="multilevel"/>
    <w:tmpl w:val="68973423"/>
    <w:lvl w:ilvl="0">
      <w:start w:val="2"/>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24B53"/>
    <w:rsid w:val="000303C1"/>
    <w:rsid w:val="00031093"/>
    <w:rsid w:val="00061164"/>
    <w:rsid w:val="00065F62"/>
    <w:rsid w:val="0006774A"/>
    <w:rsid w:val="00070179"/>
    <w:rsid w:val="000862E3"/>
    <w:rsid w:val="00091F47"/>
    <w:rsid w:val="000A6B72"/>
    <w:rsid w:val="000B3993"/>
    <w:rsid w:val="000C40FA"/>
    <w:rsid w:val="000E0F92"/>
    <w:rsid w:val="000E1658"/>
    <w:rsid w:val="000E6D33"/>
    <w:rsid w:val="000F4291"/>
    <w:rsid w:val="00101A13"/>
    <w:rsid w:val="00110B13"/>
    <w:rsid w:val="00111846"/>
    <w:rsid w:val="001238AD"/>
    <w:rsid w:val="0013479D"/>
    <w:rsid w:val="00137B68"/>
    <w:rsid w:val="00142D22"/>
    <w:rsid w:val="00146845"/>
    <w:rsid w:val="001468D5"/>
    <w:rsid w:val="00146DCD"/>
    <w:rsid w:val="0018723D"/>
    <w:rsid w:val="001A3DB9"/>
    <w:rsid w:val="001A79CA"/>
    <w:rsid w:val="001C216C"/>
    <w:rsid w:val="001C7925"/>
    <w:rsid w:val="001D1CFE"/>
    <w:rsid w:val="001D6EAE"/>
    <w:rsid w:val="001D7A0E"/>
    <w:rsid w:val="001E3103"/>
    <w:rsid w:val="001E5B1B"/>
    <w:rsid w:val="001E6862"/>
    <w:rsid w:val="002005C3"/>
    <w:rsid w:val="00206F20"/>
    <w:rsid w:val="002077A1"/>
    <w:rsid w:val="00214C89"/>
    <w:rsid w:val="00231F88"/>
    <w:rsid w:val="00235AE0"/>
    <w:rsid w:val="00243AC5"/>
    <w:rsid w:val="00250AE1"/>
    <w:rsid w:val="00261398"/>
    <w:rsid w:val="0026491C"/>
    <w:rsid w:val="002675BE"/>
    <w:rsid w:val="00276602"/>
    <w:rsid w:val="0028323C"/>
    <w:rsid w:val="0029121F"/>
    <w:rsid w:val="002A1088"/>
    <w:rsid w:val="002B3029"/>
    <w:rsid w:val="002C2CEC"/>
    <w:rsid w:val="002C585A"/>
    <w:rsid w:val="002D0BFD"/>
    <w:rsid w:val="002F3F50"/>
    <w:rsid w:val="002F531A"/>
    <w:rsid w:val="002F7228"/>
    <w:rsid w:val="00304129"/>
    <w:rsid w:val="00306F51"/>
    <w:rsid w:val="003142C3"/>
    <w:rsid w:val="00321A36"/>
    <w:rsid w:val="00322A5A"/>
    <w:rsid w:val="00323912"/>
    <w:rsid w:val="00324C2E"/>
    <w:rsid w:val="00326E50"/>
    <w:rsid w:val="00332E65"/>
    <w:rsid w:val="003418D6"/>
    <w:rsid w:val="003474C2"/>
    <w:rsid w:val="00350095"/>
    <w:rsid w:val="0035747B"/>
    <w:rsid w:val="00365518"/>
    <w:rsid w:val="00365D40"/>
    <w:rsid w:val="00370EBA"/>
    <w:rsid w:val="003714D3"/>
    <w:rsid w:val="00371C01"/>
    <w:rsid w:val="00394B1D"/>
    <w:rsid w:val="00397AB2"/>
    <w:rsid w:val="003B4C71"/>
    <w:rsid w:val="003B58B9"/>
    <w:rsid w:val="003E44CC"/>
    <w:rsid w:val="003F497E"/>
    <w:rsid w:val="003F49D6"/>
    <w:rsid w:val="00413EEE"/>
    <w:rsid w:val="0041636B"/>
    <w:rsid w:val="004228EA"/>
    <w:rsid w:val="00423739"/>
    <w:rsid w:val="004457FE"/>
    <w:rsid w:val="004476EA"/>
    <w:rsid w:val="00451009"/>
    <w:rsid w:val="00456B56"/>
    <w:rsid w:val="00461ED9"/>
    <w:rsid w:val="0046373A"/>
    <w:rsid w:val="00493443"/>
    <w:rsid w:val="004C5FF4"/>
    <w:rsid w:val="004E4D82"/>
    <w:rsid w:val="004E5383"/>
    <w:rsid w:val="004E66ED"/>
    <w:rsid w:val="004E7003"/>
    <w:rsid w:val="004F1042"/>
    <w:rsid w:val="004F23FD"/>
    <w:rsid w:val="00505670"/>
    <w:rsid w:val="005056A9"/>
    <w:rsid w:val="00514686"/>
    <w:rsid w:val="00515347"/>
    <w:rsid w:val="00521B34"/>
    <w:rsid w:val="00535A64"/>
    <w:rsid w:val="005360DB"/>
    <w:rsid w:val="00536DBC"/>
    <w:rsid w:val="005531D1"/>
    <w:rsid w:val="005532C8"/>
    <w:rsid w:val="00567A52"/>
    <w:rsid w:val="00582269"/>
    <w:rsid w:val="00587EC7"/>
    <w:rsid w:val="005929D3"/>
    <w:rsid w:val="00594EA6"/>
    <w:rsid w:val="00596B53"/>
    <w:rsid w:val="005A06FA"/>
    <w:rsid w:val="005B76F6"/>
    <w:rsid w:val="005E4CFC"/>
    <w:rsid w:val="005E4FC0"/>
    <w:rsid w:val="005E7097"/>
    <w:rsid w:val="0061245E"/>
    <w:rsid w:val="00623ECF"/>
    <w:rsid w:val="00632FC1"/>
    <w:rsid w:val="006459C5"/>
    <w:rsid w:val="00646E6B"/>
    <w:rsid w:val="00657034"/>
    <w:rsid w:val="0066028D"/>
    <w:rsid w:val="006942EE"/>
    <w:rsid w:val="006A00C5"/>
    <w:rsid w:val="006A36D2"/>
    <w:rsid w:val="006A37C1"/>
    <w:rsid w:val="006A5AED"/>
    <w:rsid w:val="006B0164"/>
    <w:rsid w:val="006B596F"/>
    <w:rsid w:val="006B5BE7"/>
    <w:rsid w:val="006B7F45"/>
    <w:rsid w:val="006C20F1"/>
    <w:rsid w:val="006D4B37"/>
    <w:rsid w:val="006F06FE"/>
    <w:rsid w:val="006F2544"/>
    <w:rsid w:val="006F4DED"/>
    <w:rsid w:val="006F5DED"/>
    <w:rsid w:val="007000BD"/>
    <w:rsid w:val="00737D3A"/>
    <w:rsid w:val="00741CCB"/>
    <w:rsid w:val="0075296A"/>
    <w:rsid w:val="00765F82"/>
    <w:rsid w:val="00770C61"/>
    <w:rsid w:val="00775C8C"/>
    <w:rsid w:val="007765B2"/>
    <w:rsid w:val="00782E1B"/>
    <w:rsid w:val="00786C19"/>
    <w:rsid w:val="00793947"/>
    <w:rsid w:val="007A034C"/>
    <w:rsid w:val="007A2DDC"/>
    <w:rsid w:val="007B0C14"/>
    <w:rsid w:val="007B418A"/>
    <w:rsid w:val="007B6A05"/>
    <w:rsid w:val="007B7381"/>
    <w:rsid w:val="007C053D"/>
    <w:rsid w:val="007C073C"/>
    <w:rsid w:val="007C65A4"/>
    <w:rsid w:val="007D327D"/>
    <w:rsid w:val="007E7584"/>
    <w:rsid w:val="007F0794"/>
    <w:rsid w:val="008111F9"/>
    <w:rsid w:val="00811A15"/>
    <w:rsid w:val="00816BAA"/>
    <w:rsid w:val="00823FD0"/>
    <w:rsid w:val="00830B27"/>
    <w:rsid w:val="00831722"/>
    <w:rsid w:val="008334F4"/>
    <w:rsid w:val="00837ABE"/>
    <w:rsid w:val="0084238E"/>
    <w:rsid w:val="00853991"/>
    <w:rsid w:val="0086027C"/>
    <w:rsid w:val="0088009C"/>
    <w:rsid w:val="00880286"/>
    <w:rsid w:val="008A1B97"/>
    <w:rsid w:val="008B4DAD"/>
    <w:rsid w:val="008D350B"/>
    <w:rsid w:val="008D3ACF"/>
    <w:rsid w:val="008F6AC3"/>
    <w:rsid w:val="00911924"/>
    <w:rsid w:val="00913057"/>
    <w:rsid w:val="00914081"/>
    <w:rsid w:val="009162B6"/>
    <w:rsid w:val="0092365F"/>
    <w:rsid w:val="00944683"/>
    <w:rsid w:val="00965B84"/>
    <w:rsid w:val="0097775C"/>
    <w:rsid w:val="00982446"/>
    <w:rsid w:val="00983329"/>
    <w:rsid w:val="009840D0"/>
    <w:rsid w:val="009869E0"/>
    <w:rsid w:val="00987649"/>
    <w:rsid w:val="00991311"/>
    <w:rsid w:val="009916E8"/>
    <w:rsid w:val="009929F3"/>
    <w:rsid w:val="00995E57"/>
    <w:rsid w:val="009C5443"/>
    <w:rsid w:val="009E49EC"/>
    <w:rsid w:val="009F03F0"/>
    <w:rsid w:val="00A10D3D"/>
    <w:rsid w:val="00A125CA"/>
    <w:rsid w:val="00A16343"/>
    <w:rsid w:val="00A2225B"/>
    <w:rsid w:val="00A30E8D"/>
    <w:rsid w:val="00A31B25"/>
    <w:rsid w:val="00A34AB1"/>
    <w:rsid w:val="00A34BB1"/>
    <w:rsid w:val="00A40FBF"/>
    <w:rsid w:val="00A46BF7"/>
    <w:rsid w:val="00A538DB"/>
    <w:rsid w:val="00A54F06"/>
    <w:rsid w:val="00A701F7"/>
    <w:rsid w:val="00A76247"/>
    <w:rsid w:val="00AC1552"/>
    <w:rsid w:val="00AC15B4"/>
    <w:rsid w:val="00AC378E"/>
    <w:rsid w:val="00AD2034"/>
    <w:rsid w:val="00AD5B33"/>
    <w:rsid w:val="00AD72B2"/>
    <w:rsid w:val="00AE3542"/>
    <w:rsid w:val="00AE6872"/>
    <w:rsid w:val="00AF57E7"/>
    <w:rsid w:val="00B06B4F"/>
    <w:rsid w:val="00B10C8B"/>
    <w:rsid w:val="00B2054A"/>
    <w:rsid w:val="00B40076"/>
    <w:rsid w:val="00B407FD"/>
    <w:rsid w:val="00B641CD"/>
    <w:rsid w:val="00BA14C7"/>
    <w:rsid w:val="00BB00F6"/>
    <w:rsid w:val="00BC5EB7"/>
    <w:rsid w:val="00BD7BEA"/>
    <w:rsid w:val="00BF30DF"/>
    <w:rsid w:val="00BF35A8"/>
    <w:rsid w:val="00BF649E"/>
    <w:rsid w:val="00C0465E"/>
    <w:rsid w:val="00C36C78"/>
    <w:rsid w:val="00C41173"/>
    <w:rsid w:val="00C52EE9"/>
    <w:rsid w:val="00C560AE"/>
    <w:rsid w:val="00C676A6"/>
    <w:rsid w:val="00C86268"/>
    <w:rsid w:val="00C872FA"/>
    <w:rsid w:val="00CA4AE7"/>
    <w:rsid w:val="00CA7A9E"/>
    <w:rsid w:val="00CC54A6"/>
    <w:rsid w:val="00CC5905"/>
    <w:rsid w:val="00CE4D83"/>
    <w:rsid w:val="00CF1F4B"/>
    <w:rsid w:val="00D27240"/>
    <w:rsid w:val="00D32EC2"/>
    <w:rsid w:val="00D40EA1"/>
    <w:rsid w:val="00D50420"/>
    <w:rsid w:val="00D50767"/>
    <w:rsid w:val="00D5179F"/>
    <w:rsid w:val="00D53A2B"/>
    <w:rsid w:val="00D57C25"/>
    <w:rsid w:val="00D62DE5"/>
    <w:rsid w:val="00D66604"/>
    <w:rsid w:val="00D743F3"/>
    <w:rsid w:val="00D86C6D"/>
    <w:rsid w:val="00D87CD3"/>
    <w:rsid w:val="00D90AB2"/>
    <w:rsid w:val="00DB12DB"/>
    <w:rsid w:val="00DB6C03"/>
    <w:rsid w:val="00DC59F3"/>
    <w:rsid w:val="00DD3675"/>
    <w:rsid w:val="00DE3A01"/>
    <w:rsid w:val="00DF677B"/>
    <w:rsid w:val="00E023DE"/>
    <w:rsid w:val="00E032FE"/>
    <w:rsid w:val="00E07AD3"/>
    <w:rsid w:val="00E14C12"/>
    <w:rsid w:val="00E15912"/>
    <w:rsid w:val="00E31205"/>
    <w:rsid w:val="00E3207F"/>
    <w:rsid w:val="00E34425"/>
    <w:rsid w:val="00E369A0"/>
    <w:rsid w:val="00E4160A"/>
    <w:rsid w:val="00E46175"/>
    <w:rsid w:val="00E93E86"/>
    <w:rsid w:val="00E9570B"/>
    <w:rsid w:val="00EB44DA"/>
    <w:rsid w:val="00ED08F5"/>
    <w:rsid w:val="00EE3E65"/>
    <w:rsid w:val="00EF340A"/>
    <w:rsid w:val="00F10D32"/>
    <w:rsid w:val="00F13596"/>
    <w:rsid w:val="00F15A52"/>
    <w:rsid w:val="00F16568"/>
    <w:rsid w:val="00F209DD"/>
    <w:rsid w:val="00F40B8F"/>
    <w:rsid w:val="00F65E72"/>
    <w:rsid w:val="00F74513"/>
    <w:rsid w:val="00F8291E"/>
    <w:rsid w:val="00F83302"/>
    <w:rsid w:val="00F83865"/>
    <w:rsid w:val="00FB55EE"/>
    <w:rsid w:val="00FD1427"/>
    <w:rsid w:val="00FE0CFA"/>
    <w:rsid w:val="00FE1E3D"/>
    <w:rsid w:val="00FE5ADA"/>
    <w:rsid w:val="0B6D2147"/>
    <w:rsid w:val="146A5B71"/>
    <w:rsid w:val="33E24F43"/>
    <w:rsid w:val="49E90A2A"/>
    <w:rsid w:val="4D3940FF"/>
    <w:rsid w:val="56F617FE"/>
    <w:rsid w:val="57A90677"/>
    <w:rsid w:val="7B84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1"/>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ascii="等线" w:eastAsia="等线" w:hAnsi="等线" w:cs="Times New Roman"/>
      <w:kern w:val="0"/>
      <w:sz w:val="24"/>
      <w:szCs w:val="21"/>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1"/>
    <w:qFormat/>
    <w:rPr>
      <w:rFonts w:ascii="宋体" w:eastAsia="宋体" w:hAnsi="宋体" w:cs="宋体"/>
      <w:kern w:val="0"/>
      <w:sz w:val="44"/>
      <w:szCs w:val="44"/>
      <w:lang w:val="zh-CN" w:bidi="zh-CN"/>
    </w:rPr>
  </w:style>
  <w:style w:type="paragraph" w:styleId="a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a">
    <w:name w:val="No Spacing"/>
    <w:uiPriority w:val="1"/>
    <w:qFormat/>
    <w:pPr>
      <w:widowControl w:val="0"/>
      <w:jc w:val="both"/>
    </w:pPr>
    <w:rPr>
      <w:rFonts w:ascii="等线" w:eastAsia="等线" w:hAnsi="等线"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1"/>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ascii="等线" w:eastAsia="等线" w:hAnsi="等线" w:cs="Times New Roman"/>
      <w:kern w:val="0"/>
      <w:sz w:val="24"/>
      <w:szCs w:val="21"/>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1"/>
    <w:qFormat/>
    <w:rPr>
      <w:rFonts w:ascii="宋体" w:eastAsia="宋体" w:hAnsi="宋体" w:cs="宋体"/>
      <w:kern w:val="0"/>
      <w:sz w:val="44"/>
      <w:szCs w:val="44"/>
      <w:lang w:val="zh-CN" w:bidi="zh-CN"/>
    </w:rPr>
  </w:style>
  <w:style w:type="paragraph" w:styleId="a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a">
    <w:name w:val="No Spacing"/>
    <w:uiPriority w:val="1"/>
    <w:qFormat/>
    <w:pPr>
      <w:widowControl w:val="0"/>
      <w:jc w:val="both"/>
    </w:pPr>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1A833-0DE3-48B1-A96C-49DB4B77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739</Words>
  <Characters>4217</Characters>
  <Application>Microsoft Office Word</Application>
  <DocSecurity>0</DocSecurity>
  <Lines>35</Lines>
  <Paragraphs>9</Paragraphs>
  <ScaleCrop>false</ScaleCrop>
  <Company>Lenovo</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3</cp:revision>
  <cp:lastPrinted>2021-01-08T06:04:00Z</cp:lastPrinted>
  <dcterms:created xsi:type="dcterms:W3CDTF">2022-01-13T08:17:00Z</dcterms:created>
  <dcterms:modified xsi:type="dcterms:W3CDTF">2022-07-15T04:09:00Z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0A7D76CCA64B4B8F947E69C4E1DB9A81</vt:lpwstr>
  </property>
</Properties>
</file>