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5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2</w:t>
      </w:r>
    </w:p>
    <w:p w14:paraId="29BF1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等线" w:eastAsia="仿宋_GB2312"/>
          <w:spacing w:val="0"/>
          <w:sz w:val="32"/>
          <w:szCs w:val="32"/>
        </w:rPr>
      </w:pPr>
    </w:p>
    <w:p w14:paraId="0BC79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/>
          <w:spacing w:val="0"/>
          <w:sz w:val="44"/>
          <w:szCs w:val="44"/>
        </w:rPr>
      </w:pPr>
      <w:r>
        <w:rPr>
          <w:rFonts w:hint="eastAsia" w:ascii="方正小标宋_GBK" w:hAnsi="宋体" w:eastAsia="方正小标宋_GBK"/>
          <w:spacing w:val="0"/>
          <w:sz w:val="44"/>
          <w:szCs w:val="44"/>
        </w:rPr>
        <w:t>广西科学技术奖励办法（征求意见稿）</w:t>
      </w:r>
    </w:p>
    <w:p w14:paraId="68FB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/>
          <w:spacing w:val="0"/>
          <w:sz w:val="44"/>
          <w:szCs w:val="44"/>
        </w:rPr>
      </w:pPr>
      <w:r>
        <w:rPr>
          <w:rFonts w:hint="eastAsia" w:ascii="方正小标宋_GBK" w:hAnsi="宋体" w:eastAsia="方正小标宋_GBK"/>
          <w:spacing w:val="0"/>
          <w:sz w:val="44"/>
          <w:szCs w:val="44"/>
        </w:rPr>
        <w:t>修订说明</w:t>
      </w:r>
    </w:p>
    <w:p w14:paraId="52AD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等线" w:eastAsia="仿宋_GB2312"/>
          <w:spacing w:val="0"/>
          <w:sz w:val="32"/>
          <w:szCs w:val="32"/>
        </w:rPr>
      </w:pPr>
    </w:p>
    <w:p w14:paraId="3EC51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pacing w:val="0"/>
          <w:sz w:val="32"/>
          <w:szCs w:val="32"/>
        </w:rPr>
      </w:pPr>
      <w:r>
        <w:rPr>
          <w:rFonts w:ascii="黑体" w:hAnsi="黑体" w:eastAsia="黑体"/>
          <w:bCs/>
          <w:spacing w:val="0"/>
          <w:sz w:val="32"/>
          <w:szCs w:val="32"/>
        </w:rPr>
        <w:t>一、修订背景</w:t>
      </w:r>
    </w:p>
    <w:p w14:paraId="4F21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近年来，国家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层面持续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加大科技奖励工作改</w:t>
      </w:r>
      <w:r>
        <w:rPr>
          <w:rFonts w:ascii="Times New Roman" w:hAnsi="Times New Roman" w:eastAsia="仿宋_GB2312"/>
          <w:spacing w:val="0"/>
          <w:sz w:val="32"/>
          <w:szCs w:val="32"/>
        </w:rPr>
        <w:t>革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力度</w:t>
      </w:r>
      <w:r>
        <w:rPr>
          <w:rFonts w:ascii="Times New Roman" w:hAnsi="Times New Roman" w:eastAsia="仿宋_GB2312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2021年，国务院办公厅印发《关于完善科技成果评价机制的指导意见》（国办发〔2021〕26号）明确“改革完善科技成果奖励体系”；2023年12月6日，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科技部印发《国家科学技术奖提名办法》（国科发奖〔2023〕225号）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，按照党中央关于优化科技奖励制度的部署要求，以突出战略导向、提高奖励质量、净化评奖风气为重点，进一步优化提名机制，为依法依规开展提名工作提供制度支撑；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2024年5月11日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国务院第32次常务会议通过关于修改《国家科学技术奖励条例》的决定（国务院令第782号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），对各地改革完善科学技术奖励制度进一步指明方向。</w:t>
      </w:r>
    </w:p>
    <w:p w14:paraId="45C4F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现行《广西科学技术奖励办法》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（桂政发〔2020〕27号）修订于2020年，依据《国务院办公厅关于深化科技奖励制度改革的方案》（国办函〔2017〕55号）等文件，参考上海、浙江、江苏、江西等多个省市经验做法，在调整奖项设置、增加一等奖数量、优化科技进步奖类别、规范评审制度等方面进行修订，发布实施以来对广西科技创新发展起到了积极促进作用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全面贯彻落实党的二十届三中全会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和自治区党委十二届八次全会精神，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认真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落实习近平总书记在2024年全国科技大会、国家科学技术奖励大会、两院院士大会上重要讲话精神，贯彻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《国家科学技术奖励条例》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精神，适应广西科技创新工作加速发展的新形势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进一步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科学技术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奖励对科技创新工作的“风向标”和“指挥棒”作用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，经研究，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决定修订《广西科学技术奖励办法》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2024年5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月，我厅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深入学习领会国家科技奖励改革精神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，调研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学习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国内其他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省市奖励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做法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2024年9月，发布《关于征集广西科学技术奖励办法修订意见建议的通知》，向社会公开征集修订意见建议，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结合工作实际，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形成《广西科学技术奖励办法（征求意见稿）》。</w:t>
      </w:r>
    </w:p>
    <w:p w14:paraId="696C1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pacing w:val="0"/>
          <w:sz w:val="32"/>
          <w:szCs w:val="32"/>
        </w:rPr>
      </w:pPr>
      <w:r>
        <w:rPr>
          <w:rFonts w:hint="eastAsia" w:ascii="黑体" w:hAnsi="黑体" w:eastAsia="黑体"/>
          <w:bCs/>
          <w:spacing w:val="0"/>
          <w:sz w:val="32"/>
          <w:szCs w:val="32"/>
        </w:rPr>
        <w:t>二、</w:t>
      </w:r>
      <w:r>
        <w:rPr>
          <w:rFonts w:ascii="黑体" w:hAnsi="黑体" w:eastAsia="黑体"/>
          <w:bCs/>
          <w:spacing w:val="0"/>
          <w:sz w:val="32"/>
          <w:szCs w:val="32"/>
        </w:rPr>
        <w:t>修订内容</w:t>
      </w:r>
    </w:p>
    <w:p w14:paraId="6BB2C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（一）强调坚持党的统一领导。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依据《国家科学技术奖励条例》做法，修订第二条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为“广西壮族自治区设立广西科学技术奖。广西科学技术奖励工作坚持党的统一领导，重大事项应当按照有关规定报自治区党委”，参照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前款规范表述，对应修订第五条。修订第六条、第三十三条、第三十四条、第三十六条，在自治区人民政府前增加自治区党委的有关表述，体现党在科技奖励工作中的领导地位。</w:t>
      </w:r>
    </w:p>
    <w:p w14:paraId="6B41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（二）优化奖项设置和奖级名额分配。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修订第十一条，突出我区重大科技成果转化导向，将科学技术合作奖调整为重大科技成果合作转化奖，参照前款规范表述，对应修订第十八条、第二十三条、第二十六条。修订第十二条，对最高奖、青年奖、合作奖等特殊奖，以及三大奖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二、三等奖奖励数量进行调整，优化名额分配，广泛和有效激发科技工作者创新积极性，以实现进一步提高奖励成果质量。</w:t>
      </w:r>
    </w:p>
    <w:p w14:paraId="6873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（三）进一步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完善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工作制度。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修订第四条、第二十条、第二十一条、第二十二条、第二十四条、第二十五条、第三十一条，提高提名、评审、公示等工作环节的科学性、严谨性、规范性，促进科技奖励工作提质增效。</w:t>
      </w:r>
    </w:p>
    <w:p w14:paraId="1DE8C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（四）其他。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优化部分条款表述，调整依据文件，根据实际工作情况，修订第一条、第三条、第八条、第十三条、第十七条、第四十条、第四十三条，进一步增强科技奖励工作的严谨性。</w:t>
      </w:r>
    </w:p>
    <w:p w14:paraId="383E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pacing w:val="0"/>
          <w:sz w:val="32"/>
          <w:szCs w:val="32"/>
        </w:rPr>
      </w:pPr>
      <w:r>
        <w:rPr>
          <w:rFonts w:hint="eastAsia" w:ascii="黑体" w:hAnsi="黑体" w:eastAsia="黑体"/>
          <w:bCs/>
          <w:spacing w:val="0"/>
          <w:sz w:val="32"/>
          <w:szCs w:val="32"/>
        </w:rPr>
        <w:t>三</w:t>
      </w:r>
      <w:r>
        <w:rPr>
          <w:rFonts w:ascii="黑体" w:hAnsi="黑体" w:eastAsia="黑体"/>
          <w:bCs/>
          <w:spacing w:val="0"/>
          <w:sz w:val="32"/>
          <w:szCs w:val="32"/>
        </w:rPr>
        <w:t>、</w:t>
      </w:r>
      <w:r>
        <w:rPr>
          <w:rFonts w:hint="eastAsia" w:ascii="黑体" w:hAnsi="黑体" w:eastAsia="黑体"/>
          <w:bCs/>
          <w:spacing w:val="0"/>
          <w:sz w:val="32"/>
          <w:szCs w:val="32"/>
        </w:rPr>
        <w:t>参考国家及地方出台文件</w:t>
      </w:r>
    </w:p>
    <w:p w14:paraId="7C3AC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国务院关于修改《国家科学技术奖励条例》的决定（国务院令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第782号）；</w:t>
      </w:r>
    </w:p>
    <w:p w14:paraId="19F2B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科技部关于印发《国家科学技术奖提名办法》的通知（国科发奖〔2023〕225号）；</w:t>
      </w:r>
    </w:p>
    <w:p w14:paraId="21D90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3. 河北省人民政府《河北省科学技术奖励办法》（河北省人民政府令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〔2024〕第1号修正）；</w:t>
      </w:r>
    </w:p>
    <w:p w14:paraId="1CEC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湖北省人民政府《湖北省科学技术奖励办法》（湖北省人民政府令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第428号）；</w:t>
      </w:r>
    </w:p>
    <w:p w14:paraId="67049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重庆市人民政府《重庆市科学技术奖励办法》（重庆市人民政府令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第333号）；</w:t>
      </w:r>
    </w:p>
    <w:p w14:paraId="1874B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陕西省人民政府《陕西省科学技术奖励办法》（陕西省人民政府令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第236号）。</w:t>
      </w:r>
    </w:p>
    <w:p w14:paraId="232B331B"/>
    <w:sectPr>
      <w:footerReference r:id="rId3" w:type="default"/>
      <w:pgSz w:w="11906" w:h="16838"/>
      <w:pgMar w:top="2098" w:right="1531" w:bottom="1701" w:left="1531" w:header="851" w:footer="1417" w:gutter="0"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B14F5">
    <w:pPr>
      <w:pStyle w:val="3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9A69A"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9A69A"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02A53C6A"/>
    <w:rsid w:val="075C688B"/>
    <w:rsid w:val="132B7CE3"/>
    <w:rsid w:val="20F9315B"/>
    <w:rsid w:val="34743089"/>
    <w:rsid w:val="3EAB0813"/>
    <w:rsid w:val="405C2291"/>
    <w:rsid w:val="40786BB8"/>
    <w:rsid w:val="44105F6C"/>
    <w:rsid w:val="451B72B2"/>
    <w:rsid w:val="4B3F7B45"/>
    <w:rsid w:val="50A55D8F"/>
    <w:rsid w:val="5F9BDC1C"/>
    <w:rsid w:val="6FDB84AE"/>
    <w:rsid w:val="BF7B9934"/>
    <w:rsid w:val="EAF15331"/>
    <w:rsid w:val="FCB763A7"/>
    <w:rsid w:val="FD734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1935</Words>
  <Characters>1997</Characters>
  <Lines>0</Lines>
  <Paragraphs>0</Paragraphs>
  <TotalTime>7</TotalTime>
  <ScaleCrop>false</ScaleCrop>
  <LinksUpToDate>false</LinksUpToDate>
  <CharactersWithSpaces>2037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墨迹夏子</cp:lastModifiedBy>
  <cp:lastPrinted>2024-11-15T02:40:16Z</cp:lastPrinted>
  <dcterms:modified xsi:type="dcterms:W3CDTF">2024-11-15T03:54:37Z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E0725E4A23934990A89D1889F21B8F72_13</vt:lpwstr>
  </property>
</Properties>
</file>