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EC2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pacing w:val="0"/>
          <w:sz w:val="32"/>
          <w:szCs w:val="32"/>
          <w:lang w:val="en-US" w:eastAsia="zh-CN"/>
        </w:rPr>
      </w:pPr>
      <w:bookmarkStart w:id="0" w:name="_GoBack"/>
      <w:bookmarkEnd w:id="0"/>
      <w:r>
        <w:rPr>
          <w:rFonts w:hint="default" w:ascii="Times New Roman" w:hAnsi="Times New Roman" w:eastAsia="黑体" w:cs="Times New Roman"/>
          <w:spacing w:val="0"/>
          <w:sz w:val="32"/>
          <w:szCs w:val="32"/>
          <w:lang w:val="en-US" w:eastAsia="zh-CN"/>
        </w:rPr>
        <w:t>附件2</w:t>
      </w:r>
    </w:p>
    <w:p w14:paraId="793E372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0"/>
          <w:sz w:val="44"/>
          <w:szCs w:val="44"/>
          <w:lang w:val="en-US" w:eastAsia="zh-CN"/>
        </w:rPr>
      </w:pPr>
    </w:p>
    <w:p w14:paraId="1F9F7E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《广西壮族自治区国际科技合作项目经费跨境</w:t>
      </w:r>
    </w:p>
    <w:p w14:paraId="1BCEDA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拨付实施细则（修订）（征求意见稿）》</w:t>
      </w:r>
    </w:p>
    <w:p w14:paraId="6FF773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修订说明</w:t>
      </w:r>
    </w:p>
    <w:p w14:paraId="683B95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pacing w:val="0"/>
          <w:sz w:val="44"/>
          <w:szCs w:val="44"/>
          <w:lang w:val="en-US" w:eastAsia="zh-CN"/>
        </w:rPr>
      </w:pPr>
    </w:p>
    <w:p w14:paraId="735771A6">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rPr>
        <w:t>一、修订背景</w:t>
      </w:r>
    </w:p>
    <w:p w14:paraId="5EB565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《广西壮族自治区国际科技合作项目经费跨境拨付实施细则（试行）》</w:t>
      </w:r>
      <w:r>
        <w:rPr>
          <w:rFonts w:hint="eastAsia" w:ascii="仿宋_GB2312" w:hAnsi="仿宋_GB2312" w:cs="仿宋_GB2312"/>
          <w:spacing w:val="0"/>
          <w:sz w:val="32"/>
          <w:szCs w:val="32"/>
          <w:lang w:val="en-US" w:eastAsia="zh-CN"/>
        </w:rPr>
        <w:t>（桂科外字〔2021〕86号）（以下简称《实施细则》）</w:t>
      </w:r>
      <w:r>
        <w:rPr>
          <w:rFonts w:hint="default" w:ascii="Times New Roman" w:hAnsi="Times New Roman" w:eastAsia="仿宋_GB2312" w:cs="Times New Roman"/>
          <w:sz w:val="32"/>
          <w:szCs w:val="32"/>
        </w:rPr>
        <w:t>自2021年7月1日起试行，试行期2年</w:t>
      </w:r>
      <w:r>
        <w:rPr>
          <w:rFonts w:hint="eastAsia" w:ascii="仿宋_GB2312" w:hAnsi="仿宋_GB2312" w:cs="仿宋_GB2312"/>
          <w:spacing w:val="0"/>
          <w:sz w:val="32"/>
          <w:szCs w:val="32"/>
          <w:lang w:val="en-US" w:eastAsia="zh-CN"/>
        </w:rPr>
        <w:t>，期间为相关自治区国际科技合作项目承担单位对项目经费</w:t>
      </w:r>
      <w:r>
        <w:rPr>
          <w:rFonts w:hint="default" w:ascii="Times New Roman" w:hAnsi="Times New Roman" w:eastAsia="仿宋_GB2312" w:cs="Times New Roman"/>
          <w:sz w:val="32"/>
          <w:szCs w:val="32"/>
        </w:rPr>
        <w:t>拨付至境外</w:t>
      </w:r>
      <w:r>
        <w:rPr>
          <w:rFonts w:hint="eastAsia" w:cs="Times New Roman"/>
          <w:sz w:val="32"/>
          <w:szCs w:val="32"/>
          <w:lang w:val="en-US" w:eastAsia="zh-CN"/>
        </w:rPr>
        <w:t>提供了科学指引。“十四五”期间，《面向东盟科技创新合作建设规划》、</w:t>
      </w:r>
      <w:r>
        <w:rPr>
          <w:rFonts w:hint="default" w:ascii="Times New Roman" w:hAnsi="Times New Roman" w:eastAsia="仿宋_GB2312" w:cs="Times New Roman"/>
          <w:sz w:val="32"/>
          <w:szCs w:val="32"/>
          <w:u w:val="none"/>
        </w:rPr>
        <w:t>《广西壮族自治区科技创新条例》</w:t>
      </w:r>
      <w:r>
        <w:rPr>
          <w:rFonts w:hint="eastAsia" w:cs="Times New Roman"/>
          <w:sz w:val="32"/>
          <w:szCs w:val="32"/>
          <w:u w:val="none"/>
          <w:lang w:eastAsia="zh-CN"/>
        </w:rPr>
        <w:t>、</w:t>
      </w:r>
      <w:r>
        <w:rPr>
          <w:rFonts w:hint="eastAsia" w:cs="Times New Roman"/>
          <w:sz w:val="32"/>
          <w:szCs w:val="32"/>
          <w:lang w:val="en-US" w:eastAsia="zh-CN"/>
        </w:rPr>
        <w:t>《关于进一步深化科技体制改革推动科技创新促进广西高质量发展的若干措施》等有关文件均提出了建立财政科研资金跨境使用机制，同时</w:t>
      </w:r>
      <w:r>
        <w:rPr>
          <w:rFonts w:hint="eastAsia" w:ascii="仿宋_GB2312" w:hAnsi="仿宋_GB2312" w:cs="仿宋_GB2312"/>
          <w:spacing w:val="0"/>
          <w:sz w:val="32"/>
          <w:szCs w:val="32"/>
          <w:lang w:val="en-US" w:eastAsia="zh-CN"/>
        </w:rPr>
        <w:t>项目经费跨境拨付需求随着自治区国际科技合作项目立项增多呈上升趋势。</w:t>
      </w:r>
    </w:p>
    <w:p w14:paraId="68B67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为进一步满足共建高水平人工智能创新合作平台，加快建设高水平创新型广西，打造面向东盟的科技创新合作高地</w:t>
      </w:r>
      <w:r>
        <w:rPr>
          <w:rFonts w:hint="eastAsia"/>
          <w:color w:val="auto"/>
          <w:sz w:val="32"/>
          <w:szCs w:val="32"/>
          <w:lang w:val="en-US" w:eastAsia="zh-CN"/>
        </w:rPr>
        <w:t>等工作需求，提升我区统筹利用国际科技创新资源的能力，促进</w:t>
      </w:r>
      <w:r>
        <w:rPr>
          <w:rFonts w:hint="eastAsia" w:cs="Times New Roman"/>
          <w:sz w:val="32"/>
          <w:szCs w:val="32"/>
          <w:lang w:val="en-US" w:eastAsia="zh-CN"/>
        </w:rPr>
        <w:t>我区</w:t>
      </w:r>
      <w:r>
        <w:rPr>
          <w:rFonts w:hint="eastAsia"/>
          <w:color w:val="auto"/>
          <w:sz w:val="32"/>
          <w:szCs w:val="32"/>
          <w:lang w:val="en-US" w:eastAsia="zh-CN"/>
        </w:rPr>
        <w:t>财政项目经费跨境拨付更加高效、便利、规范流动和使用，2025年12月，我厅发布《关于征求广西壮族自治区国际科技合作项目经费跨境拨付实施细则（修订）（征求意见稿）意见的函》，向有关单位征集修订意见建议，经采纳形成《广西壮族自治区国际科技合作项目经费跨境拨付实施细则（修订）（征求意见稿）》。</w:t>
      </w:r>
    </w:p>
    <w:p w14:paraId="524A612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修订目的</w:t>
      </w:r>
    </w:p>
    <w:p w14:paraId="5404E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（一）《广西壮族自治区国际科技合作项目经费跨境拨付实施细则（试行）》（桂科外字〔2021〕86号）已于2023年6月30日到期。</w:t>
      </w:r>
    </w:p>
    <w:p w14:paraId="23BC64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spacing w:val="0"/>
          <w:sz w:val="32"/>
          <w:szCs w:val="32"/>
          <w:highlight w:val="none"/>
          <w:lang w:val="en-US" w:eastAsia="zh-CN"/>
        </w:rPr>
      </w:pPr>
      <w:r>
        <w:rPr>
          <w:rFonts w:hint="eastAsia" w:ascii="仿宋_GB2312" w:hAnsi="仿宋_GB2312" w:cs="仿宋_GB2312"/>
          <w:spacing w:val="0"/>
          <w:sz w:val="32"/>
          <w:szCs w:val="32"/>
          <w:highlight w:val="none"/>
          <w:lang w:val="en-US" w:eastAsia="zh-CN"/>
        </w:rPr>
        <w:t>（二）补充更新引用的文件及相关内容。</w:t>
      </w:r>
    </w:p>
    <w:p w14:paraId="2726588E">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主要修订内容</w:t>
      </w:r>
    </w:p>
    <w:p w14:paraId="11888B3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修订后的</w:t>
      </w:r>
      <w:r>
        <w:rPr>
          <w:rFonts w:hint="eastAsia" w:ascii="仿宋_GB2312" w:hAnsi="仿宋_GB2312" w:cs="仿宋_GB2312"/>
          <w:spacing w:val="0"/>
          <w:sz w:val="32"/>
          <w:szCs w:val="32"/>
          <w:lang w:val="en-US" w:eastAsia="zh-CN"/>
        </w:rPr>
        <w:t>《实施细则》</w:t>
      </w:r>
      <w:r>
        <w:rPr>
          <w:rFonts w:hint="eastAsia" w:cs="Times New Roman"/>
          <w:spacing w:val="0"/>
          <w:sz w:val="32"/>
          <w:szCs w:val="32"/>
          <w:lang w:val="en-US" w:eastAsia="zh-CN"/>
        </w:rPr>
        <w:t>仍为八个条款</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主要</w:t>
      </w:r>
      <w:r>
        <w:rPr>
          <w:rFonts w:hint="eastAsia" w:ascii="Times New Roman" w:hAnsi="Times New Roman" w:eastAsia="仿宋_GB2312" w:cs="Times New Roman"/>
          <w:spacing w:val="0"/>
          <w:sz w:val="32"/>
          <w:szCs w:val="32"/>
        </w:rPr>
        <w:t>修订内容如下：</w:t>
      </w:r>
    </w:p>
    <w:p w14:paraId="1C7B0D21">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（一）补充、更新修订背景政策文件</w:t>
      </w:r>
    </w:p>
    <w:p w14:paraId="3E07BFA7">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spacing w:val="0"/>
          <w:sz w:val="32"/>
          <w:szCs w:val="32"/>
          <w:u w:val="none"/>
          <w:lang w:val="en-US" w:eastAsia="zh-CN"/>
        </w:rPr>
      </w:pPr>
      <w:r>
        <w:rPr>
          <w:rFonts w:hint="default" w:ascii="Times New Roman" w:hAnsi="Times New Roman" w:eastAsia="仿宋_GB2312" w:cs="Times New Roman"/>
          <w:sz w:val="32"/>
          <w:szCs w:val="32"/>
          <w:u w:val="none"/>
        </w:rPr>
        <w:t>《广西壮族自治区科技创新条例》</w:t>
      </w:r>
      <w:r>
        <w:rPr>
          <w:rFonts w:hint="eastAsia" w:cs="Times New Roman"/>
          <w:sz w:val="32"/>
          <w:szCs w:val="32"/>
          <w:u w:val="none"/>
          <w:lang w:val="en-US" w:eastAsia="zh-CN"/>
        </w:rPr>
        <w:t>于2022年7月施行，其中第七章第五十九条“自治区人民政府有关部门建立财政科研资金跨境使用机制，允许跨境联合项目资金拨付至国（境）外牵头或者参与单位”，故在</w:t>
      </w:r>
      <w:r>
        <w:rPr>
          <w:rFonts w:hint="eastAsia" w:cs="Times New Roman"/>
          <w:spacing w:val="0"/>
          <w:sz w:val="32"/>
          <w:szCs w:val="32"/>
          <w:lang w:val="en-US" w:eastAsia="zh-CN"/>
        </w:rPr>
        <w:t>《</w:t>
      </w:r>
      <w:r>
        <w:rPr>
          <w:rFonts w:hint="eastAsia" w:ascii="仿宋_GB2312" w:hAnsi="仿宋_GB2312" w:cs="仿宋_GB2312"/>
          <w:spacing w:val="0"/>
          <w:sz w:val="32"/>
          <w:szCs w:val="32"/>
          <w:lang w:val="en-US" w:eastAsia="zh-CN"/>
        </w:rPr>
        <w:t>实施细则</w:t>
      </w:r>
      <w:r>
        <w:rPr>
          <w:rFonts w:hint="eastAsia" w:cs="Times New Roman"/>
          <w:spacing w:val="0"/>
          <w:sz w:val="32"/>
          <w:szCs w:val="32"/>
          <w:lang w:val="en-US" w:eastAsia="zh-CN"/>
        </w:rPr>
        <w:t>》修订背景中补充更新此政策文件。</w:t>
      </w:r>
    </w:p>
    <w:p w14:paraId="755FEF4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（二）明确适用范围</w:t>
      </w:r>
    </w:p>
    <w:p w14:paraId="0D2AC308">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第一条新增“</w:t>
      </w:r>
      <w:r>
        <w:rPr>
          <w:rFonts w:hint="eastAsia" w:ascii="Times New Roman" w:hAnsi="Times New Roman" w:eastAsia="仿宋_GB2312" w:cs="Times New Roman"/>
          <w:sz w:val="32"/>
          <w:szCs w:val="32"/>
          <w:lang w:val="en-US" w:eastAsia="zh-CN"/>
        </w:rPr>
        <w:t>本细则适用于确有必要向国</w:t>
      </w:r>
      <w:r>
        <w:rPr>
          <w:rFonts w:hint="eastAsia" w:cs="Times New Roman"/>
          <w:sz w:val="32"/>
          <w:szCs w:val="32"/>
          <w:lang w:val="en-US" w:eastAsia="zh-CN"/>
        </w:rPr>
        <w:t>（境）</w:t>
      </w:r>
      <w:r>
        <w:rPr>
          <w:rFonts w:hint="eastAsia" w:ascii="Times New Roman" w:hAnsi="Times New Roman" w:eastAsia="仿宋_GB2312" w:cs="Times New Roman"/>
          <w:sz w:val="32"/>
          <w:szCs w:val="32"/>
          <w:lang w:val="en-US" w:eastAsia="zh-CN"/>
        </w:rPr>
        <w:t>外拨付项目经费的</w:t>
      </w:r>
      <w:r>
        <w:rPr>
          <w:rFonts w:hint="default" w:ascii="Times New Roman" w:hAnsi="Times New Roman" w:eastAsia="仿宋_GB2312" w:cs="Times New Roman"/>
          <w:sz w:val="32"/>
          <w:szCs w:val="32"/>
        </w:rPr>
        <w:t>自治区国际科技合作项目</w:t>
      </w:r>
      <w:r>
        <w:rPr>
          <w:rFonts w:hint="eastAsia" w:cs="Times New Roman"/>
          <w:spacing w:val="0"/>
          <w:sz w:val="32"/>
          <w:szCs w:val="32"/>
          <w:lang w:val="en-US" w:eastAsia="zh-CN"/>
        </w:rPr>
        <w:t>”，明确《实施细则》所适用的项目范围。</w:t>
      </w:r>
    </w:p>
    <w:p w14:paraId="011A450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（三）明确和完善所涉及的情况</w:t>
      </w:r>
    </w:p>
    <w:p w14:paraId="4A9F858C">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第四条“</w:t>
      </w:r>
      <w:r>
        <w:rPr>
          <w:rFonts w:hint="default" w:ascii="Times New Roman" w:hAnsi="Times New Roman" w:eastAsia="仿宋_GB2312" w:cs="Times New Roman"/>
          <w:sz w:val="32"/>
          <w:szCs w:val="32"/>
        </w:rPr>
        <w:t>项目牵头承担单位在向国/境外联合承担单位拨付项目经费</w:t>
      </w:r>
      <w:r>
        <w:rPr>
          <w:rFonts w:hint="eastAsia" w:asci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rPr>
        <w:t>分批次拨付首期经费。</w:t>
      </w:r>
      <w:r>
        <w:rPr>
          <w:rFonts w:hint="eastAsia" w:cs="Times New Roman"/>
          <w:spacing w:val="0"/>
          <w:sz w:val="32"/>
          <w:szCs w:val="32"/>
          <w:lang w:val="en-US" w:eastAsia="zh-CN"/>
        </w:rPr>
        <w:t>”修改为“</w:t>
      </w:r>
      <w:r>
        <w:rPr>
          <w:rFonts w:hint="default" w:ascii="Times New Roman" w:hAnsi="Times New Roman" w:eastAsia="仿宋_GB2312" w:cs="Times New Roman"/>
          <w:sz w:val="32"/>
          <w:szCs w:val="32"/>
        </w:rPr>
        <w:t>项目牵头承担单位应加强对项目经费使用的管理监督，制定本单位</w:t>
      </w:r>
      <w:r>
        <w:rPr>
          <w:rFonts w:hint="eastAsia" w:ascii="Times New Roman" w:hAnsi="Times New Roman" w:eastAsia="仿宋_GB2312" w:cs="Times New Roman"/>
          <w:sz w:val="32"/>
          <w:szCs w:val="32"/>
          <w:lang w:val="en-US" w:eastAsia="zh-CN"/>
        </w:rPr>
        <w:t>项目经费使用、跨境拨付</w:t>
      </w:r>
      <w:r>
        <w:rPr>
          <w:rFonts w:hint="default" w:ascii="Times New Roman" w:hAnsi="Times New Roman" w:eastAsia="仿宋_GB2312" w:cs="Times New Roman"/>
          <w:sz w:val="32"/>
          <w:szCs w:val="32"/>
        </w:rPr>
        <w:t>内部管理制度，在向国</w:t>
      </w:r>
      <w:r>
        <w:rPr>
          <w:rFonts w:hint="eastAsia" w:cs="Times New Roman"/>
          <w:sz w:val="32"/>
          <w:szCs w:val="32"/>
          <w:lang w:eastAsia="zh-CN"/>
        </w:rPr>
        <w:t>（</w:t>
      </w:r>
      <w:r>
        <w:rPr>
          <w:rFonts w:hint="default" w:ascii="Times New Roman" w:hAnsi="Times New Roman" w:eastAsia="仿宋_GB2312" w:cs="Times New Roman"/>
          <w:sz w:val="32"/>
          <w:szCs w:val="32"/>
        </w:rPr>
        <w:t>境</w:t>
      </w:r>
      <w:r>
        <w:rPr>
          <w:rFonts w:hint="eastAsia" w:cs="Times New Roman"/>
          <w:sz w:val="32"/>
          <w:szCs w:val="32"/>
          <w:lang w:eastAsia="zh-CN"/>
        </w:rPr>
        <w:t>）</w:t>
      </w:r>
      <w:r>
        <w:rPr>
          <w:rFonts w:hint="default" w:ascii="Times New Roman" w:hAnsi="Times New Roman" w:eastAsia="仿宋_GB2312" w:cs="Times New Roman"/>
          <w:sz w:val="32"/>
          <w:szCs w:val="32"/>
        </w:rPr>
        <w:t>外联合承担单位拨付项目经费</w:t>
      </w:r>
      <w:r>
        <w:rPr>
          <w:rFonts w:hint="eastAsia" w:cs="Times New Roman"/>
          <w:sz w:val="32"/>
          <w:szCs w:val="32"/>
          <w:lang w:eastAsia="zh-CN"/>
        </w:rPr>
        <w:t>时，应</w:t>
      </w:r>
      <w:r>
        <w:rPr>
          <w:rFonts w:hint="eastAsia" w:ascii="Times New Roman" w:hAnsi="Times New Roman" w:eastAsia="仿宋_GB2312" w:cs="Times New Roman"/>
          <w:sz w:val="32"/>
          <w:szCs w:val="32"/>
          <w:lang w:val="en-US" w:eastAsia="zh-CN"/>
        </w:rPr>
        <w:t>结合项目实际情况分期进行拨付</w:t>
      </w:r>
      <w:r>
        <w:rPr>
          <w:rFonts w:hint="eastAsia" w:cs="Times New Roman"/>
          <w:spacing w:val="0"/>
          <w:sz w:val="32"/>
          <w:szCs w:val="32"/>
          <w:lang w:val="en-US" w:eastAsia="zh-CN"/>
        </w:rPr>
        <w:t>”，明确项目经费管理监督职责，指导做好内部管理制度，为科研人员规避不必要的风险；</w:t>
      </w:r>
    </w:p>
    <w:p w14:paraId="3CD937FF">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cs="Times New Roman"/>
          <w:spacing w:val="0"/>
          <w:sz w:val="32"/>
          <w:szCs w:val="32"/>
          <w:lang w:val="en-US" w:eastAsia="zh-CN"/>
        </w:rPr>
      </w:pPr>
      <w:r>
        <w:rPr>
          <w:rFonts w:hint="eastAsia" w:cs="Times New Roman"/>
          <w:spacing w:val="0"/>
          <w:sz w:val="32"/>
          <w:szCs w:val="32"/>
          <w:lang w:val="en-US" w:eastAsia="zh-CN"/>
        </w:rPr>
        <w:t>第五条修改为“</w:t>
      </w:r>
      <w:r>
        <w:rPr>
          <w:rFonts w:hint="default" w:ascii="Times New Roman" w:hAnsi="Times New Roman" w:eastAsia="仿宋_GB2312" w:cs="Times New Roman"/>
          <w:kern w:val="0"/>
          <w:sz w:val="32"/>
          <w:szCs w:val="32"/>
          <w:vertAlign w:val="baseline"/>
          <w:lang w:val="en-US" w:eastAsia="zh-CN"/>
        </w:rPr>
        <w:t>在办理跨境支付前一个月</w:t>
      </w:r>
      <w:r>
        <w:rPr>
          <w:rFonts w:hint="default" w:ascii="Times New Roman" w:hAnsi="Times New Roman" w:eastAsia="仿宋_GB2312" w:cs="Times New Roman"/>
          <w:sz w:val="32"/>
          <w:szCs w:val="32"/>
          <w:u w:val="none"/>
        </w:rPr>
        <w:t>，应当按照现行税收法律、法规的规定履行纳税义务。项目牵头承担单位作为经费拨付方，在向国（境）外单位支付相关费用时，如产生应由国（境）外单位负担的税款，项目牵头承担单位应依法履行扣缴义务。项目牵头承担单位向国（境）外单位单笔支付等值5万美元以上（不含等值5万美元）的外汇资金，应向所在地主管税务机关进行税务备案</w:t>
      </w:r>
      <w:r>
        <w:rPr>
          <w:rFonts w:hint="eastAsia" w:cs="Times New Roman"/>
          <w:spacing w:val="0"/>
          <w:sz w:val="32"/>
          <w:szCs w:val="32"/>
          <w:lang w:val="en-US" w:eastAsia="zh-CN"/>
        </w:rPr>
        <w:t>”，科学设置办理纳税时间节点，并使备案金额符合现行规定。</w:t>
      </w:r>
    </w:p>
    <w:p w14:paraId="502DBDA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第六条“合作协议”修改为“</w:t>
      </w:r>
      <w:r>
        <w:rPr>
          <w:rFonts w:hint="eastAsia" w:ascii="Times New Roman" w:hAnsi="Times New Roman" w:eastAsia="仿宋_GB2312" w:cs="Times New Roman"/>
          <w:sz w:val="32"/>
          <w:szCs w:val="32"/>
          <w:lang w:val="en-US" w:eastAsia="zh-CN"/>
        </w:rPr>
        <w:t>联合承担</w:t>
      </w:r>
      <w:r>
        <w:rPr>
          <w:rFonts w:hint="eastAsia" w:cs="Times New Roman"/>
          <w:sz w:val="32"/>
          <w:szCs w:val="32"/>
          <w:lang w:val="en-US" w:eastAsia="zh-CN"/>
        </w:rPr>
        <w:t>协议</w:t>
      </w:r>
      <w:r>
        <w:rPr>
          <w:rFonts w:hint="eastAsia" w:cs="Times New Roman"/>
          <w:spacing w:val="0"/>
          <w:sz w:val="32"/>
          <w:szCs w:val="32"/>
          <w:lang w:val="en-US" w:eastAsia="zh-CN"/>
        </w:rPr>
        <w:t>”，与我厅项目管理办法及项目经费管理办法保持同步；</w:t>
      </w:r>
    </w:p>
    <w:p w14:paraId="341BF27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第七条新增“</w:t>
      </w:r>
      <w:r>
        <w:rPr>
          <w:rFonts w:hint="default" w:ascii="Times New Roman" w:hAnsi="Times New Roman" w:eastAsia="仿宋_GB2312" w:cs="Times New Roman"/>
          <w:sz w:val="32"/>
          <w:szCs w:val="32"/>
          <w:u w:val="none"/>
        </w:rPr>
        <w:t>办理跨境支付经费金额超过</w:t>
      </w:r>
      <w:r>
        <w:rPr>
          <w:rFonts w:hint="eastAsia" w:cs="Times New Roman"/>
          <w:sz w:val="32"/>
          <w:szCs w:val="32"/>
          <w:u w:val="none"/>
          <w:lang w:val="en-US" w:eastAsia="zh-CN"/>
        </w:rPr>
        <w:t>10</w:t>
      </w:r>
      <w:r>
        <w:rPr>
          <w:rFonts w:hint="default" w:ascii="Times New Roman" w:hAnsi="Times New Roman" w:eastAsia="仿宋_GB2312" w:cs="Times New Roman"/>
          <w:sz w:val="32"/>
          <w:szCs w:val="32"/>
          <w:u w:val="none"/>
        </w:rPr>
        <w:t>0万元人民币（含）</w:t>
      </w:r>
      <w:r>
        <w:rPr>
          <w:rFonts w:hint="eastAsia" w:cs="Times New Roman"/>
          <w:sz w:val="32"/>
          <w:szCs w:val="32"/>
          <w:u w:val="none"/>
          <w:lang w:eastAsia="zh-CN"/>
        </w:rPr>
        <w:t>，</w:t>
      </w:r>
      <w:r>
        <w:rPr>
          <w:rFonts w:hint="eastAsia" w:cs="Times New Roman"/>
          <w:spacing w:val="0"/>
          <w:sz w:val="32"/>
          <w:szCs w:val="32"/>
          <w:lang w:val="en-US" w:eastAsia="zh-CN"/>
        </w:rPr>
        <w:t>在申请结题验收前，项目承担单位应自主选择具有相应资质的审计中介机构，委托其对向国</w:t>
      </w:r>
      <w:r>
        <w:rPr>
          <w:rFonts w:hint="eastAsia" w:cs="Times New Roman"/>
          <w:sz w:val="32"/>
          <w:szCs w:val="32"/>
          <w:lang w:eastAsia="zh-CN"/>
        </w:rPr>
        <w:t>（</w:t>
      </w:r>
      <w:r>
        <w:rPr>
          <w:rFonts w:hint="default" w:ascii="Times New Roman" w:hAnsi="Times New Roman" w:eastAsia="仿宋_GB2312" w:cs="Times New Roman"/>
          <w:sz w:val="32"/>
          <w:szCs w:val="32"/>
        </w:rPr>
        <w:t>境</w:t>
      </w:r>
      <w:r>
        <w:rPr>
          <w:rFonts w:hint="eastAsia" w:cs="Times New Roman"/>
          <w:sz w:val="32"/>
          <w:szCs w:val="32"/>
          <w:lang w:eastAsia="zh-CN"/>
        </w:rPr>
        <w:t>）</w:t>
      </w:r>
      <w:r>
        <w:rPr>
          <w:rFonts w:hint="eastAsia" w:cs="Times New Roman"/>
          <w:spacing w:val="0"/>
          <w:sz w:val="32"/>
          <w:szCs w:val="32"/>
          <w:lang w:val="en-US" w:eastAsia="zh-CN"/>
        </w:rPr>
        <w:t>外拨付的项目经费开展结题验收审计并出具审计报告”、“</w:t>
      </w:r>
      <w:r>
        <w:rPr>
          <w:rFonts w:hint="eastAsia" w:cs="Times New Roman"/>
          <w:sz w:val="32"/>
          <w:szCs w:val="32"/>
          <w:u w:val="none"/>
          <w:lang w:eastAsia="zh-CN"/>
        </w:rPr>
        <w:t>办理跨境支付经费金额</w:t>
      </w:r>
      <w:r>
        <w:rPr>
          <w:rFonts w:hint="eastAsia" w:cs="Times New Roman"/>
          <w:sz w:val="32"/>
          <w:szCs w:val="32"/>
          <w:u w:val="none"/>
          <w:lang w:val="en-US" w:eastAsia="zh-CN"/>
        </w:rPr>
        <w:t>10</w:t>
      </w:r>
      <w:r>
        <w:rPr>
          <w:rFonts w:hint="eastAsia" w:cs="Times New Roman"/>
          <w:sz w:val="32"/>
          <w:szCs w:val="32"/>
          <w:u w:val="none"/>
          <w:lang w:eastAsia="zh-CN"/>
        </w:rPr>
        <w:t>0万元人民币</w:t>
      </w:r>
      <w:r>
        <w:rPr>
          <w:rFonts w:hint="eastAsia" w:cs="Times New Roman"/>
          <w:sz w:val="32"/>
          <w:szCs w:val="32"/>
          <w:u w:val="none"/>
          <w:lang w:val="en-US" w:eastAsia="zh-CN"/>
        </w:rPr>
        <w:t>以下，在申请结题验收前，项目承担单位应要求国（境）外联合承担单位提供经费使用清单</w:t>
      </w:r>
      <w:r>
        <w:rPr>
          <w:rFonts w:hint="eastAsia" w:cs="Times New Roman"/>
          <w:spacing w:val="0"/>
          <w:sz w:val="32"/>
          <w:szCs w:val="32"/>
          <w:lang w:val="en-US" w:eastAsia="zh-CN"/>
        </w:rPr>
        <w:t>”，对照《广西科技计划项目经费审计实施办法（试行）》（桂科规字〔2024〕1号），明确对拨付至国</w:t>
      </w:r>
      <w:r>
        <w:rPr>
          <w:rFonts w:hint="eastAsia" w:cs="Times New Roman"/>
          <w:sz w:val="32"/>
          <w:szCs w:val="32"/>
          <w:lang w:eastAsia="zh-CN"/>
        </w:rPr>
        <w:t>（</w:t>
      </w:r>
      <w:r>
        <w:rPr>
          <w:rFonts w:hint="default" w:ascii="Times New Roman" w:hAnsi="Times New Roman" w:eastAsia="仿宋_GB2312" w:cs="Times New Roman"/>
          <w:sz w:val="32"/>
          <w:szCs w:val="32"/>
        </w:rPr>
        <w:t>境</w:t>
      </w:r>
      <w:r>
        <w:rPr>
          <w:rFonts w:hint="eastAsia" w:cs="Times New Roman"/>
          <w:sz w:val="32"/>
          <w:szCs w:val="32"/>
          <w:lang w:eastAsia="zh-CN"/>
        </w:rPr>
        <w:t>）外</w:t>
      </w:r>
      <w:r>
        <w:rPr>
          <w:rFonts w:hint="eastAsia" w:cs="Times New Roman"/>
          <w:spacing w:val="0"/>
          <w:sz w:val="32"/>
          <w:szCs w:val="32"/>
          <w:lang w:val="en-US" w:eastAsia="zh-CN"/>
        </w:rPr>
        <w:t>的项目经费</w:t>
      </w:r>
      <w:r>
        <w:rPr>
          <w:rFonts w:hint="default" w:ascii="Times New Roman" w:hAnsi="Times New Roman" w:eastAsia="仿宋_GB2312" w:cs="Times New Roman"/>
          <w:sz w:val="32"/>
          <w:szCs w:val="32"/>
          <w:u w:val="none"/>
        </w:rPr>
        <w:t>金额超过</w:t>
      </w:r>
      <w:r>
        <w:rPr>
          <w:rFonts w:hint="eastAsia" w:cs="Times New Roman"/>
          <w:sz w:val="32"/>
          <w:szCs w:val="32"/>
          <w:u w:val="none"/>
          <w:lang w:val="en-US" w:eastAsia="zh-CN"/>
        </w:rPr>
        <w:t>10</w:t>
      </w:r>
      <w:r>
        <w:rPr>
          <w:rFonts w:hint="default" w:ascii="Times New Roman" w:hAnsi="Times New Roman" w:eastAsia="仿宋_GB2312" w:cs="Times New Roman"/>
          <w:sz w:val="32"/>
          <w:szCs w:val="32"/>
          <w:u w:val="none"/>
        </w:rPr>
        <w:t>0万元人民币</w:t>
      </w:r>
      <w:r>
        <w:rPr>
          <w:rFonts w:hint="eastAsia" w:cs="Times New Roman"/>
          <w:sz w:val="32"/>
          <w:szCs w:val="32"/>
          <w:u w:val="none"/>
          <w:lang w:eastAsia="zh-CN"/>
        </w:rPr>
        <w:t>的</w:t>
      </w:r>
      <w:r>
        <w:rPr>
          <w:rFonts w:hint="eastAsia" w:cs="Times New Roman"/>
          <w:spacing w:val="0"/>
          <w:sz w:val="32"/>
          <w:szCs w:val="32"/>
          <w:lang w:val="en-US" w:eastAsia="zh-CN"/>
        </w:rPr>
        <w:t>开展单独审计，建立全链条监督机制；</w:t>
      </w:r>
    </w:p>
    <w:p w14:paraId="37A724BC">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第八条“</w:t>
      </w:r>
      <w:r>
        <w:rPr>
          <w:rFonts w:hint="default" w:ascii="Times New Roman" w:hAnsi="Times New Roman" w:eastAsia="仿宋_GB2312" w:cs="Times New Roman"/>
          <w:sz w:val="32"/>
          <w:szCs w:val="32"/>
        </w:rPr>
        <w:t>自2021年7月1日起试行，试行期2年</w:t>
      </w:r>
      <w:r>
        <w:rPr>
          <w:rFonts w:hint="eastAsia" w:cs="Times New Roman"/>
          <w:spacing w:val="0"/>
          <w:sz w:val="32"/>
          <w:szCs w:val="32"/>
          <w:lang w:val="en-US" w:eastAsia="zh-CN"/>
        </w:rPr>
        <w:t>”因《</w:t>
      </w:r>
      <w:r>
        <w:rPr>
          <w:rFonts w:hint="eastAsia" w:ascii="仿宋_GB2312" w:hAnsi="仿宋_GB2312" w:cs="仿宋_GB2312"/>
          <w:spacing w:val="0"/>
          <w:sz w:val="32"/>
          <w:szCs w:val="32"/>
          <w:lang w:val="en-US" w:eastAsia="zh-CN"/>
        </w:rPr>
        <w:t>实施细则</w:t>
      </w:r>
      <w:r>
        <w:rPr>
          <w:rFonts w:hint="eastAsia" w:cs="Times New Roman"/>
          <w:spacing w:val="0"/>
          <w:sz w:val="32"/>
          <w:szCs w:val="32"/>
          <w:lang w:val="en-US" w:eastAsia="zh-CN"/>
        </w:rPr>
        <w:t>》已试行过期，拟对《</w:t>
      </w:r>
      <w:r>
        <w:rPr>
          <w:rFonts w:hint="eastAsia" w:ascii="仿宋_GB2312" w:hAnsi="仿宋_GB2312" w:cs="仿宋_GB2312"/>
          <w:spacing w:val="0"/>
          <w:sz w:val="32"/>
          <w:szCs w:val="32"/>
          <w:lang w:val="en-US" w:eastAsia="zh-CN"/>
        </w:rPr>
        <w:t>实施细则</w:t>
      </w:r>
      <w:r>
        <w:rPr>
          <w:rFonts w:hint="eastAsia" w:cs="Times New Roman"/>
          <w:spacing w:val="0"/>
          <w:sz w:val="32"/>
          <w:szCs w:val="32"/>
          <w:lang w:val="en-US" w:eastAsia="zh-CN"/>
        </w:rPr>
        <w:t>》修订后于“十五五”开局之年择期印发，有效期5年。</w:t>
      </w:r>
    </w:p>
    <w:p w14:paraId="35FA4F8E">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（四）正确、规范表述</w:t>
      </w:r>
    </w:p>
    <w:p w14:paraId="4B7AB25E">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cs="Times New Roman"/>
          <w:spacing w:val="0"/>
          <w:sz w:val="32"/>
          <w:szCs w:val="32"/>
          <w:lang w:val="en-US" w:eastAsia="zh-CN"/>
        </w:rPr>
        <w:t>全文“国/境外”修改为“国（境）外”，规范正式书面语中的表述。</w:t>
      </w:r>
    </w:p>
    <w:sectPr>
      <w:footerReference r:id="rId3" w:type="default"/>
      <w:pgSz w:w="11906" w:h="16838"/>
      <w:pgMar w:top="2098" w:right="1531" w:bottom="1701" w:left="1531" w:header="851" w:footer="1417" w:gutter="0"/>
      <w:paperSrc/>
      <w:pgNumType w:fmt="decimal"/>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6E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0EB7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650EB7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883AC"/>
    <w:multiLevelType w:val="singleLevel"/>
    <w:tmpl w:val="3AF883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225"/>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233D"/>
    <w:rsid w:val="02104FE0"/>
    <w:rsid w:val="02F9075E"/>
    <w:rsid w:val="03197493"/>
    <w:rsid w:val="03207EBE"/>
    <w:rsid w:val="04121799"/>
    <w:rsid w:val="041F324B"/>
    <w:rsid w:val="04887B6D"/>
    <w:rsid w:val="04AC7907"/>
    <w:rsid w:val="04DF0C15"/>
    <w:rsid w:val="05461B09"/>
    <w:rsid w:val="056B6ACD"/>
    <w:rsid w:val="06043AC4"/>
    <w:rsid w:val="06263AF6"/>
    <w:rsid w:val="07103C1D"/>
    <w:rsid w:val="07132A40"/>
    <w:rsid w:val="07472131"/>
    <w:rsid w:val="0765131A"/>
    <w:rsid w:val="0819216B"/>
    <w:rsid w:val="08A94EAE"/>
    <w:rsid w:val="08BB1B91"/>
    <w:rsid w:val="08BF3F02"/>
    <w:rsid w:val="08DC3460"/>
    <w:rsid w:val="09880942"/>
    <w:rsid w:val="09D04723"/>
    <w:rsid w:val="0BE57D8E"/>
    <w:rsid w:val="0C1B0A8E"/>
    <w:rsid w:val="0C4B0591"/>
    <w:rsid w:val="0CD01038"/>
    <w:rsid w:val="0D06228C"/>
    <w:rsid w:val="0E3B781A"/>
    <w:rsid w:val="0EB179F2"/>
    <w:rsid w:val="0F3C325C"/>
    <w:rsid w:val="0FE113B1"/>
    <w:rsid w:val="1041792A"/>
    <w:rsid w:val="109B0D78"/>
    <w:rsid w:val="10FE4138"/>
    <w:rsid w:val="11145F10"/>
    <w:rsid w:val="1229681A"/>
    <w:rsid w:val="12C87729"/>
    <w:rsid w:val="12F84607"/>
    <w:rsid w:val="134B0033"/>
    <w:rsid w:val="141667A6"/>
    <w:rsid w:val="142661D0"/>
    <w:rsid w:val="14904B4F"/>
    <w:rsid w:val="14EA0842"/>
    <w:rsid w:val="15015D6E"/>
    <w:rsid w:val="152074DA"/>
    <w:rsid w:val="156E4BD2"/>
    <w:rsid w:val="15CB18D5"/>
    <w:rsid w:val="15F74B3D"/>
    <w:rsid w:val="16E65B78"/>
    <w:rsid w:val="17AA6963"/>
    <w:rsid w:val="17BB3C8A"/>
    <w:rsid w:val="17FE3F38"/>
    <w:rsid w:val="187C78C4"/>
    <w:rsid w:val="19002E75"/>
    <w:rsid w:val="19DD3AE1"/>
    <w:rsid w:val="1A505F6D"/>
    <w:rsid w:val="1A5A3D23"/>
    <w:rsid w:val="1AAF72D8"/>
    <w:rsid w:val="1B051F0B"/>
    <w:rsid w:val="1B1F7251"/>
    <w:rsid w:val="1BB91D7D"/>
    <w:rsid w:val="1C727474"/>
    <w:rsid w:val="1D5C5020"/>
    <w:rsid w:val="1D6779AB"/>
    <w:rsid w:val="1DD66582"/>
    <w:rsid w:val="1E1943AA"/>
    <w:rsid w:val="1E870330"/>
    <w:rsid w:val="1F8138EA"/>
    <w:rsid w:val="1FAD6C7A"/>
    <w:rsid w:val="205C7113"/>
    <w:rsid w:val="20DE7712"/>
    <w:rsid w:val="212B1ECE"/>
    <w:rsid w:val="21380A48"/>
    <w:rsid w:val="2152458B"/>
    <w:rsid w:val="222247C4"/>
    <w:rsid w:val="224657A5"/>
    <w:rsid w:val="2283147F"/>
    <w:rsid w:val="228D1DA5"/>
    <w:rsid w:val="22B33B64"/>
    <w:rsid w:val="22C61D7D"/>
    <w:rsid w:val="22D00D92"/>
    <w:rsid w:val="237539BF"/>
    <w:rsid w:val="23EE3821"/>
    <w:rsid w:val="24233573"/>
    <w:rsid w:val="243A6C6A"/>
    <w:rsid w:val="245245BA"/>
    <w:rsid w:val="24892843"/>
    <w:rsid w:val="249A2E13"/>
    <w:rsid w:val="25363928"/>
    <w:rsid w:val="261A0619"/>
    <w:rsid w:val="26CA5BBE"/>
    <w:rsid w:val="26EF4214"/>
    <w:rsid w:val="28153A68"/>
    <w:rsid w:val="28236308"/>
    <w:rsid w:val="2A476DCB"/>
    <w:rsid w:val="2ABF38E0"/>
    <w:rsid w:val="2B631863"/>
    <w:rsid w:val="2CD53D17"/>
    <w:rsid w:val="2CED4A04"/>
    <w:rsid w:val="2DAA288C"/>
    <w:rsid w:val="2DF82816"/>
    <w:rsid w:val="2F2D7014"/>
    <w:rsid w:val="2F550720"/>
    <w:rsid w:val="2F714D04"/>
    <w:rsid w:val="2FAD27D3"/>
    <w:rsid w:val="2FBC0F9B"/>
    <w:rsid w:val="312626D0"/>
    <w:rsid w:val="31644F8D"/>
    <w:rsid w:val="318159B5"/>
    <w:rsid w:val="31D3000B"/>
    <w:rsid w:val="31E418D9"/>
    <w:rsid w:val="31F1039A"/>
    <w:rsid w:val="323B60E1"/>
    <w:rsid w:val="32A04234"/>
    <w:rsid w:val="32CE70FF"/>
    <w:rsid w:val="33252A62"/>
    <w:rsid w:val="332735FA"/>
    <w:rsid w:val="33902D55"/>
    <w:rsid w:val="34206C07"/>
    <w:rsid w:val="3438544C"/>
    <w:rsid w:val="344F3C87"/>
    <w:rsid w:val="346C69C6"/>
    <w:rsid w:val="34727975"/>
    <w:rsid w:val="350C1695"/>
    <w:rsid w:val="35931F31"/>
    <w:rsid w:val="36A31057"/>
    <w:rsid w:val="36AF35FE"/>
    <w:rsid w:val="374C1CAA"/>
    <w:rsid w:val="38271B27"/>
    <w:rsid w:val="388A79B4"/>
    <w:rsid w:val="38BE13DB"/>
    <w:rsid w:val="38D74E43"/>
    <w:rsid w:val="38D7715B"/>
    <w:rsid w:val="392D2887"/>
    <w:rsid w:val="39F01A68"/>
    <w:rsid w:val="3A1C0AAF"/>
    <w:rsid w:val="3AD03C22"/>
    <w:rsid w:val="3AD556C5"/>
    <w:rsid w:val="3AFD6CAA"/>
    <w:rsid w:val="3B293807"/>
    <w:rsid w:val="3B7B2146"/>
    <w:rsid w:val="3BE7766D"/>
    <w:rsid w:val="3C517F2F"/>
    <w:rsid w:val="3C756BCD"/>
    <w:rsid w:val="3D0D3756"/>
    <w:rsid w:val="3D791B65"/>
    <w:rsid w:val="3ECC2F78"/>
    <w:rsid w:val="3F6B4405"/>
    <w:rsid w:val="403A2223"/>
    <w:rsid w:val="40453C17"/>
    <w:rsid w:val="40AC41DA"/>
    <w:rsid w:val="41045A24"/>
    <w:rsid w:val="41120056"/>
    <w:rsid w:val="41183A14"/>
    <w:rsid w:val="4166026B"/>
    <w:rsid w:val="42091F1A"/>
    <w:rsid w:val="42A66D1A"/>
    <w:rsid w:val="431967D2"/>
    <w:rsid w:val="439038BD"/>
    <w:rsid w:val="447C7EB8"/>
    <w:rsid w:val="44A93CB0"/>
    <w:rsid w:val="44E8639E"/>
    <w:rsid w:val="45861511"/>
    <w:rsid w:val="45DD1833"/>
    <w:rsid w:val="461A7254"/>
    <w:rsid w:val="461E2589"/>
    <w:rsid w:val="466B6654"/>
    <w:rsid w:val="46710217"/>
    <w:rsid w:val="46F4324B"/>
    <w:rsid w:val="48587156"/>
    <w:rsid w:val="486F385F"/>
    <w:rsid w:val="48DB593A"/>
    <w:rsid w:val="48E9079A"/>
    <w:rsid w:val="4ADC7659"/>
    <w:rsid w:val="4B0C1BE5"/>
    <w:rsid w:val="4B1E5D7C"/>
    <w:rsid w:val="4C545AAA"/>
    <w:rsid w:val="4CDD2507"/>
    <w:rsid w:val="4D167C2F"/>
    <w:rsid w:val="4D3162C6"/>
    <w:rsid w:val="4E1F15B5"/>
    <w:rsid w:val="4EA63403"/>
    <w:rsid w:val="4F1C4FD5"/>
    <w:rsid w:val="4F2F0E23"/>
    <w:rsid w:val="4F3E4199"/>
    <w:rsid w:val="4F70659A"/>
    <w:rsid w:val="50261298"/>
    <w:rsid w:val="507E2CC0"/>
    <w:rsid w:val="51C522D2"/>
    <w:rsid w:val="52614BC4"/>
    <w:rsid w:val="529B4EA1"/>
    <w:rsid w:val="53512766"/>
    <w:rsid w:val="5379134F"/>
    <w:rsid w:val="53880292"/>
    <w:rsid w:val="53A442F0"/>
    <w:rsid w:val="53E7058A"/>
    <w:rsid w:val="53F4704F"/>
    <w:rsid w:val="543842E0"/>
    <w:rsid w:val="549E2395"/>
    <w:rsid w:val="552E71A6"/>
    <w:rsid w:val="56304A79"/>
    <w:rsid w:val="563077D1"/>
    <w:rsid w:val="57561589"/>
    <w:rsid w:val="57FB7722"/>
    <w:rsid w:val="588109EA"/>
    <w:rsid w:val="58B75A96"/>
    <w:rsid w:val="58F92290"/>
    <w:rsid w:val="59181984"/>
    <w:rsid w:val="59D32BE8"/>
    <w:rsid w:val="5A0547A7"/>
    <w:rsid w:val="5A4D44CB"/>
    <w:rsid w:val="5A9341B0"/>
    <w:rsid w:val="5AA64D5C"/>
    <w:rsid w:val="5AB15BC5"/>
    <w:rsid w:val="5B4D7B56"/>
    <w:rsid w:val="5B81794A"/>
    <w:rsid w:val="5B9E711E"/>
    <w:rsid w:val="5BA164C0"/>
    <w:rsid w:val="5BCE6A15"/>
    <w:rsid w:val="5C881E3D"/>
    <w:rsid w:val="5CCD2285"/>
    <w:rsid w:val="5D366EFD"/>
    <w:rsid w:val="5D810832"/>
    <w:rsid w:val="5DC36855"/>
    <w:rsid w:val="5EA324FC"/>
    <w:rsid w:val="5EA455BC"/>
    <w:rsid w:val="5F057CEE"/>
    <w:rsid w:val="5F7A4D3C"/>
    <w:rsid w:val="61130A79"/>
    <w:rsid w:val="611B1F54"/>
    <w:rsid w:val="61837BFD"/>
    <w:rsid w:val="622B4CD7"/>
    <w:rsid w:val="629657CC"/>
    <w:rsid w:val="63B41012"/>
    <w:rsid w:val="63C256F0"/>
    <w:rsid w:val="63DF1782"/>
    <w:rsid w:val="64902398"/>
    <w:rsid w:val="64963088"/>
    <w:rsid w:val="649A414D"/>
    <w:rsid w:val="64CC75EF"/>
    <w:rsid w:val="658C0501"/>
    <w:rsid w:val="67F827C9"/>
    <w:rsid w:val="680A0F03"/>
    <w:rsid w:val="682C507B"/>
    <w:rsid w:val="68331C8F"/>
    <w:rsid w:val="6838006B"/>
    <w:rsid w:val="685F4ECF"/>
    <w:rsid w:val="6870179F"/>
    <w:rsid w:val="690D39E5"/>
    <w:rsid w:val="691D4FB7"/>
    <w:rsid w:val="6975307D"/>
    <w:rsid w:val="699865A3"/>
    <w:rsid w:val="6B723979"/>
    <w:rsid w:val="6BFD1C3F"/>
    <w:rsid w:val="6C556BD7"/>
    <w:rsid w:val="6D09287D"/>
    <w:rsid w:val="6D2738E0"/>
    <w:rsid w:val="6D5B308D"/>
    <w:rsid w:val="6D681DE7"/>
    <w:rsid w:val="6E671D50"/>
    <w:rsid w:val="6FAA2C05"/>
    <w:rsid w:val="708640B9"/>
    <w:rsid w:val="70EB02B8"/>
    <w:rsid w:val="71366E03"/>
    <w:rsid w:val="72141EAA"/>
    <w:rsid w:val="72280406"/>
    <w:rsid w:val="7277C38D"/>
    <w:rsid w:val="72A54F00"/>
    <w:rsid w:val="734864F4"/>
    <w:rsid w:val="739B7DB8"/>
    <w:rsid w:val="73D04049"/>
    <w:rsid w:val="740F746C"/>
    <w:rsid w:val="748E4AA8"/>
    <w:rsid w:val="7547499C"/>
    <w:rsid w:val="75D7705D"/>
    <w:rsid w:val="767A3697"/>
    <w:rsid w:val="76E41ECC"/>
    <w:rsid w:val="76FB6DA6"/>
    <w:rsid w:val="77220BDA"/>
    <w:rsid w:val="778F34D2"/>
    <w:rsid w:val="77E25735"/>
    <w:rsid w:val="78055AAA"/>
    <w:rsid w:val="78B97E45"/>
    <w:rsid w:val="78BA0D80"/>
    <w:rsid w:val="78C330B9"/>
    <w:rsid w:val="795C5091"/>
    <w:rsid w:val="79B0498A"/>
    <w:rsid w:val="7A106464"/>
    <w:rsid w:val="7A9771FC"/>
    <w:rsid w:val="7AF406B1"/>
    <w:rsid w:val="7AFBA952"/>
    <w:rsid w:val="7BA66FF2"/>
    <w:rsid w:val="7BDF430A"/>
    <w:rsid w:val="7C0E7AF5"/>
    <w:rsid w:val="7DC66335"/>
    <w:rsid w:val="7F5FDE91"/>
    <w:rsid w:val="FE770E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
    <w:name w:val="纯文本1"/>
    <w:basedOn w:val="1"/>
    <w:qFormat/>
    <w:uiPriority w:val="0"/>
    <w:pPr>
      <w:textAlignment w:val="baseline"/>
    </w:pPr>
    <w:rPr>
      <w:rFonts w:hint="eastAsia" w:ascii="宋体" w:hAnsi="Courier New"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575</Words>
  <Characters>594</Characters>
  <Lines>0</Lines>
  <Paragraphs>0</Paragraphs>
  <TotalTime>0</TotalTime>
  <ScaleCrop>false</ScaleCrop>
  <LinksUpToDate>false</LinksUpToDate>
  <CharactersWithSpaces>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2022-08-16T09:13:00Z</dcterms:created>
  <dc:creator>Lenovo</dc:creator>
  <cp:lastModifiedBy>墨迹夏子</cp:lastModifiedBy>
  <dcterms:modified xsi:type="dcterms:W3CDTF">2026-01-06T03:34:55Z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FBD0105B10CC425F97F5658742DBCA65_13</vt:lpwstr>
  </property>
  <property fmtid="{D5CDD505-2E9C-101B-9397-08002B2CF9AE}" pid="4" name="KSOTemplateDocerSaveRecord">
    <vt:lpwstr>eyJoZGlkIjoiMmNjZDU1NTljMTBjYzdlNzA4YWRhZWZjNmQ4NDZhMTUiLCJ1c2VySWQiOiIxNTUyODg2MTY4In0=</vt:lpwstr>
  </property>
</Properties>
</file>