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B94C8">
      <w:pPr>
        <w:keepNext w:val="0"/>
        <w:keepLines w:val="0"/>
        <w:pageBreakBefore w:val="0"/>
        <w:widowControl w:val="0"/>
        <w:kinsoku/>
        <w:wordWrap/>
        <w:overflowPunct/>
        <w:topLinePunct w:val="0"/>
        <w:bidi w:val="0"/>
        <w:spacing w:line="580" w:lineRule="exact"/>
        <w:rPr>
          <w:rFonts w:hint="default" w:ascii="Times New Roman" w:hAnsi="Times New Roman" w:eastAsia="黑体" w:cs="Times New Roman"/>
          <w:spacing w:val="0"/>
          <w:sz w:val="32"/>
          <w:szCs w:val="32"/>
          <w:lang w:val="en-US" w:eastAsia="zh-CN"/>
        </w:rPr>
      </w:pPr>
      <w:bookmarkStart w:id="0" w:name="_GoBack"/>
      <w:bookmarkEnd w:id="0"/>
      <w:r>
        <w:rPr>
          <w:rFonts w:hint="default" w:ascii="Times New Roman" w:hAnsi="Times New Roman" w:eastAsia="黑体" w:cs="Times New Roman"/>
          <w:spacing w:val="0"/>
          <w:sz w:val="32"/>
          <w:szCs w:val="32"/>
          <w:lang w:val="en-US" w:eastAsia="zh-CN"/>
        </w:rPr>
        <w:t>附件1</w:t>
      </w:r>
    </w:p>
    <w:p w14:paraId="5E69B08A">
      <w:pPr>
        <w:pStyle w:val="2"/>
        <w:keepNext w:val="0"/>
        <w:keepLines w:val="0"/>
        <w:pageBreakBefore w:val="0"/>
        <w:widowControl w:val="0"/>
        <w:kinsoku/>
        <w:wordWrap/>
        <w:overflowPunct/>
        <w:topLinePunct w:val="0"/>
        <w:bidi w:val="0"/>
        <w:spacing w:line="580" w:lineRule="exact"/>
        <w:rPr>
          <w:rFonts w:hint="eastAsia"/>
          <w:lang w:val="en-US" w:eastAsia="zh-CN"/>
        </w:rPr>
      </w:pPr>
    </w:p>
    <w:p w14:paraId="75289F7B">
      <w:pPr>
        <w:keepNext w:val="0"/>
        <w:keepLines w:val="0"/>
        <w:pageBreakBefore w:val="0"/>
        <w:widowControl w:val="0"/>
        <w:kinsoku/>
        <w:wordWrap/>
        <w:overflowPunct/>
        <w:topLinePunct w:val="0"/>
        <w:bidi w:val="0"/>
        <w:spacing w:line="580" w:lineRule="exact"/>
        <w:jc w:val="center"/>
        <w:rPr>
          <w:rFonts w:hint="eastAsia" w:ascii="方正小标宋简体" w:eastAsia="方正小标宋简体"/>
          <w:sz w:val="44"/>
          <w:szCs w:val="44"/>
        </w:rPr>
      </w:pPr>
      <w:r>
        <w:rPr>
          <w:rFonts w:hint="eastAsia" w:ascii="方正小标宋简体" w:eastAsia="方正小标宋简体"/>
          <w:sz w:val="44"/>
          <w:szCs w:val="44"/>
        </w:rPr>
        <w:t>广西壮族自治区国际科技合作项目</w:t>
      </w:r>
    </w:p>
    <w:p w14:paraId="5BA42A03">
      <w:pPr>
        <w:keepNext w:val="0"/>
        <w:keepLines w:val="0"/>
        <w:pageBreakBefore w:val="0"/>
        <w:widowControl w:val="0"/>
        <w:kinsoku/>
        <w:wordWrap/>
        <w:overflowPunct/>
        <w:topLinePunct w:val="0"/>
        <w:bidi w:val="0"/>
        <w:spacing w:line="580" w:lineRule="exact"/>
        <w:jc w:val="center"/>
        <w:rPr>
          <w:rFonts w:hint="eastAsia" w:ascii="方正小标宋简体" w:hAnsi="Times New Roman" w:eastAsia="方正小标宋简体" w:cs="Times New Roman"/>
          <w:sz w:val="44"/>
          <w:szCs w:val="44"/>
        </w:rPr>
      </w:pPr>
      <w:r>
        <w:rPr>
          <w:rFonts w:hint="eastAsia" w:ascii="方正小标宋简体" w:eastAsia="方正小标宋简体"/>
          <w:sz w:val="44"/>
          <w:szCs w:val="44"/>
        </w:rPr>
        <w:t>经费跨境拨付实施细则</w:t>
      </w:r>
      <w:r>
        <w:rPr>
          <w:rFonts w:hint="eastAsia" w:ascii="方正小标宋简体" w:hAnsi="Times New Roman" w:eastAsia="方正小标宋简体" w:cs="Times New Roman"/>
          <w:sz w:val="44"/>
          <w:szCs w:val="44"/>
        </w:rPr>
        <w:t>（</w:t>
      </w:r>
      <w:r>
        <w:rPr>
          <w:rFonts w:hint="eastAsia" w:ascii="方正小标宋简体" w:hAnsi="Times New Roman" w:eastAsia="方正小标宋简体" w:cs="Times New Roman"/>
          <w:sz w:val="44"/>
          <w:szCs w:val="44"/>
          <w:lang w:val="en-US" w:eastAsia="zh-CN"/>
        </w:rPr>
        <w:t>修订</w:t>
      </w:r>
      <w:r>
        <w:rPr>
          <w:rFonts w:hint="eastAsia" w:ascii="方正小标宋简体" w:hAnsi="Times New Roman" w:eastAsia="方正小标宋简体" w:cs="Times New Roman"/>
          <w:sz w:val="44"/>
          <w:szCs w:val="44"/>
        </w:rPr>
        <w:t>）</w:t>
      </w:r>
    </w:p>
    <w:p w14:paraId="3148CA72">
      <w:pPr>
        <w:keepNext w:val="0"/>
        <w:keepLines w:val="0"/>
        <w:pageBreakBefore w:val="0"/>
        <w:widowControl w:val="0"/>
        <w:kinsoku/>
        <w:wordWrap/>
        <w:overflowPunct/>
        <w:topLinePunct w:val="0"/>
        <w:bidi w:val="0"/>
        <w:spacing w:line="580" w:lineRule="exact"/>
        <w:jc w:val="center"/>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征求意见稿</w:t>
      </w:r>
      <w:r>
        <w:rPr>
          <w:rFonts w:hint="eastAsia" w:ascii="楷体_GB2312" w:hAnsi="楷体_GB2312" w:eastAsia="楷体_GB2312" w:cs="楷体_GB2312"/>
          <w:sz w:val="32"/>
          <w:szCs w:val="32"/>
          <w:lang w:eastAsia="zh-CN"/>
        </w:rPr>
        <w:t>）</w:t>
      </w:r>
    </w:p>
    <w:p w14:paraId="0ABA6044">
      <w:pPr>
        <w:keepNext w:val="0"/>
        <w:keepLines w:val="0"/>
        <w:pageBreakBefore w:val="0"/>
        <w:widowControl w:val="0"/>
        <w:kinsoku/>
        <w:wordWrap/>
        <w:overflowPunct/>
        <w:topLinePunct w:val="0"/>
        <w:bidi w:val="0"/>
        <w:spacing w:line="580" w:lineRule="exact"/>
        <w:rPr>
          <w:rFonts w:hint="eastAsia" w:ascii="仿宋_GB2312" w:eastAsia="仿宋_GB2312" w:cs="Courier New"/>
          <w:sz w:val="32"/>
          <w:szCs w:val="32"/>
        </w:rPr>
      </w:pPr>
    </w:p>
    <w:p w14:paraId="77961851">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为深入实施创新驱动发展战略，有效提升统筹利用国际科技创新资源的能力，在确保资金高效、规范、畅通使用的前提下，实现自治区财政支持的国际科技合作</w:t>
      </w:r>
      <w:r>
        <w:rPr>
          <w:rFonts w:hint="default" w:ascii="Times New Roman" w:hAnsi="Times New Roman" w:eastAsia="仿宋_GB2312" w:cs="Times New Roman"/>
          <w:sz w:val="32"/>
          <w:u w:val="none"/>
        </w:rPr>
        <w:t>项目经费</w:t>
      </w:r>
      <w:r>
        <w:rPr>
          <w:rFonts w:hint="default" w:ascii="Times New Roman" w:hAnsi="Times New Roman" w:eastAsia="仿宋_GB2312" w:cs="Times New Roman"/>
          <w:sz w:val="32"/>
          <w:szCs w:val="32"/>
          <w:u w:val="none"/>
        </w:rPr>
        <w:t>跨境便利流动，根据加强科技创新能力开放合作的若干意见、《广西壮族自治区科技创新条例》</w:t>
      </w:r>
      <w:r>
        <w:rPr>
          <w:rFonts w:hint="eastAsia" w:cs="Times New Roman"/>
          <w:sz w:val="32"/>
          <w:szCs w:val="32"/>
          <w:u w:val="none"/>
          <w:lang w:eastAsia="zh-CN"/>
        </w:rPr>
        <w:t>、</w:t>
      </w:r>
      <w:r>
        <w:rPr>
          <w:rFonts w:hint="default" w:ascii="Times New Roman" w:hAnsi="Times New Roman" w:eastAsia="仿宋_GB2312" w:cs="Times New Roman"/>
          <w:sz w:val="32"/>
          <w:szCs w:val="32"/>
          <w:u w:val="none"/>
        </w:rPr>
        <w:t>《中共广西壮族自治区委员会 广西壮族自治区人民政府关于构建更加完善的要素市场化配置体制机制的实施意见》（桂发〔2020〕15号）</w:t>
      </w:r>
      <w:r>
        <w:rPr>
          <w:rFonts w:hint="eastAsia" w:cs="Times New Roman"/>
          <w:sz w:val="32"/>
          <w:szCs w:val="32"/>
          <w:u w:val="none"/>
          <w:lang w:eastAsia="zh-CN"/>
        </w:rPr>
        <w:t>、</w:t>
      </w:r>
      <w:r>
        <w:rPr>
          <w:rFonts w:hint="default" w:ascii="Times New Roman" w:hAnsi="Times New Roman" w:eastAsia="仿宋_GB2312" w:cs="Times New Roman"/>
          <w:sz w:val="32"/>
          <w:szCs w:val="32"/>
          <w:u w:val="none"/>
        </w:rPr>
        <w:t>《关于进一步深化科技体制改革推动科技创新促进广西高质量发展的若干措施》（厅发〔2020〕29号）和《广西科技发展专项资金管理办法（试行）》（桂科政字〔2018〕70号）等相关政策文件，结合我区实际，制定本实施细则。</w:t>
      </w:r>
    </w:p>
    <w:p w14:paraId="6369264A">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Times New Roman" w:hAnsi="Times New Roman" w:eastAsia="仿宋_GB2312" w:cs="Times New Roman"/>
          <w:sz w:val="32"/>
          <w:szCs w:val="32"/>
          <w:u w:val="none"/>
          <w:lang w:val="en-US" w:eastAsia="zh-CN"/>
        </w:rPr>
      </w:pPr>
      <w:r>
        <w:rPr>
          <w:rFonts w:hint="eastAsia" w:ascii="黑体" w:hAnsi="黑体" w:eastAsia="黑体" w:cs="黑体"/>
          <w:b w:val="0"/>
          <w:bCs w:val="0"/>
          <w:sz w:val="32"/>
          <w:szCs w:val="32"/>
          <w:u w:val="none"/>
        </w:rPr>
        <w:t>第一条</w:t>
      </w:r>
      <w:r>
        <w:rPr>
          <w:rFonts w:hint="default" w:ascii="Times New Roman" w:hAnsi="Times New Roman" w:eastAsia="仿宋_GB2312" w:cs="Times New Roman"/>
          <w:b/>
          <w:bCs/>
          <w:sz w:val="32"/>
          <w:szCs w:val="32"/>
          <w:u w:val="none"/>
        </w:rPr>
        <w:t xml:space="preserve">  </w:t>
      </w:r>
      <w:r>
        <w:rPr>
          <w:rFonts w:hint="default" w:ascii="Times New Roman" w:hAnsi="Times New Roman" w:eastAsia="仿宋_GB2312" w:cs="Times New Roman"/>
          <w:sz w:val="32"/>
          <w:szCs w:val="32"/>
          <w:u w:val="none"/>
        </w:rPr>
        <w:t>本细则所称自治区国际科技合作项目是指由区内单位牵头、</w:t>
      </w:r>
      <w:r>
        <w:rPr>
          <w:rFonts w:hint="eastAsia" w:ascii="Times New Roman" w:hAnsi="Times New Roman" w:eastAsia="仿宋_GB2312" w:cs="Times New Roman"/>
          <w:sz w:val="32"/>
          <w:szCs w:val="32"/>
          <w:u w:val="none"/>
          <w:lang w:eastAsia="zh-CN"/>
        </w:rPr>
        <w:t>国（境）</w:t>
      </w:r>
      <w:r>
        <w:rPr>
          <w:rFonts w:hint="default" w:ascii="Times New Roman" w:hAnsi="Times New Roman" w:eastAsia="仿宋_GB2312" w:cs="Times New Roman"/>
          <w:sz w:val="32"/>
          <w:szCs w:val="32"/>
          <w:u w:val="none"/>
        </w:rPr>
        <w:t>外单位联合承担的、自治区科技计划予以立项、由自治区本级财政科技资金安排资助的项目。</w:t>
      </w:r>
      <w:r>
        <w:rPr>
          <w:rFonts w:hint="eastAsia" w:ascii="Times New Roman" w:hAnsi="Times New Roman" w:eastAsia="仿宋_GB2312" w:cs="Times New Roman"/>
          <w:sz w:val="32"/>
          <w:szCs w:val="32"/>
          <w:u w:val="none"/>
          <w:lang w:val="en-US" w:eastAsia="zh-CN"/>
        </w:rPr>
        <w:t>本细则适用于确有必要向国（境）外拨付项目经费的</w:t>
      </w:r>
      <w:r>
        <w:rPr>
          <w:rFonts w:hint="default" w:ascii="Times New Roman" w:hAnsi="Times New Roman" w:eastAsia="仿宋_GB2312" w:cs="Times New Roman"/>
          <w:sz w:val="32"/>
          <w:szCs w:val="32"/>
          <w:u w:val="none"/>
        </w:rPr>
        <w:t>自治区国际科技合作项目</w:t>
      </w:r>
      <w:r>
        <w:rPr>
          <w:rFonts w:hint="eastAsia" w:ascii="Times New Roman" w:hAnsi="Times New Roman" w:eastAsia="仿宋_GB2312" w:cs="Times New Roman"/>
          <w:sz w:val="32"/>
          <w:szCs w:val="32"/>
          <w:u w:val="none"/>
          <w:lang w:eastAsia="zh-CN"/>
        </w:rPr>
        <w:t>。</w:t>
      </w:r>
    </w:p>
    <w:p w14:paraId="740C7C4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黑体" w:hAnsi="黑体" w:eastAsia="黑体" w:cs="黑体"/>
          <w:b w:val="0"/>
          <w:bCs w:val="0"/>
          <w:sz w:val="32"/>
          <w:szCs w:val="32"/>
          <w:u w:val="none"/>
        </w:rPr>
        <w:t>第二条</w:t>
      </w:r>
      <w:r>
        <w:rPr>
          <w:rFonts w:hint="default" w:ascii="Times New Roman" w:hAnsi="Times New Roman" w:eastAsia="仿宋_GB2312" w:cs="Times New Roman"/>
          <w:b/>
          <w:bCs/>
          <w:sz w:val="32"/>
          <w:szCs w:val="32"/>
          <w:u w:val="none"/>
        </w:rPr>
        <w:t xml:space="preserve">  </w:t>
      </w:r>
      <w:r>
        <w:rPr>
          <w:rFonts w:hint="default" w:ascii="Times New Roman" w:hAnsi="Times New Roman" w:eastAsia="仿宋_GB2312" w:cs="Times New Roman"/>
          <w:sz w:val="32"/>
          <w:szCs w:val="32"/>
          <w:u w:val="none"/>
        </w:rPr>
        <w:t>国际科技合作项目使用自治区财政科技资金资助的项目经费时，必须严格执行广西科技计划项目经费管理各项政策规定和要求，遵守国库集中支付管理规定。并遵循合作共赢、职责明晰、配置合理、监督有效的原则。</w:t>
      </w:r>
    </w:p>
    <w:p w14:paraId="552BEF5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黑体" w:hAnsi="黑体" w:eastAsia="黑体" w:cs="黑体"/>
          <w:b w:val="0"/>
          <w:bCs w:val="0"/>
          <w:sz w:val="32"/>
          <w:szCs w:val="32"/>
          <w:u w:val="none"/>
        </w:rPr>
        <w:t>第三条</w:t>
      </w:r>
      <w:r>
        <w:rPr>
          <w:rFonts w:hint="default" w:ascii="Times New Roman" w:hAnsi="Times New Roman" w:eastAsia="仿宋_GB2312" w:cs="Times New Roman"/>
          <w:b/>
          <w:bCs/>
          <w:sz w:val="32"/>
          <w:szCs w:val="32"/>
          <w:u w:val="none"/>
        </w:rPr>
        <w:t xml:space="preserve"> </w:t>
      </w:r>
      <w:r>
        <w:rPr>
          <w:rFonts w:hint="eastAsia" w:ascii="Times New Roman" w:hAnsi="Times New Roman" w:eastAsia="仿宋_GB2312" w:cs="Times New Roman"/>
          <w:b/>
          <w:bCs/>
          <w:sz w:val="32"/>
          <w:szCs w:val="32"/>
          <w:u w:val="none"/>
          <w:lang w:val="en-US" w:eastAsia="zh-CN"/>
        </w:rPr>
        <w:t xml:space="preserve"> </w:t>
      </w:r>
      <w:r>
        <w:rPr>
          <w:rFonts w:hint="default" w:ascii="Times New Roman" w:hAnsi="Times New Roman" w:eastAsia="仿宋_GB2312" w:cs="Times New Roman"/>
          <w:sz w:val="32"/>
          <w:szCs w:val="32"/>
          <w:u w:val="none"/>
        </w:rPr>
        <w:t>国际科技合作项目的牵头承担单位和</w:t>
      </w:r>
      <w:r>
        <w:rPr>
          <w:rFonts w:hint="eastAsia" w:ascii="Times New Roman" w:hAnsi="Times New Roman" w:eastAsia="仿宋_GB2312" w:cs="Times New Roman"/>
          <w:sz w:val="32"/>
          <w:szCs w:val="32"/>
          <w:u w:val="none"/>
          <w:lang w:eastAsia="zh-CN"/>
        </w:rPr>
        <w:t>国（境）</w:t>
      </w:r>
      <w:r>
        <w:rPr>
          <w:rFonts w:hint="default" w:ascii="Times New Roman" w:hAnsi="Times New Roman" w:eastAsia="仿宋_GB2312" w:cs="Times New Roman"/>
          <w:sz w:val="32"/>
          <w:szCs w:val="32"/>
          <w:u w:val="none"/>
        </w:rPr>
        <w:t>外联合承担单位必须根据项目的任务特点和分工，科学、合理、真实地编制项目经费预算，并签订合作协议或合同，对项目经费中需要拨付至境外使用的金额、方式、开支范围、收款账户及双方责任予以明确。</w:t>
      </w:r>
    </w:p>
    <w:p w14:paraId="4AFE30C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lang w:eastAsia="zh-CN"/>
        </w:rPr>
        <w:t>国（境）</w:t>
      </w:r>
      <w:r>
        <w:rPr>
          <w:rFonts w:hint="default" w:ascii="Times New Roman" w:hAnsi="Times New Roman" w:eastAsia="仿宋_GB2312" w:cs="Times New Roman"/>
          <w:sz w:val="32"/>
          <w:szCs w:val="32"/>
          <w:u w:val="none"/>
        </w:rPr>
        <w:t>外联合承担单位必须具备独立法人资格，在境外开设有</w:t>
      </w:r>
      <w:r>
        <w:rPr>
          <w:rFonts w:hint="eastAsia" w:ascii="Times New Roman" w:hAnsi="Times New Roman" w:eastAsia="仿宋_GB2312" w:cs="Times New Roman"/>
          <w:sz w:val="32"/>
          <w:szCs w:val="32"/>
          <w:u w:val="none"/>
          <w:lang w:eastAsia="zh-CN"/>
        </w:rPr>
        <w:t>外汇账户</w:t>
      </w:r>
      <w:r>
        <w:rPr>
          <w:rFonts w:hint="default" w:ascii="Times New Roman" w:hAnsi="Times New Roman" w:eastAsia="仿宋_GB2312" w:cs="Times New Roman"/>
          <w:sz w:val="32"/>
          <w:szCs w:val="32"/>
          <w:u w:val="none"/>
        </w:rPr>
        <w:t>并可以出具发票或收据。牵头承担单位负责对</w:t>
      </w:r>
      <w:r>
        <w:rPr>
          <w:rFonts w:hint="eastAsia" w:ascii="Times New Roman" w:hAnsi="Times New Roman" w:eastAsia="仿宋_GB2312" w:cs="Times New Roman"/>
          <w:sz w:val="32"/>
          <w:szCs w:val="32"/>
          <w:u w:val="none"/>
          <w:lang w:eastAsia="zh-CN"/>
        </w:rPr>
        <w:t>国（境）</w:t>
      </w:r>
      <w:r>
        <w:rPr>
          <w:rFonts w:hint="default" w:ascii="Times New Roman" w:hAnsi="Times New Roman" w:eastAsia="仿宋_GB2312" w:cs="Times New Roman"/>
          <w:sz w:val="32"/>
          <w:szCs w:val="32"/>
          <w:u w:val="none"/>
        </w:rPr>
        <w:t>外联合承担单位进行背景审核并承担相应责任。</w:t>
      </w:r>
    </w:p>
    <w:p w14:paraId="4A82881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黑体" w:hAnsi="黑体" w:eastAsia="黑体" w:cs="黑体"/>
          <w:b w:val="0"/>
          <w:bCs w:val="0"/>
          <w:sz w:val="32"/>
          <w:szCs w:val="32"/>
          <w:u w:val="none"/>
        </w:rPr>
        <w:t>第四条</w:t>
      </w:r>
      <w:r>
        <w:rPr>
          <w:rFonts w:hint="default" w:ascii="Times New Roman" w:hAnsi="Times New Roman" w:eastAsia="仿宋_GB2312" w:cs="Times New Roman"/>
          <w:b/>
          <w:bCs/>
          <w:sz w:val="32"/>
          <w:szCs w:val="32"/>
          <w:u w:val="none"/>
        </w:rPr>
        <w:t xml:space="preserve"> </w:t>
      </w:r>
      <w:r>
        <w:rPr>
          <w:rFonts w:hint="eastAsia" w:ascii="Times New Roman" w:hAnsi="Times New Roman" w:eastAsia="仿宋_GB2312" w:cs="Times New Roman"/>
          <w:b/>
          <w:bCs/>
          <w:sz w:val="32"/>
          <w:szCs w:val="32"/>
          <w:u w:val="none"/>
          <w:lang w:val="en-US" w:eastAsia="zh-CN"/>
        </w:rPr>
        <w:t xml:space="preserve"> </w:t>
      </w:r>
      <w:r>
        <w:rPr>
          <w:rFonts w:hint="default" w:ascii="Times New Roman" w:hAnsi="Times New Roman" w:eastAsia="仿宋_GB2312" w:cs="Times New Roman"/>
          <w:sz w:val="32"/>
          <w:szCs w:val="32"/>
          <w:u w:val="none"/>
        </w:rPr>
        <w:t>国际科技合作项目的各承担单位都必须对项目经费进行单独专账核算，专款专用。</w:t>
      </w:r>
      <w:r>
        <w:rPr>
          <w:rFonts w:hint="default"/>
          <w:u w:val="none"/>
        </w:rPr>
        <w:t>银行收取的管理费可从项目经费中列支。</w:t>
      </w:r>
    </w:p>
    <w:p w14:paraId="7532F7E8">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国际科技合作项目的项目经费采用人民币结算，在项目获批立项后按程序拨付至牵头承担单位。项目牵头承担单位应加强对项目经费使用的管理监督，制定本单位</w:t>
      </w:r>
      <w:r>
        <w:rPr>
          <w:rFonts w:hint="eastAsia" w:ascii="Times New Roman" w:hAnsi="Times New Roman" w:eastAsia="仿宋_GB2312" w:cs="Times New Roman"/>
          <w:sz w:val="32"/>
          <w:szCs w:val="32"/>
          <w:u w:val="none"/>
          <w:lang w:val="en-US" w:eastAsia="zh-CN"/>
        </w:rPr>
        <w:t>项目经费使用、跨境拨付</w:t>
      </w:r>
      <w:r>
        <w:rPr>
          <w:rFonts w:hint="default" w:ascii="Times New Roman" w:hAnsi="Times New Roman" w:eastAsia="仿宋_GB2312" w:cs="Times New Roman"/>
          <w:sz w:val="32"/>
          <w:szCs w:val="32"/>
          <w:u w:val="none"/>
        </w:rPr>
        <w:t>内部管理制度，在向</w:t>
      </w:r>
      <w:r>
        <w:rPr>
          <w:rFonts w:hint="eastAsia" w:ascii="Times New Roman" w:hAnsi="Times New Roman" w:eastAsia="仿宋_GB2312" w:cs="Times New Roman"/>
          <w:sz w:val="32"/>
          <w:szCs w:val="32"/>
          <w:u w:val="none"/>
          <w:lang w:eastAsia="zh-CN"/>
        </w:rPr>
        <w:t>国（境）</w:t>
      </w:r>
      <w:r>
        <w:rPr>
          <w:rFonts w:hint="default" w:ascii="Times New Roman" w:hAnsi="Times New Roman" w:eastAsia="仿宋_GB2312" w:cs="Times New Roman"/>
          <w:sz w:val="32"/>
          <w:szCs w:val="32"/>
          <w:u w:val="none"/>
        </w:rPr>
        <w:t>外联合承担单位拨付项目经费</w:t>
      </w:r>
      <w:r>
        <w:rPr>
          <w:rFonts w:hint="eastAsia" w:cs="Times New Roman"/>
          <w:sz w:val="32"/>
          <w:szCs w:val="32"/>
          <w:u w:val="none"/>
          <w:lang w:eastAsia="zh-CN"/>
        </w:rPr>
        <w:t>时，</w:t>
      </w:r>
      <w:r>
        <w:rPr>
          <w:rFonts w:hint="eastAsia" w:ascii="Times New Roman" w:hAnsi="Times New Roman" w:eastAsia="仿宋_GB2312" w:cs="Times New Roman"/>
          <w:sz w:val="32"/>
          <w:szCs w:val="32"/>
          <w:u w:val="none"/>
          <w:lang w:val="en-US" w:eastAsia="zh-CN"/>
        </w:rPr>
        <w:t>应结合项目实际情况分期进行拨付</w:t>
      </w:r>
      <w:r>
        <w:rPr>
          <w:rFonts w:hint="default" w:ascii="Times New Roman" w:hAnsi="Times New Roman" w:eastAsia="仿宋_GB2312" w:cs="Times New Roman"/>
          <w:sz w:val="32"/>
          <w:szCs w:val="32"/>
          <w:u w:val="none"/>
        </w:rPr>
        <w:t>。</w:t>
      </w:r>
    </w:p>
    <w:p w14:paraId="24A1F63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0"/>
          <w:sz w:val="32"/>
          <w:szCs w:val="32"/>
          <w:u w:val="none"/>
        </w:rPr>
      </w:pPr>
      <w:r>
        <w:rPr>
          <w:rFonts w:hint="default" w:ascii="黑体" w:hAnsi="黑体" w:eastAsia="黑体" w:cs="黑体"/>
          <w:b w:val="0"/>
          <w:bCs w:val="0"/>
          <w:sz w:val="32"/>
          <w:szCs w:val="32"/>
          <w:u w:val="none"/>
        </w:rPr>
        <w:t xml:space="preserve">第五条 </w:t>
      </w:r>
      <w:r>
        <w:rPr>
          <w:rFonts w:hint="eastAsia" w:ascii="黑体" w:hAnsi="黑体" w:eastAsia="黑体" w:cs="黑体"/>
          <w:b w:val="0"/>
          <w:bCs w:val="0"/>
          <w:sz w:val="32"/>
          <w:szCs w:val="32"/>
          <w:u w:val="none"/>
          <w:lang w:val="en-US" w:eastAsia="zh-CN"/>
        </w:rPr>
        <w:t xml:space="preserve"> </w:t>
      </w:r>
      <w:r>
        <w:rPr>
          <w:rFonts w:hint="default" w:ascii="Times New Roman" w:hAnsi="Times New Roman" w:eastAsia="仿宋_GB2312" w:cs="Times New Roman"/>
          <w:sz w:val="32"/>
          <w:szCs w:val="32"/>
          <w:u w:val="none"/>
        </w:rPr>
        <w:t>项目牵头承担单位在</w:t>
      </w:r>
      <w:r>
        <w:rPr>
          <w:rFonts w:hint="default" w:ascii="Times New Roman" w:hAnsi="Times New Roman" w:eastAsia="仿宋_GB2312" w:cs="Times New Roman"/>
          <w:kern w:val="0"/>
          <w:sz w:val="32"/>
          <w:szCs w:val="32"/>
          <w:vertAlign w:val="baseline"/>
          <w:lang w:val="en-US" w:eastAsia="zh-CN"/>
        </w:rPr>
        <w:t>办理跨境支付前一个月</w:t>
      </w:r>
      <w:r>
        <w:rPr>
          <w:rFonts w:hint="default" w:ascii="Times New Roman" w:hAnsi="Times New Roman" w:eastAsia="仿宋_GB2312" w:cs="Times New Roman"/>
          <w:sz w:val="32"/>
          <w:szCs w:val="32"/>
          <w:u w:val="none"/>
        </w:rPr>
        <w:t>，应当按照现行税收法律、法规的规定履行纳税义务。项目牵头承担单位作为经费拨付方，在向国（境）外单位支付相关费用时，如产生应由国（境）外单位负担的税款，项目牵头承担单位应依法履行扣缴义务。项目牵头承担单位向国（境）外单位单笔支付等值5万美元以上（不含等值5万美元）的外汇资金，应向所在地主管税务机关进行税务备案</w:t>
      </w:r>
      <w:r>
        <w:rPr>
          <w:rFonts w:hint="default" w:ascii="Times New Roman" w:hAnsi="Times New Roman" w:eastAsia="仿宋_GB2312" w:cs="Times New Roman"/>
          <w:kern w:val="0"/>
          <w:sz w:val="32"/>
          <w:szCs w:val="32"/>
          <w:u w:val="none"/>
        </w:rPr>
        <w:t>。</w:t>
      </w:r>
    </w:p>
    <w:p w14:paraId="2CE27574">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u w:val="none"/>
        </w:rPr>
      </w:pPr>
      <w:r>
        <w:rPr>
          <w:rFonts w:hint="default" w:ascii="黑体" w:hAnsi="黑体" w:eastAsia="黑体" w:cs="黑体"/>
          <w:b w:val="0"/>
          <w:bCs w:val="0"/>
          <w:sz w:val="32"/>
          <w:szCs w:val="32"/>
          <w:u w:val="none"/>
        </w:rPr>
        <w:t>第六条</w:t>
      </w:r>
      <w:r>
        <w:rPr>
          <w:rFonts w:hint="default" w:ascii="Times New Roman" w:hAnsi="Times New Roman" w:eastAsia="仿宋_GB2312" w:cs="Times New Roman"/>
          <w:b/>
          <w:sz w:val="32"/>
          <w:szCs w:val="32"/>
          <w:u w:val="none"/>
        </w:rPr>
        <w:t xml:space="preserve"> </w:t>
      </w:r>
      <w:r>
        <w:rPr>
          <w:rFonts w:hint="default" w:ascii="Times New Roman" w:hAnsi="Times New Roman" w:eastAsia="仿宋_GB2312" w:cs="Times New Roman"/>
          <w:b w:val="0"/>
          <w:bCs/>
          <w:sz w:val="32"/>
          <w:szCs w:val="32"/>
          <w:u w:val="none"/>
        </w:rPr>
        <w:t xml:space="preserve"> </w:t>
      </w:r>
      <w:r>
        <w:rPr>
          <w:rFonts w:hint="default" w:ascii="Times New Roman" w:hAnsi="Times New Roman" w:eastAsia="仿宋_GB2312" w:cs="Times New Roman"/>
          <w:sz w:val="32"/>
          <w:szCs w:val="32"/>
          <w:u w:val="none"/>
        </w:rPr>
        <w:t>项目牵头承担单位凭立项文件、立项合同（任务书）、纳税凭证及</w:t>
      </w:r>
      <w:r>
        <w:rPr>
          <w:rFonts w:hint="eastAsia" w:ascii="Times New Roman" w:hAnsi="Times New Roman" w:eastAsia="仿宋_GB2312" w:cs="Times New Roman"/>
          <w:sz w:val="32"/>
          <w:szCs w:val="32"/>
          <w:u w:val="none"/>
          <w:lang w:val="en-US" w:eastAsia="zh-CN"/>
        </w:rPr>
        <w:t>联合承担</w:t>
      </w:r>
      <w:r>
        <w:rPr>
          <w:rFonts w:hint="default" w:ascii="Times New Roman" w:hAnsi="Times New Roman" w:eastAsia="仿宋_GB2312" w:cs="Times New Roman"/>
          <w:sz w:val="32"/>
          <w:szCs w:val="32"/>
          <w:u w:val="none"/>
        </w:rPr>
        <w:t>协议等材料到自治区财政厅办理用汇审批手续，然后持自治区财政厅出具并加盖用汇单位公章的《预算内非贸易非经营用汇申请书》，到相应银行办理向境外汇款手续。在对外支付过程中，优先使用人民币对外支付，若</w:t>
      </w:r>
      <w:r>
        <w:rPr>
          <w:rFonts w:hint="eastAsia" w:ascii="Times New Roman" w:hAnsi="Times New Roman" w:eastAsia="仿宋_GB2312" w:cs="Times New Roman"/>
          <w:sz w:val="32"/>
          <w:szCs w:val="32"/>
          <w:u w:val="none"/>
          <w:lang w:eastAsia="zh-CN"/>
        </w:rPr>
        <w:t>国（境）</w:t>
      </w:r>
      <w:r>
        <w:rPr>
          <w:rFonts w:hint="default" w:ascii="Times New Roman" w:hAnsi="Times New Roman" w:eastAsia="仿宋_GB2312" w:cs="Times New Roman"/>
          <w:sz w:val="32"/>
          <w:szCs w:val="32"/>
          <w:u w:val="none"/>
        </w:rPr>
        <w:t>外单位所在地不支持跨境人民币业务，方可申请使用外汇。</w:t>
      </w:r>
    </w:p>
    <w:p w14:paraId="34E8E1DE">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none"/>
        </w:rPr>
      </w:pPr>
      <w:r>
        <w:rPr>
          <w:rFonts w:hint="default" w:ascii="黑体" w:hAnsi="黑体" w:eastAsia="黑体" w:cs="黑体"/>
          <w:b w:val="0"/>
          <w:bCs w:val="0"/>
          <w:sz w:val="32"/>
          <w:szCs w:val="32"/>
          <w:u w:val="none"/>
        </w:rPr>
        <w:t>第七条</w:t>
      </w:r>
      <w:r>
        <w:rPr>
          <w:rFonts w:hint="default" w:ascii="Times New Roman" w:hAnsi="Times New Roman" w:eastAsia="仿宋_GB2312" w:cs="Times New Roman"/>
          <w:b/>
          <w:bCs/>
          <w:sz w:val="32"/>
          <w:szCs w:val="32"/>
          <w:u w:val="none"/>
        </w:rPr>
        <w:t xml:space="preserve"> </w:t>
      </w:r>
      <w:r>
        <w:rPr>
          <w:rFonts w:hint="eastAsia" w:ascii="Times New Roman" w:hAnsi="Times New Roman" w:eastAsia="仿宋_GB2312" w:cs="Times New Roman"/>
          <w:b/>
          <w:bCs/>
          <w:sz w:val="32"/>
          <w:szCs w:val="32"/>
          <w:u w:val="none"/>
          <w:lang w:val="en-US" w:eastAsia="zh-CN"/>
        </w:rPr>
        <w:t xml:space="preserve"> </w:t>
      </w:r>
      <w:r>
        <w:rPr>
          <w:rFonts w:hint="default" w:ascii="Times New Roman" w:hAnsi="Times New Roman" w:eastAsia="仿宋_GB2312" w:cs="Times New Roman"/>
          <w:sz w:val="32"/>
          <w:szCs w:val="32"/>
          <w:u w:val="none"/>
        </w:rPr>
        <w:t>项目经费按照</w:t>
      </w:r>
      <w:r>
        <w:rPr>
          <w:rFonts w:hint="eastAsia" w:ascii="仿宋_GB2312" w:hAnsi="仿宋_GB2312" w:eastAsia="仿宋_GB2312" w:cs="仿宋_GB2312"/>
          <w:sz w:val="32"/>
          <w:szCs w:val="32"/>
          <w:u w:val="none"/>
        </w:rPr>
        <w:t>“谁使用、谁负责”</w:t>
      </w:r>
      <w:r>
        <w:rPr>
          <w:rFonts w:hint="eastAsia" w:ascii="仿宋_GB2312" w:hAnsi="仿宋_GB2312" w:cs="仿宋_GB2312"/>
          <w:sz w:val="32"/>
          <w:szCs w:val="32"/>
          <w:u w:val="none"/>
          <w:lang w:eastAsia="zh-CN"/>
        </w:rPr>
        <w:t>、</w:t>
      </w:r>
      <w:r>
        <w:rPr>
          <w:rFonts w:hint="eastAsia" w:ascii="仿宋_GB2312" w:hAnsi="仿宋_GB2312" w:eastAsia="仿宋_GB2312" w:cs="仿宋_GB2312"/>
          <w:sz w:val="32"/>
          <w:szCs w:val="32"/>
          <w:u w:val="none"/>
        </w:rPr>
        <w:t>“谁立项，谁监管”的原则</w:t>
      </w:r>
      <w:r>
        <w:rPr>
          <w:rFonts w:hint="default" w:ascii="Times New Roman" w:hAnsi="Times New Roman" w:eastAsia="仿宋_GB2312" w:cs="Times New Roman"/>
          <w:sz w:val="32"/>
          <w:szCs w:val="32"/>
          <w:u w:val="none"/>
        </w:rPr>
        <w:t>，由各项目承担单位按规定自主管理使用，接受自治区财政厅、科技厅的监督检查，并按规定接受审计。办理跨境支付经费金额超过</w:t>
      </w:r>
      <w:r>
        <w:rPr>
          <w:rFonts w:hint="eastAsia" w:cs="Times New Roman"/>
          <w:sz w:val="32"/>
          <w:szCs w:val="32"/>
          <w:u w:val="none"/>
          <w:lang w:val="en-US" w:eastAsia="zh-CN"/>
        </w:rPr>
        <w:t>10</w:t>
      </w:r>
      <w:r>
        <w:rPr>
          <w:rFonts w:hint="default" w:ascii="Times New Roman" w:hAnsi="Times New Roman" w:eastAsia="仿宋_GB2312" w:cs="Times New Roman"/>
          <w:sz w:val="32"/>
          <w:szCs w:val="32"/>
          <w:u w:val="none"/>
        </w:rPr>
        <w:t>0万元人民币（含）</w:t>
      </w:r>
      <w:r>
        <w:rPr>
          <w:rFonts w:hint="eastAsia" w:cs="Times New Roman"/>
          <w:sz w:val="32"/>
          <w:szCs w:val="32"/>
          <w:u w:val="none"/>
          <w:lang w:eastAsia="zh-CN"/>
        </w:rPr>
        <w:t>，</w:t>
      </w:r>
      <w:r>
        <w:rPr>
          <w:rFonts w:hint="default" w:ascii="Times New Roman" w:hAnsi="Times New Roman" w:eastAsia="仿宋_GB2312" w:cs="Times New Roman"/>
          <w:sz w:val="32"/>
          <w:szCs w:val="32"/>
          <w:u w:val="none"/>
        </w:rPr>
        <w:t>在申请结题验收前，项目承担单位应自主选择具有相应资质的审计中介机构，委托其</w:t>
      </w:r>
      <w:r>
        <w:rPr>
          <w:rFonts w:hint="eastAsia" w:ascii="Times New Roman" w:hAnsi="Times New Roman" w:eastAsia="仿宋_GB2312" w:cs="Times New Roman"/>
          <w:sz w:val="32"/>
          <w:szCs w:val="32"/>
          <w:u w:val="none"/>
          <w:lang w:val="en-US" w:eastAsia="zh-CN"/>
        </w:rPr>
        <w:t>对向国（境）外拨付的项目经费</w:t>
      </w:r>
      <w:r>
        <w:rPr>
          <w:rFonts w:hint="default" w:ascii="Times New Roman" w:hAnsi="Times New Roman" w:eastAsia="仿宋_GB2312" w:cs="Times New Roman"/>
          <w:sz w:val="32"/>
          <w:szCs w:val="32"/>
          <w:u w:val="none"/>
        </w:rPr>
        <w:t>开展结题验收审计并出具审计报告</w:t>
      </w:r>
      <w:r>
        <w:rPr>
          <w:rFonts w:hint="eastAsia" w:cs="Times New Roman"/>
          <w:sz w:val="32"/>
          <w:szCs w:val="32"/>
          <w:u w:val="none"/>
          <w:lang w:eastAsia="zh-CN"/>
        </w:rPr>
        <w:t>；办理跨境支付经费金额</w:t>
      </w:r>
      <w:r>
        <w:rPr>
          <w:rFonts w:hint="eastAsia" w:cs="Times New Roman"/>
          <w:sz w:val="32"/>
          <w:szCs w:val="32"/>
          <w:u w:val="none"/>
          <w:lang w:val="en-US" w:eastAsia="zh-CN"/>
        </w:rPr>
        <w:t>10</w:t>
      </w:r>
      <w:r>
        <w:rPr>
          <w:rFonts w:hint="eastAsia" w:cs="Times New Roman"/>
          <w:sz w:val="32"/>
          <w:szCs w:val="32"/>
          <w:u w:val="none"/>
          <w:lang w:eastAsia="zh-CN"/>
        </w:rPr>
        <w:t>0万元人民币</w:t>
      </w:r>
      <w:r>
        <w:rPr>
          <w:rFonts w:hint="eastAsia" w:cs="Times New Roman"/>
          <w:sz w:val="32"/>
          <w:szCs w:val="32"/>
          <w:u w:val="none"/>
          <w:lang w:val="en-US" w:eastAsia="zh-CN"/>
        </w:rPr>
        <w:t>以下，在申请结题验收前，项目承担单位应要求国（境）外联合承担单位提供经费使用清单</w:t>
      </w:r>
      <w:r>
        <w:rPr>
          <w:rFonts w:hint="default" w:ascii="Times New Roman" w:hAnsi="Times New Roman" w:eastAsia="仿宋_GB2312" w:cs="Times New Roman"/>
          <w:sz w:val="32"/>
          <w:szCs w:val="32"/>
          <w:u w:val="none"/>
        </w:rPr>
        <w:t>。</w:t>
      </w:r>
    </w:p>
    <w:p w14:paraId="78ECA3B1">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pPr>
      <w:r>
        <w:rPr>
          <w:rFonts w:hint="default" w:ascii="黑体" w:hAnsi="黑体" w:eastAsia="黑体" w:cs="黑体"/>
          <w:b w:val="0"/>
          <w:bCs w:val="0"/>
          <w:sz w:val="32"/>
          <w:szCs w:val="32"/>
          <w:u w:val="none"/>
        </w:rPr>
        <w:t>第八条</w:t>
      </w:r>
      <w:r>
        <w:rPr>
          <w:rFonts w:hint="default" w:ascii="Times New Roman" w:hAnsi="Times New Roman" w:eastAsia="仿宋_GB2312" w:cs="Times New Roman"/>
          <w:sz w:val="32"/>
          <w:szCs w:val="32"/>
          <w:u w:val="none"/>
        </w:rPr>
        <w:t xml:space="preserve"> </w:t>
      </w:r>
      <w:r>
        <w:rPr>
          <w:rFonts w:hint="eastAsia" w:ascii="Times New Roman" w:hAnsi="Times New Roman" w:eastAsia="仿宋_GB2312" w:cs="Times New Roman"/>
          <w:sz w:val="32"/>
          <w:szCs w:val="32"/>
          <w:u w:val="none"/>
          <w:lang w:val="en-US" w:eastAsia="zh-CN"/>
        </w:rPr>
        <w:t xml:space="preserve"> </w:t>
      </w:r>
      <w:r>
        <w:rPr>
          <w:rFonts w:hint="default" w:ascii="Times New Roman" w:hAnsi="Times New Roman" w:eastAsia="仿宋_GB2312" w:cs="Times New Roman"/>
          <w:sz w:val="32"/>
          <w:szCs w:val="32"/>
          <w:u w:val="none"/>
        </w:rPr>
        <w:t>本实施细则由自治区科技厅、自治区财政厅负责解释，自202</w:t>
      </w:r>
      <w:r>
        <w:rPr>
          <w:rFonts w:hint="eastAsia" w:ascii="Times New Roman" w:hAnsi="Times New Roman" w:eastAsia="仿宋_GB2312" w:cs="Times New Roman"/>
          <w:sz w:val="32"/>
          <w:szCs w:val="32"/>
          <w:u w:val="none"/>
          <w:lang w:val="en-US" w:eastAsia="zh-CN"/>
        </w:rPr>
        <w:t>6</w:t>
      </w:r>
      <w:r>
        <w:rPr>
          <w:rFonts w:hint="default" w:ascii="Times New Roman" w:hAnsi="Times New Roman" w:eastAsia="仿宋_GB2312" w:cs="Times New Roman"/>
          <w:sz w:val="32"/>
          <w:szCs w:val="32"/>
          <w:u w:val="none"/>
        </w:rPr>
        <w:t>年</w:t>
      </w:r>
      <w:r>
        <w:rPr>
          <w:rFonts w:hint="eastAsia" w:ascii="Times New Roman" w:hAnsi="Times New Roman" w:eastAsia="仿宋_GB2312" w:cs="Times New Roman"/>
          <w:sz w:val="32"/>
          <w:szCs w:val="32"/>
          <w:u w:val="none"/>
          <w:lang w:val="en-US" w:eastAsia="zh-CN"/>
        </w:rPr>
        <w:t>XX</w:t>
      </w:r>
      <w:r>
        <w:rPr>
          <w:rFonts w:hint="default" w:ascii="Times New Roman" w:hAnsi="Times New Roman" w:eastAsia="仿宋_GB2312" w:cs="Times New Roman"/>
          <w:sz w:val="32"/>
          <w:szCs w:val="32"/>
          <w:u w:val="none"/>
        </w:rPr>
        <w:t>月</w:t>
      </w:r>
      <w:r>
        <w:rPr>
          <w:rFonts w:hint="eastAsia" w:ascii="Times New Roman" w:hAnsi="Times New Roman" w:eastAsia="仿宋_GB2312" w:cs="Times New Roman"/>
          <w:sz w:val="32"/>
          <w:szCs w:val="32"/>
          <w:u w:val="none"/>
          <w:lang w:val="en-US" w:eastAsia="zh-CN"/>
        </w:rPr>
        <w:t>XX</w:t>
      </w:r>
      <w:r>
        <w:rPr>
          <w:rFonts w:hint="default" w:ascii="Times New Roman" w:hAnsi="Times New Roman" w:eastAsia="仿宋_GB2312" w:cs="Times New Roman"/>
          <w:sz w:val="32"/>
          <w:szCs w:val="32"/>
          <w:u w:val="none"/>
        </w:rPr>
        <w:t>日起</w:t>
      </w:r>
      <w:r>
        <w:rPr>
          <w:rFonts w:hint="eastAsia" w:ascii="Times New Roman" w:hAnsi="Times New Roman" w:eastAsia="仿宋_GB2312" w:cs="Times New Roman"/>
          <w:sz w:val="32"/>
          <w:szCs w:val="32"/>
          <w:u w:val="none"/>
          <w:lang w:val="en-US" w:eastAsia="zh-CN"/>
        </w:rPr>
        <w:t>实施</w:t>
      </w:r>
      <w:r>
        <w:rPr>
          <w:rFonts w:hint="default" w:ascii="Times New Roman" w:hAnsi="Times New Roman" w:eastAsia="仿宋_GB2312" w:cs="Times New Roman"/>
          <w:sz w:val="32"/>
          <w:szCs w:val="32"/>
          <w:u w:val="none"/>
        </w:rPr>
        <w:t>，有效期</w:t>
      </w:r>
      <w:r>
        <w:rPr>
          <w:rFonts w:hint="eastAsia" w:cs="Times New Roman"/>
          <w:sz w:val="32"/>
          <w:szCs w:val="32"/>
          <w:u w:val="none"/>
          <w:lang w:val="en-US" w:eastAsia="zh-CN"/>
        </w:rPr>
        <w:t>5</w:t>
      </w:r>
      <w:r>
        <w:rPr>
          <w:rFonts w:hint="default" w:ascii="Times New Roman" w:hAnsi="Times New Roman" w:eastAsia="仿宋_GB2312" w:cs="Times New Roman"/>
          <w:sz w:val="32"/>
          <w:szCs w:val="32"/>
          <w:u w:val="none"/>
        </w:rPr>
        <w:t>年。</w:t>
      </w:r>
    </w:p>
    <w:sectPr>
      <w:pgSz w:w="11906" w:h="16838"/>
      <w:pgMar w:top="2098" w:right="1531" w:bottom="1701" w:left="1531" w:header="851" w:footer="1417" w:gutter="0"/>
      <w:paperSrc/>
      <w:cols w:space="720" w:num="1"/>
      <w:rtlGutter w:val="0"/>
      <w:docGrid w:type="lines" w:linePitch="44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hyphenationZone w:val="360"/>
  <w:drawingGridVerticalSpacing w:val="22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5C337B"/>
    <w:rsid w:val="006B233D"/>
    <w:rsid w:val="00982415"/>
    <w:rsid w:val="02104FE0"/>
    <w:rsid w:val="02F9075E"/>
    <w:rsid w:val="03197493"/>
    <w:rsid w:val="03207EBE"/>
    <w:rsid w:val="04121799"/>
    <w:rsid w:val="041F324B"/>
    <w:rsid w:val="04887B6D"/>
    <w:rsid w:val="04DF0C15"/>
    <w:rsid w:val="056B6ACD"/>
    <w:rsid w:val="06043AC4"/>
    <w:rsid w:val="06263AF6"/>
    <w:rsid w:val="07103C1D"/>
    <w:rsid w:val="07132A40"/>
    <w:rsid w:val="07472131"/>
    <w:rsid w:val="0819216B"/>
    <w:rsid w:val="08A94EAE"/>
    <w:rsid w:val="08BB1B91"/>
    <w:rsid w:val="08BF3F02"/>
    <w:rsid w:val="08DC3460"/>
    <w:rsid w:val="09D04723"/>
    <w:rsid w:val="0BE57D8E"/>
    <w:rsid w:val="0C1B0A8E"/>
    <w:rsid w:val="0C4B0591"/>
    <w:rsid w:val="0CD01038"/>
    <w:rsid w:val="0D06228C"/>
    <w:rsid w:val="0EB179F2"/>
    <w:rsid w:val="0F3C325C"/>
    <w:rsid w:val="0FE113B1"/>
    <w:rsid w:val="1041792A"/>
    <w:rsid w:val="109B0D78"/>
    <w:rsid w:val="10FE4138"/>
    <w:rsid w:val="11145F10"/>
    <w:rsid w:val="1229681A"/>
    <w:rsid w:val="12C87729"/>
    <w:rsid w:val="12F84607"/>
    <w:rsid w:val="134B0033"/>
    <w:rsid w:val="141667A6"/>
    <w:rsid w:val="142661D0"/>
    <w:rsid w:val="14EA0842"/>
    <w:rsid w:val="15015D6E"/>
    <w:rsid w:val="152074DA"/>
    <w:rsid w:val="156E4BD2"/>
    <w:rsid w:val="15CB18D5"/>
    <w:rsid w:val="15F74B3D"/>
    <w:rsid w:val="16E65B78"/>
    <w:rsid w:val="17AA6963"/>
    <w:rsid w:val="17BB3C8A"/>
    <w:rsid w:val="17FE3F38"/>
    <w:rsid w:val="19002E75"/>
    <w:rsid w:val="19DD3AE1"/>
    <w:rsid w:val="1A505F6D"/>
    <w:rsid w:val="1A5A3D23"/>
    <w:rsid w:val="1AAF72D8"/>
    <w:rsid w:val="1B051F0B"/>
    <w:rsid w:val="1B1F7251"/>
    <w:rsid w:val="1BB91D7D"/>
    <w:rsid w:val="1C727474"/>
    <w:rsid w:val="1D5C5020"/>
    <w:rsid w:val="1D6779AB"/>
    <w:rsid w:val="1DD66582"/>
    <w:rsid w:val="1E1943AA"/>
    <w:rsid w:val="1E870330"/>
    <w:rsid w:val="1F8138EA"/>
    <w:rsid w:val="1FAD6C7A"/>
    <w:rsid w:val="205C7113"/>
    <w:rsid w:val="20DE7712"/>
    <w:rsid w:val="212B1ECE"/>
    <w:rsid w:val="2152458B"/>
    <w:rsid w:val="222247C4"/>
    <w:rsid w:val="224657A5"/>
    <w:rsid w:val="2283147F"/>
    <w:rsid w:val="228D1DA5"/>
    <w:rsid w:val="22B33B64"/>
    <w:rsid w:val="22C61D7D"/>
    <w:rsid w:val="22D00D92"/>
    <w:rsid w:val="237539BF"/>
    <w:rsid w:val="23EE3821"/>
    <w:rsid w:val="24233573"/>
    <w:rsid w:val="243A6C6A"/>
    <w:rsid w:val="245245BA"/>
    <w:rsid w:val="24892843"/>
    <w:rsid w:val="249A2E13"/>
    <w:rsid w:val="25363928"/>
    <w:rsid w:val="261A0619"/>
    <w:rsid w:val="26CA5BBE"/>
    <w:rsid w:val="26EF4214"/>
    <w:rsid w:val="28153A68"/>
    <w:rsid w:val="2A476DCB"/>
    <w:rsid w:val="2ABF38E0"/>
    <w:rsid w:val="2B631863"/>
    <w:rsid w:val="2CD53D17"/>
    <w:rsid w:val="2CED4A04"/>
    <w:rsid w:val="2DAA288C"/>
    <w:rsid w:val="2DF82816"/>
    <w:rsid w:val="2F2D7014"/>
    <w:rsid w:val="2F550720"/>
    <w:rsid w:val="2F714D04"/>
    <w:rsid w:val="2FBC0F9B"/>
    <w:rsid w:val="312626D0"/>
    <w:rsid w:val="31644F8D"/>
    <w:rsid w:val="31D3000B"/>
    <w:rsid w:val="31E418D9"/>
    <w:rsid w:val="31F1039A"/>
    <w:rsid w:val="323B60E1"/>
    <w:rsid w:val="32A04234"/>
    <w:rsid w:val="32CE70FF"/>
    <w:rsid w:val="33252A62"/>
    <w:rsid w:val="33902D55"/>
    <w:rsid w:val="34206C07"/>
    <w:rsid w:val="3438544C"/>
    <w:rsid w:val="346C69C6"/>
    <w:rsid w:val="350C1695"/>
    <w:rsid w:val="35931F31"/>
    <w:rsid w:val="36A31057"/>
    <w:rsid w:val="36AF35FE"/>
    <w:rsid w:val="374C1CAA"/>
    <w:rsid w:val="38271B27"/>
    <w:rsid w:val="388A79B4"/>
    <w:rsid w:val="38D74E43"/>
    <w:rsid w:val="38D7715B"/>
    <w:rsid w:val="392D2887"/>
    <w:rsid w:val="3AD03C22"/>
    <w:rsid w:val="3AD556C5"/>
    <w:rsid w:val="3AFD6CAA"/>
    <w:rsid w:val="3B293807"/>
    <w:rsid w:val="3B7B2146"/>
    <w:rsid w:val="3C517F2F"/>
    <w:rsid w:val="3C756BCD"/>
    <w:rsid w:val="3D0D3756"/>
    <w:rsid w:val="3D791B65"/>
    <w:rsid w:val="3ECC2F78"/>
    <w:rsid w:val="3F6B4405"/>
    <w:rsid w:val="403A2223"/>
    <w:rsid w:val="40453C17"/>
    <w:rsid w:val="40AC41DA"/>
    <w:rsid w:val="41045A24"/>
    <w:rsid w:val="41120056"/>
    <w:rsid w:val="41183A14"/>
    <w:rsid w:val="4166026B"/>
    <w:rsid w:val="42091F1A"/>
    <w:rsid w:val="42A66D1A"/>
    <w:rsid w:val="439038BD"/>
    <w:rsid w:val="447C7EB8"/>
    <w:rsid w:val="44A93CB0"/>
    <w:rsid w:val="44E8639E"/>
    <w:rsid w:val="45861511"/>
    <w:rsid w:val="45DD1833"/>
    <w:rsid w:val="461A7254"/>
    <w:rsid w:val="461E2589"/>
    <w:rsid w:val="466B6654"/>
    <w:rsid w:val="46710217"/>
    <w:rsid w:val="46F4324B"/>
    <w:rsid w:val="486F385F"/>
    <w:rsid w:val="48DB593A"/>
    <w:rsid w:val="48E9079A"/>
    <w:rsid w:val="4ADC7659"/>
    <w:rsid w:val="4B0C1BE5"/>
    <w:rsid w:val="4B1E5D7C"/>
    <w:rsid w:val="4C545AAA"/>
    <w:rsid w:val="4CDD2507"/>
    <w:rsid w:val="4D167C2F"/>
    <w:rsid w:val="4D3162C6"/>
    <w:rsid w:val="4E1F15B5"/>
    <w:rsid w:val="4EA63403"/>
    <w:rsid w:val="4F1C4FD5"/>
    <w:rsid w:val="4F2F0E23"/>
    <w:rsid w:val="4F3E4199"/>
    <w:rsid w:val="4F70659A"/>
    <w:rsid w:val="50261298"/>
    <w:rsid w:val="507E2CC0"/>
    <w:rsid w:val="51C522D2"/>
    <w:rsid w:val="52614BC4"/>
    <w:rsid w:val="529B4EA1"/>
    <w:rsid w:val="53512766"/>
    <w:rsid w:val="5379134F"/>
    <w:rsid w:val="53A442F0"/>
    <w:rsid w:val="53E7058A"/>
    <w:rsid w:val="53F4704F"/>
    <w:rsid w:val="552E71A6"/>
    <w:rsid w:val="56304A79"/>
    <w:rsid w:val="563077D1"/>
    <w:rsid w:val="57561589"/>
    <w:rsid w:val="57FB7722"/>
    <w:rsid w:val="588109EA"/>
    <w:rsid w:val="58B75A96"/>
    <w:rsid w:val="59181984"/>
    <w:rsid w:val="59D32BE8"/>
    <w:rsid w:val="5A4D44CB"/>
    <w:rsid w:val="5A9341B0"/>
    <w:rsid w:val="5AA64D5C"/>
    <w:rsid w:val="5AB15BC5"/>
    <w:rsid w:val="5B4D7B56"/>
    <w:rsid w:val="5B81794A"/>
    <w:rsid w:val="5B971DC6"/>
    <w:rsid w:val="5BA164C0"/>
    <w:rsid w:val="5BCE6A15"/>
    <w:rsid w:val="5C881E3D"/>
    <w:rsid w:val="5CCD2285"/>
    <w:rsid w:val="5D366EFD"/>
    <w:rsid w:val="5D810832"/>
    <w:rsid w:val="5EA324FC"/>
    <w:rsid w:val="5EA455BC"/>
    <w:rsid w:val="5F057CEE"/>
    <w:rsid w:val="5F7A4D3C"/>
    <w:rsid w:val="61130A79"/>
    <w:rsid w:val="611B1F54"/>
    <w:rsid w:val="61837BFD"/>
    <w:rsid w:val="622B4CD7"/>
    <w:rsid w:val="63B41012"/>
    <w:rsid w:val="63C256F0"/>
    <w:rsid w:val="63DF1782"/>
    <w:rsid w:val="64902398"/>
    <w:rsid w:val="649A414D"/>
    <w:rsid w:val="64CC75EF"/>
    <w:rsid w:val="658C0501"/>
    <w:rsid w:val="67F827C9"/>
    <w:rsid w:val="680A0F03"/>
    <w:rsid w:val="682C507B"/>
    <w:rsid w:val="68331C8F"/>
    <w:rsid w:val="6838006B"/>
    <w:rsid w:val="685F4ECF"/>
    <w:rsid w:val="6870179F"/>
    <w:rsid w:val="690D39E5"/>
    <w:rsid w:val="691D4FB7"/>
    <w:rsid w:val="6975307D"/>
    <w:rsid w:val="699865A3"/>
    <w:rsid w:val="6B723979"/>
    <w:rsid w:val="6C556BD7"/>
    <w:rsid w:val="6D09287D"/>
    <w:rsid w:val="6D2738E0"/>
    <w:rsid w:val="6D5B308D"/>
    <w:rsid w:val="6D681DE7"/>
    <w:rsid w:val="6E671D50"/>
    <w:rsid w:val="6FAA2C05"/>
    <w:rsid w:val="708640B9"/>
    <w:rsid w:val="71366E03"/>
    <w:rsid w:val="72141EAA"/>
    <w:rsid w:val="72280406"/>
    <w:rsid w:val="72A54F00"/>
    <w:rsid w:val="734864F4"/>
    <w:rsid w:val="739B7DB8"/>
    <w:rsid w:val="73D04049"/>
    <w:rsid w:val="740F746C"/>
    <w:rsid w:val="748E4AA8"/>
    <w:rsid w:val="7547499C"/>
    <w:rsid w:val="75F6B148"/>
    <w:rsid w:val="76E41ECC"/>
    <w:rsid w:val="76FB6DA6"/>
    <w:rsid w:val="77220BDA"/>
    <w:rsid w:val="778F34D2"/>
    <w:rsid w:val="77E25735"/>
    <w:rsid w:val="78055AAA"/>
    <w:rsid w:val="78B97E45"/>
    <w:rsid w:val="78BA0D80"/>
    <w:rsid w:val="78C330B9"/>
    <w:rsid w:val="795C5091"/>
    <w:rsid w:val="79B0498A"/>
    <w:rsid w:val="7A106464"/>
    <w:rsid w:val="7A9771FC"/>
    <w:rsid w:val="7BA66FF2"/>
    <w:rsid w:val="7C0E7AF5"/>
    <w:rsid w:val="7F5C337B"/>
    <w:rsid w:val="9EEF8EBC"/>
    <w:rsid w:val="B6CE47CC"/>
    <w:rsid w:val="E1E7683F"/>
    <w:rsid w:val="E8FF8978"/>
    <w:rsid w:val="FCBC67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3">
    <w:name w:val="纯文本1"/>
    <w:basedOn w:val="1"/>
    <w:qFormat/>
    <w:uiPriority w:val="0"/>
    <w:pPr>
      <w:textAlignment w:val="baseline"/>
    </w:pPr>
    <w:rPr>
      <w:rFonts w:ascii="宋体" w:hAnsi="Courier New" w:eastAsia="宋体" w:cs="Times New Roman"/>
    </w:rPr>
  </w:style>
  <w:style w:type="paragraph" w:customStyle="1" w:styleId="4">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styleId="5">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1503</Words>
  <Characters>1524</Characters>
  <Lines>0</Lines>
  <Paragraphs>0</Paragraphs>
  <TotalTime>18</TotalTime>
  <ScaleCrop>false</ScaleCrop>
  <LinksUpToDate>false</LinksUpToDate>
  <CharactersWithSpaces>1541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2026-01-02T09:52:00Z</dcterms:created>
  <dc:creator>YFC</dc:creator>
  <cp:lastModifiedBy>墨迹夏子</cp:lastModifiedBy>
  <cp:lastPrinted>2026-01-06T17:54:42Z</cp:lastPrinted>
  <dcterms:modified xsi:type="dcterms:W3CDTF">2026-01-06T03:32:03Z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E156737C79E7464CB1CDDFB76E29CE73_13</vt:lpwstr>
  </property>
  <property fmtid="{D5CDD505-2E9C-101B-9397-08002B2CF9AE}" pid="4" name="KSOTemplateDocerSaveRecord">
    <vt:lpwstr>eyJoZGlkIjoiMmNjZDU1NTljMTBjYzdlNzA4YWRhZWZjNmQ4NDZhMTUiLCJ1c2VySWQiOiIxNTUyODg2MTY4In0=</vt:lpwstr>
  </property>
</Properties>
</file>