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Times New Roman" w:hAnsi="Times New Roman" w:eastAsia="黑体"/>
          <w:sz w:val="32"/>
          <w:szCs w:val="32"/>
        </w:rPr>
      </w:pPr>
      <w:r>
        <w:rPr>
          <w:rFonts w:ascii="Times New Roman" w:hAnsi="Times New Roman" w:eastAsia="黑体"/>
          <w:sz w:val="32"/>
          <w:szCs w:val="32"/>
        </w:rPr>
        <w:t>附件2</w:t>
      </w:r>
    </w:p>
    <w:p>
      <w:pPr>
        <w:spacing w:line="220" w:lineRule="atLeast"/>
        <w:rPr>
          <w:rFonts w:ascii="Times New Roman" w:hAnsi="Times New Roman" w:eastAsia="黑体"/>
          <w:sz w:val="32"/>
          <w:szCs w:val="32"/>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2020年科技发展战略研究专项</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申报指南</w:t>
      </w:r>
    </w:p>
    <w:p>
      <w:pPr>
        <w:spacing w:line="580" w:lineRule="exact"/>
        <w:ind w:firstLine="643" w:firstLineChars="200"/>
        <w:rPr>
          <w:rFonts w:ascii="Times New Roman" w:hAnsi="Times New Roman" w:eastAsia="仿宋_GB2312"/>
          <w:b/>
          <w:sz w:val="32"/>
          <w:szCs w:val="32"/>
        </w:rPr>
      </w:pP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1. </w:t>
      </w:r>
      <w:r>
        <w:rPr>
          <w:rFonts w:ascii="Times New Roman" w:hAnsi="Times New Roman" w:eastAsia="仿宋_GB2312"/>
          <w:sz w:val="32"/>
          <w:szCs w:val="32"/>
        </w:rPr>
        <w:t>自治区本级事业单位科研院所改革工作方案研究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彻底调研摸清全部广西科研院所的全面情况，围绕广西科研院所体制改革要求，深入了解科研院所改革实际情况和存在问题，借鉴国家和外省经验，按照分类改革，“优化一批、整合一批、转制一批”的思路，提出深化广西科研事业单位体制机制改革的对策，形成切实可行，可以马上操作实施的深化</w:t>
      </w:r>
      <w:bookmarkStart w:id="0" w:name="_GoBack"/>
      <w:bookmarkEnd w:id="0"/>
      <w:r>
        <w:rPr>
          <w:rFonts w:ascii="Times New Roman" w:hAnsi="Times New Roman" w:eastAsia="仿宋_GB2312"/>
          <w:sz w:val="32"/>
          <w:szCs w:val="32"/>
        </w:rPr>
        <w:t>自治区本级事业单位科研院所分类改革工作方案。</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2. </w:t>
      </w:r>
      <w:r>
        <w:rPr>
          <w:rFonts w:ascii="Times New Roman" w:hAnsi="Times New Roman" w:eastAsia="仿宋_GB2312"/>
          <w:sz w:val="32"/>
          <w:szCs w:val="32"/>
        </w:rPr>
        <w:t>广西壮族自治区本级财政科技经费审计改革研究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系统研究建立健全科研项目与资金配置统筹协调与决策机制、财政科技项目监管统一标准，以及财政科技经费审计工作与审计方法模式，提出财政科技项目监督管理的统一标准，创新广西财政科技经费审计工作与审计模式，为优化科研项目和经费管理、建立健全创新评价激励制度、强化科研项目绩效评价、完善分级责任担当机制等提供政策支持，形成《广西壮族自治区本级财政科技经费审计管理办法》（建议稿）。</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3. </w:t>
      </w:r>
      <w:r>
        <w:rPr>
          <w:rFonts w:ascii="Times New Roman" w:hAnsi="Times New Roman" w:eastAsia="仿宋_GB2312"/>
          <w:sz w:val="32"/>
          <w:szCs w:val="32"/>
        </w:rPr>
        <w:t>广西技术转移机构发展评价与支持政策研究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研究分析广西技术转移机构建设现状，包括组织结构、运营方式、服务能力、平台建设、人才状况等；调研分析广西技术转移机构存在的主要问题和不足；研究国内其他省市技术转移机构发展的主要管理经验、运行机制、评价体系。在加强广西技术转移机构能力建设、建立技术转移示范机构管理和评价体系、强化评价结果运用、完善技术转移机构建设支持政策等方面提出对策建议。</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4. </w:t>
      </w:r>
      <w:r>
        <w:rPr>
          <w:rFonts w:ascii="Times New Roman" w:hAnsi="Times New Roman" w:eastAsia="仿宋_GB2312"/>
          <w:sz w:val="32"/>
          <w:szCs w:val="32"/>
        </w:rPr>
        <w:t>创新型广西建设实施情况评估</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研究创新型广西建设实施进展情况，分析创新型广西建设实现的瓶颈与难点，提出下一步的实施路径、建议和对策。</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5. </w:t>
      </w:r>
      <w:r>
        <w:rPr>
          <w:rFonts w:ascii="Times New Roman" w:hAnsi="Times New Roman" w:eastAsia="仿宋_GB2312"/>
          <w:sz w:val="32"/>
          <w:szCs w:val="32"/>
        </w:rPr>
        <w:t>广西</w:t>
      </w:r>
      <w:r>
        <w:rPr>
          <w:rFonts w:hint="eastAsia" w:ascii="Times New Roman" w:hAnsi="Times New Roman" w:eastAsia="仿宋_GB2312"/>
          <w:sz w:val="32"/>
          <w:szCs w:val="32"/>
        </w:rPr>
        <w:t>“</w:t>
      </w:r>
      <w:r>
        <w:rPr>
          <w:rFonts w:ascii="Times New Roman" w:hAnsi="Times New Roman" w:eastAsia="仿宋_GB2312"/>
          <w:sz w:val="32"/>
          <w:szCs w:val="32"/>
        </w:rPr>
        <w:t>十三五</w:t>
      </w:r>
      <w:r>
        <w:rPr>
          <w:rFonts w:hint="eastAsia" w:ascii="Times New Roman" w:hAnsi="Times New Roman" w:eastAsia="仿宋_GB2312"/>
          <w:sz w:val="32"/>
          <w:szCs w:val="32"/>
        </w:rPr>
        <w:t>”</w:t>
      </w:r>
      <w:r>
        <w:rPr>
          <w:rFonts w:ascii="Times New Roman" w:hAnsi="Times New Roman" w:eastAsia="仿宋_GB2312"/>
          <w:sz w:val="32"/>
          <w:szCs w:val="32"/>
        </w:rPr>
        <w:t>科技成果转化效果评估研究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在全面调研广西科研机构、高等院校和企业科技成果转移转化和产业化情况基础上，建立科学的科技成果评价模型，构建出具有代表性可操作性的衡量广西科技成果转化的转化评价指标体系。在此基础上，从成果类型、成果转移转化方式、成果转化收入及分配方式等方面对广西科技成果转化进行测量评价，分析广西“十三五”科技成果转化的成效和存在问题，提出广西“十四五”科技成果转化的对策和建议。</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6. </w:t>
      </w:r>
      <w:r>
        <w:rPr>
          <w:rFonts w:ascii="Times New Roman" w:hAnsi="Times New Roman" w:eastAsia="仿宋_GB2312"/>
          <w:sz w:val="32"/>
          <w:szCs w:val="32"/>
        </w:rPr>
        <w:t>《广西科技进步条例》修订预研究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梳理《广西科技进步条例》修订以来科技领域其他相关法规制定出台情况，总结广西科技进步条例的法规制度突破、创新性措施、特色做法，提炼一批实施成效和经验，研究分析新形势下，现有科技进步条例存在不适应之处，提出完善修改的意见建议。</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7. </w:t>
      </w:r>
      <w:r>
        <w:rPr>
          <w:rFonts w:ascii="Times New Roman" w:hAnsi="Times New Roman" w:eastAsia="仿宋_GB2312"/>
          <w:sz w:val="32"/>
          <w:szCs w:val="32"/>
        </w:rPr>
        <w:t>促进广西高新区高质量发展政策研究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高新区作为产业集群的重要基地，是推动经济高质量发展和产业转型升级的重要载体，但是我区高新区在管理体制和发展思路上，还存在不适应新时代高质量发展要求的突出问题，所以有必要对广西高新技术产业开发区高质量发展进行战略研究，注重全面统筹、系统突破，提出一揽子可操作性的政策措施，明确高新区未来发展重点，提出释放高新区体制机制新活力的重点举措，指出下一阶段自治区层面对高新区的统筹管理、工作推进的部署安排，制定广西高新区高质量发展的实施意见。</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8. </w:t>
      </w:r>
      <w:r>
        <w:rPr>
          <w:rFonts w:ascii="Times New Roman" w:hAnsi="Times New Roman" w:eastAsia="仿宋_GB2312"/>
          <w:sz w:val="32"/>
          <w:szCs w:val="32"/>
        </w:rPr>
        <w:t>科技创新对广西新基建支撑发展对策研究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研究新基建内涵及外延，我区主要产业发展的核心需求、内在驱动和保障支撑等关键因素，结合全国新基建的大背景和科技创新对新基建支撑发展的趋势，全面分析广西信息基础设施、融合基础设施以及创新基础设施等建设现状，从广西重大产业项目实施情况、创新主体能力和水平、产学研协作布局、重大科技成果转化等方面分析科技创新对广西新基建支撑情况，分析国内外在科技创新对新基建支撑发展方面的先进经验做法、典型案例，剖析广西科技创新对新基建支撑发展的制约因素，有针对性的提出科技创新对广西新基建支撑发展的路径和对策建议。</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9. </w:t>
      </w:r>
      <w:r>
        <w:rPr>
          <w:rFonts w:ascii="Times New Roman" w:hAnsi="Times New Roman" w:eastAsia="仿宋_GB2312"/>
          <w:sz w:val="32"/>
          <w:szCs w:val="32"/>
        </w:rPr>
        <w:t>促进广西新型研发机构发展的政策措施研究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分析研究国家及区外先进地区推动新型研发机构发展的成功经验及做法，对我区第一批新型研发机构进行评估，围绕广西新型研发机构当前存在的突出问题和对政策的需求，以及新型研发机构的战略目标、功能定位、利益风险机制、政府参与和机构自运行机制等提出具体的政策建议，形成《广西扶持新型研发机构发展若干政策》（建议稿）和《广西新型研发机构认定管理办法》（建议稿）等政策文件，为政府制定出台相关政策提供决策参考。</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10. </w:t>
      </w:r>
      <w:r>
        <w:rPr>
          <w:rFonts w:ascii="Times New Roman" w:hAnsi="Times New Roman" w:eastAsia="仿宋_GB2312"/>
          <w:sz w:val="32"/>
          <w:szCs w:val="32"/>
        </w:rPr>
        <w:t>广西实验室建设模式和路径研究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系统研究广西实验室定位，深入分析广西实验室建设模式和研究广西实验室管理模式，形成《广西壮族自治区实验室建设方案（建议稿）》《广西壮族自治区实验室管理办法（建议稿）》。</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11. </w:t>
      </w:r>
      <w:r>
        <w:rPr>
          <w:rFonts w:ascii="Times New Roman" w:hAnsi="Times New Roman" w:eastAsia="仿宋_GB2312"/>
          <w:sz w:val="32"/>
          <w:szCs w:val="32"/>
        </w:rPr>
        <w:t>区直公益科研院所科技人才队伍发展现状与发展机制研究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围绕科技领域区直公益科研院所科技人员队伍建设，梳理人才工作机制、人才项目设置、人才发展环境等情况，摸清近5年科技人员总量、结构及其变化情况以及人才引进、培养、流失等数量情况，全面分析区直公益科研院所科技人才队伍发展现状以及面临的困难和问题，借鉴国内外的好经验好做法，着重从体制机制改革等方面研究提出加强区直公益科研院所科技人才队伍发展的政策建议。</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12. </w:t>
      </w:r>
      <w:r>
        <w:rPr>
          <w:rFonts w:ascii="Times New Roman" w:hAnsi="Times New Roman" w:eastAsia="仿宋_GB2312"/>
          <w:sz w:val="32"/>
          <w:szCs w:val="32"/>
        </w:rPr>
        <w:t>广西创新调查工作体系构建研究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全面分析广西科技管理工作需求，深刻分析我区科技创新调查工作的困难和问题，借鉴国内外的好经验好做法，提出广西创新调查工作体系建设的政策建议。同时开展创新调查试点，形成广西企业创新活动调查数据库。</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 xml:space="preserve">13. </w:t>
      </w:r>
      <w:r>
        <w:rPr>
          <w:rFonts w:ascii="Times New Roman" w:hAnsi="Times New Roman" w:eastAsia="仿宋_GB2312"/>
          <w:sz w:val="32"/>
          <w:szCs w:val="32"/>
        </w:rPr>
        <w:t>广西野外科学观测研究站建设与发展策略研究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学习借鉴国家及兄弟省市有关野外站建设管理经验、做法，结合广西实际和区域特色，科学、合理地提出我区野外站建设管理措施；按照科技创新需求和各学科领域科技发展需要，面向学科发展前沿和广西重大科学问题，综合考虑区域代表性和基础条件，提出近期我区野外站建设方案，为进一步提升广西自主创新能力以支撑产业高质量发展提供并更坚实的源动力。</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14. </w:t>
      </w:r>
      <w:r>
        <w:rPr>
          <w:rFonts w:ascii="Times New Roman" w:hAnsi="Times New Roman" w:eastAsia="仿宋_GB2312"/>
          <w:sz w:val="32"/>
          <w:szCs w:val="32"/>
        </w:rPr>
        <w:t>广西规上企业研发投入问题及对策研究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评估《广西壮族自治区激励企业加大研发经费投入实施办法》、《广西壮族自治区激励企业加大研发经费投入财政奖补实施办法》、《广西壮族自治区人民政府关于促进全社会加大研发经费投入的实施意见》。系统研究广西规模以上企业研发投入存在主要问题和不足，分析区外推进规模以上企业加大研发投入的主要经验做法，从加大R＆D 投入、建立R＆D 投入评价体系、规范R＆D活动统计、落实R&amp;D 税收优惠、激励企业加大研发投入财政奖补政策等方面提出对策建议。</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15. </w:t>
      </w:r>
      <w:r>
        <w:rPr>
          <w:rFonts w:ascii="Times New Roman" w:hAnsi="Times New Roman" w:eastAsia="仿宋_GB2312"/>
          <w:sz w:val="32"/>
          <w:szCs w:val="32"/>
        </w:rPr>
        <w:t>广西科技企业上市培育路径及措施研究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调研摸清广西企业上市扶持政策及科技企业上市情况（含已上市企业的发展情况，有上市计划的企业规模、创新水平、需求等情况），区外省份培育企业上市做法，分析问题，提出对策，形成我区科技企业高效上市做法及支持措施政策。</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16. </w:t>
      </w:r>
      <w:r>
        <w:rPr>
          <w:rFonts w:ascii="Times New Roman" w:hAnsi="Times New Roman" w:eastAsia="仿宋_GB2312"/>
          <w:sz w:val="32"/>
          <w:szCs w:val="32"/>
        </w:rPr>
        <w:t>广西科技创新对强首府战略的支撑对策研究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系统研究当前广西科技创新发展与强首府战略实施过程中的优势与不足，针对性的提出以科技创新推动强首府战略的实施路径。</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17. </w:t>
      </w:r>
      <w:r>
        <w:rPr>
          <w:rFonts w:ascii="Times New Roman" w:hAnsi="Times New Roman" w:eastAsia="仿宋_GB2312"/>
          <w:sz w:val="32"/>
          <w:szCs w:val="32"/>
        </w:rPr>
        <w:t>广西重点产业前瞻性技术调查研究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以战略性新兴产业的智能制造、新一代信息技术（聚焦5G技术应用）为例，分析制约广西产业高质量发展的关键技术和瓶颈，开展产业技术前瞻研究，形成科技如何支撑重点产业高质量发展的研究报告，并结合广西实际提出下一步要攻克的智能制造、新一代信息技术产业关键共性（核心）技术清单及技术路线图。</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18. </w:t>
      </w:r>
      <w:r>
        <w:rPr>
          <w:rFonts w:ascii="Times New Roman" w:hAnsi="Times New Roman" w:eastAsia="仿宋_GB2312"/>
          <w:sz w:val="32"/>
          <w:szCs w:val="32"/>
        </w:rPr>
        <w:t>基于数字技术的供应链金融科技创新研究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针对供应链金融业务在开展过程中面临的客户筛选、信用评级、风险控制等问题，本项目将基于人工智能、大数据、区块链、物联网等数字技术研究：一是如何应用供应链交易数据构建针对供应链核心企业和上下游企业进行客户筛选、信用评级和授信管理的数字化业务体系，二是如何应用区块链技术的去中心化和不可篡改属性帮助供应链的不同环节构建信任体系，三是如何基于物联网技术解决供应链金融业务中货品一物多押、虚假抵押、难以变现等的风险管控问题，四是如何利用区块链和联邦学习技术解决供应链上各方数据在保护隐私情况下联合生成信用模型问题。</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19. </w:t>
      </w:r>
      <w:r>
        <w:rPr>
          <w:rFonts w:ascii="Times New Roman" w:hAnsi="Times New Roman" w:eastAsia="仿宋_GB2312"/>
          <w:sz w:val="32"/>
          <w:szCs w:val="32"/>
        </w:rPr>
        <w:t>深化广西与东盟科技合作对策研究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通过实地调研、座谈调研、书面调研等方式广泛收集广西与东盟科技合作的总体情况及存在的突出问题等。以越南、泰国</w:t>
      </w:r>
      <w:r>
        <w:rPr>
          <w:rFonts w:hint="eastAsia" w:ascii="Times New Roman" w:hAnsi="Times New Roman" w:eastAsia="仿宋_GB2312"/>
          <w:sz w:val="32"/>
          <w:szCs w:val="32"/>
        </w:rPr>
        <w:t>、</w:t>
      </w:r>
      <w:r>
        <w:rPr>
          <w:rFonts w:ascii="Times New Roman" w:hAnsi="Times New Roman" w:eastAsia="仿宋_GB2312"/>
          <w:sz w:val="32"/>
          <w:szCs w:val="32"/>
        </w:rPr>
        <w:t>新加坡为重点研究国别，全面分析产业发展情况和科技合作需求情况，结合广西科技创新的优势领域，分别找出未来广西与越南、泰国</w:t>
      </w:r>
      <w:r>
        <w:rPr>
          <w:rFonts w:hint="eastAsia" w:ascii="Times New Roman" w:hAnsi="Times New Roman" w:eastAsia="仿宋_GB2312"/>
          <w:sz w:val="32"/>
          <w:szCs w:val="32"/>
        </w:rPr>
        <w:t>、</w:t>
      </w:r>
      <w:r>
        <w:rPr>
          <w:rFonts w:ascii="Times New Roman" w:hAnsi="Times New Roman" w:eastAsia="仿宋_GB2312"/>
          <w:sz w:val="32"/>
          <w:szCs w:val="32"/>
        </w:rPr>
        <w:t>新加坡科技合作的重点领域。在充分借鉴国内其他省区与东盟科技合作先进经验做法的基础上，提出深化广西与东盟，尤其是与越南和泰国</w:t>
      </w:r>
      <w:r>
        <w:rPr>
          <w:rFonts w:hint="eastAsia" w:ascii="Times New Roman" w:hAnsi="Times New Roman" w:eastAsia="仿宋_GB2312"/>
          <w:sz w:val="32"/>
          <w:szCs w:val="32"/>
        </w:rPr>
        <w:t>、</w:t>
      </w:r>
      <w:r>
        <w:rPr>
          <w:rFonts w:ascii="Times New Roman" w:hAnsi="Times New Roman" w:eastAsia="仿宋_GB2312"/>
          <w:sz w:val="32"/>
          <w:szCs w:val="32"/>
        </w:rPr>
        <w:t>新加坡科技合作具体的对策建议，为政府相关部门提供决策参考。</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20. </w:t>
      </w:r>
      <w:r>
        <w:rPr>
          <w:rFonts w:ascii="Times New Roman" w:hAnsi="Times New Roman" w:eastAsia="仿宋_GB2312"/>
          <w:sz w:val="32"/>
          <w:szCs w:val="32"/>
        </w:rPr>
        <w:t>广西生物医药产业创新发展的实施策略与路径研究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分析广西生物医药产业（包括制药产业与生物医学工程产业）发展现状（各相关产业的占比及发展现状）、制约发展的瓶颈问题（企业研发投入、科技投入、产品结构、研发力量；生产能力、产品竞争力；销售模式、团队建设；创新主体、创新要素融合及创新链现状；等等）；提出广西生物医药产业创新发展的分类实施办法，创新要素推动广西生物医药产业发展的具体策略与实施路径。</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21. </w:t>
      </w:r>
      <w:r>
        <w:rPr>
          <w:rFonts w:ascii="Times New Roman" w:hAnsi="Times New Roman" w:eastAsia="仿宋_GB2312"/>
          <w:sz w:val="32"/>
          <w:szCs w:val="32"/>
        </w:rPr>
        <w:t>广西产业技术研究院发展指导意见及运行机制研究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通过研究，明确广西产业技术研究院未来5年发展的目标、任务、发展路径、运营模式和机制保障等，提出产研院发展指导意见；推动产研院管理机制创新、技术创新与成果转化深度融合，形成产研院企业化管理市场化运作制度体系。</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22. </w:t>
      </w:r>
      <w:r>
        <w:rPr>
          <w:rFonts w:ascii="Times New Roman" w:hAnsi="Times New Roman" w:eastAsia="仿宋_GB2312"/>
          <w:sz w:val="32"/>
          <w:szCs w:val="32"/>
        </w:rPr>
        <w:t>广西乡村产业振兴科技支撑能力提升研究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分析研究广西乡村产业源头创新体系、农业科技成果转化示范体系、社会化农村科技服务体系、人才队伍的现状和存在问题及原因，提出进一步提升科技支撑乡村产业振兴的对策建议。</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考核指标:</w:t>
      </w:r>
      <w:r>
        <w:rPr>
          <w:rFonts w:ascii="Times New Roman" w:hAnsi="Times New Roman" w:eastAsia="仿宋_GB2312"/>
          <w:sz w:val="32"/>
          <w:szCs w:val="32"/>
        </w:rPr>
        <w:t xml:space="preserve"> 提交《“十四五”广西科技支撑乡村产业振兴发展规划》（建议稿）。</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23. </w:t>
      </w:r>
      <w:r>
        <w:rPr>
          <w:rFonts w:ascii="Times New Roman" w:hAnsi="Times New Roman" w:eastAsia="仿宋_GB2312"/>
          <w:sz w:val="32"/>
          <w:szCs w:val="32"/>
        </w:rPr>
        <w:t>广西农业科技进步贡献率测算研究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在充分研究国内外农业科技进步贡献率测算方法的基础上，调研国家和其他省区开展农业科技进步贡献率的情况，结合广西农业科技进步对提高农业生产发展影响的实际情况，开展广西农业科技进步贡献率的测算方法研究，建立适合广西的农业科技进步贡献率测算模型，测算提供广西农业科技进步贡献率和全区各设区市农业科技进步贡献率。</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 xml:space="preserve">24. </w:t>
      </w:r>
      <w:r>
        <w:rPr>
          <w:rFonts w:ascii="Times New Roman" w:hAnsi="Times New Roman" w:eastAsia="仿宋_GB2312"/>
          <w:sz w:val="32"/>
          <w:szCs w:val="32"/>
        </w:rPr>
        <w:t>广西现代特色农业科技创新现状与科技需求分析研究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主要研究内容：</w:t>
      </w:r>
      <w:r>
        <w:rPr>
          <w:rFonts w:ascii="Times New Roman" w:hAnsi="Times New Roman" w:eastAsia="仿宋_GB2312"/>
          <w:sz w:val="32"/>
          <w:szCs w:val="32"/>
        </w:rPr>
        <w:t>分析广西农业现代化进程中的科技创新发展现状、存在问题、技术需求、未来趋势。针对广西现代特色农业发展目标，编制科技需求计划，分析研究新理论、新品种、新方法、新技术在农业生产中的应用实施路径及其保障措施，提出科技支撑广西现代特色农业发展的对策建议。</w:t>
      </w:r>
    </w:p>
    <w:p>
      <w:pPr>
        <w:spacing w:line="220" w:lineRule="atLeast"/>
        <w:rPr>
          <w:rFonts w:ascii="Times New Roman" w:hAnsi="Times New Roman"/>
          <w:sz w:val="32"/>
          <w:szCs w:val="32"/>
        </w:rPr>
      </w:pPr>
    </w:p>
    <w:sectPr>
      <w:footerReference r:id="rId3" w:type="default"/>
      <w:footerReference r:id="rId4" w:type="even"/>
      <w:pgSz w:w="11906" w:h="16838"/>
      <w:pgMar w:top="2098" w:right="1531" w:bottom="1418" w:left="1531" w:header="851" w:footer="1418"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
    <w:altName w:val="宋体"/>
    <w:panose1 w:val="00000000000000000000"/>
    <w:charset w:val="86"/>
    <w:family w:val="swiss"/>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522179"/>
      <w:docPartObj>
        <w:docPartGallery w:val="AutoText"/>
      </w:docPartObj>
    </w:sdtPr>
    <w:sdtEndPr>
      <w:rPr>
        <w:rFonts w:ascii="宋体" w:hAnsi="宋体" w:eastAsia="宋体"/>
        <w:sz w:val="28"/>
        <w:szCs w:val="28"/>
      </w:rPr>
    </w:sdtEndPr>
    <w:sdtContent>
      <w:p>
        <w:pPr>
          <w:pStyle w:val="5"/>
          <w:numPr>
            <w:ilvl w:val="0"/>
            <w:numId w:val="1"/>
          </w:numPr>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numPr>
        <w:ilvl w:val="0"/>
        <w:numId w:val="2"/>
      </w:numPr>
      <w:rPr>
        <w:rFonts w:ascii="宋体" w:hAnsi="宋体" w:eastAsia="宋体"/>
        <w:sz w:val="28"/>
        <w:szCs w:val="28"/>
      </w:rPr>
    </w:pPr>
    <w:sdt>
      <w:sdtPr>
        <w:id w:val="375129612"/>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sdtContent>
    </w:sdt>
    <w:r>
      <w:rPr>
        <w:rFonts w:hint="eastAsia" w:ascii="宋体" w:hAnsi="宋体" w:eastAsia="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973423"/>
    <w:multiLevelType w:val="multilevel"/>
    <w:tmpl w:val="68973423"/>
    <w:lvl w:ilvl="0" w:tentative="0">
      <w:start w:val="2"/>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FE02DCB"/>
    <w:multiLevelType w:val="multilevel"/>
    <w:tmpl w:val="6FE02DCB"/>
    <w:lvl w:ilvl="0" w:tentative="0">
      <w:start w:val="1"/>
      <w:numFmt w:val="bullet"/>
      <w:lvlText w:val="—"/>
      <w:lvlJc w:val="left"/>
      <w:pPr>
        <w:ind w:left="360" w:hanging="360"/>
      </w:pPr>
      <w:rPr>
        <w:rFonts w:hint="eastAsia" w:ascii="宋体" w:hAnsi="宋体" w:eastAsia="宋体"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MDdiMTQ0MTFlYjFjMDYyYWM1YjEyYTI5NzlkOTAifQ=="/>
  </w:docVars>
  <w:rsids>
    <w:rsidRoot w:val="003E44CC"/>
    <w:rsid w:val="00021089"/>
    <w:rsid w:val="000303C1"/>
    <w:rsid w:val="00031093"/>
    <w:rsid w:val="000526AD"/>
    <w:rsid w:val="00061164"/>
    <w:rsid w:val="00065F62"/>
    <w:rsid w:val="00070179"/>
    <w:rsid w:val="000A6B72"/>
    <w:rsid w:val="000E0F92"/>
    <w:rsid w:val="000E1658"/>
    <w:rsid w:val="000E6D33"/>
    <w:rsid w:val="000F4291"/>
    <w:rsid w:val="000F4920"/>
    <w:rsid w:val="00101A13"/>
    <w:rsid w:val="00110B13"/>
    <w:rsid w:val="00111846"/>
    <w:rsid w:val="001238AD"/>
    <w:rsid w:val="00127E25"/>
    <w:rsid w:val="0013479D"/>
    <w:rsid w:val="001404D7"/>
    <w:rsid w:val="00141408"/>
    <w:rsid w:val="00146845"/>
    <w:rsid w:val="001468D5"/>
    <w:rsid w:val="00147FFC"/>
    <w:rsid w:val="00175862"/>
    <w:rsid w:val="00190137"/>
    <w:rsid w:val="001A14F9"/>
    <w:rsid w:val="001A3DB9"/>
    <w:rsid w:val="001C216C"/>
    <w:rsid w:val="001D1CFE"/>
    <w:rsid w:val="001D6EAE"/>
    <w:rsid w:val="001E5749"/>
    <w:rsid w:val="001E5B1B"/>
    <w:rsid w:val="001E6862"/>
    <w:rsid w:val="002005C3"/>
    <w:rsid w:val="00206F20"/>
    <w:rsid w:val="00214C89"/>
    <w:rsid w:val="00235AE0"/>
    <w:rsid w:val="00250AE1"/>
    <w:rsid w:val="00256FCE"/>
    <w:rsid w:val="00261398"/>
    <w:rsid w:val="002675BE"/>
    <w:rsid w:val="002764E6"/>
    <w:rsid w:val="0029121F"/>
    <w:rsid w:val="002A1088"/>
    <w:rsid w:val="002C2CEC"/>
    <w:rsid w:val="002C585A"/>
    <w:rsid w:val="002F3F50"/>
    <w:rsid w:val="002F531A"/>
    <w:rsid w:val="002F7228"/>
    <w:rsid w:val="00306F51"/>
    <w:rsid w:val="003142C3"/>
    <w:rsid w:val="00321A36"/>
    <w:rsid w:val="00322A5A"/>
    <w:rsid w:val="00323912"/>
    <w:rsid w:val="00324C2E"/>
    <w:rsid w:val="00326E50"/>
    <w:rsid w:val="003418D6"/>
    <w:rsid w:val="00343548"/>
    <w:rsid w:val="003474C2"/>
    <w:rsid w:val="00350095"/>
    <w:rsid w:val="0035747B"/>
    <w:rsid w:val="00365D40"/>
    <w:rsid w:val="003714D3"/>
    <w:rsid w:val="00371C01"/>
    <w:rsid w:val="00397AB2"/>
    <w:rsid w:val="003A1051"/>
    <w:rsid w:val="003B4C71"/>
    <w:rsid w:val="003B58B9"/>
    <w:rsid w:val="003E44CC"/>
    <w:rsid w:val="003F497E"/>
    <w:rsid w:val="003F49D6"/>
    <w:rsid w:val="00413EEE"/>
    <w:rsid w:val="0041636B"/>
    <w:rsid w:val="004228EA"/>
    <w:rsid w:val="00423739"/>
    <w:rsid w:val="0043241B"/>
    <w:rsid w:val="004457FE"/>
    <w:rsid w:val="004476EA"/>
    <w:rsid w:val="00451009"/>
    <w:rsid w:val="00461ED9"/>
    <w:rsid w:val="0046373A"/>
    <w:rsid w:val="00482303"/>
    <w:rsid w:val="00493443"/>
    <w:rsid w:val="004B1611"/>
    <w:rsid w:val="004E4D82"/>
    <w:rsid w:val="004E5383"/>
    <w:rsid w:val="004E66ED"/>
    <w:rsid w:val="004E7003"/>
    <w:rsid w:val="004F1042"/>
    <w:rsid w:val="004F23FD"/>
    <w:rsid w:val="00505670"/>
    <w:rsid w:val="005056A9"/>
    <w:rsid w:val="00514686"/>
    <w:rsid w:val="00515347"/>
    <w:rsid w:val="00521B34"/>
    <w:rsid w:val="005360DB"/>
    <w:rsid w:val="005532C8"/>
    <w:rsid w:val="00562D3C"/>
    <w:rsid w:val="00562FCA"/>
    <w:rsid w:val="00582269"/>
    <w:rsid w:val="00584C3A"/>
    <w:rsid w:val="00587EC7"/>
    <w:rsid w:val="00594EA6"/>
    <w:rsid w:val="00596B53"/>
    <w:rsid w:val="005A4304"/>
    <w:rsid w:val="005B76F6"/>
    <w:rsid w:val="005E4CFC"/>
    <w:rsid w:val="005E4FC0"/>
    <w:rsid w:val="005E7097"/>
    <w:rsid w:val="0061245E"/>
    <w:rsid w:val="00623ECF"/>
    <w:rsid w:val="00632FC1"/>
    <w:rsid w:val="006459C5"/>
    <w:rsid w:val="00646E6B"/>
    <w:rsid w:val="00657034"/>
    <w:rsid w:val="0066028D"/>
    <w:rsid w:val="00662091"/>
    <w:rsid w:val="006942EE"/>
    <w:rsid w:val="006A00C5"/>
    <w:rsid w:val="006A5AED"/>
    <w:rsid w:val="006B0164"/>
    <w:rsid w:val="006B5BE7"/>
    <w:rsid w:val="006B7F45"/>
    <w:rsid w:val="006C20F1"/>
    <w:rsid w:val="006C5CC4"/>
    <w:rsid w:val="006D4B37"/>
    <w:rsid w:val="006F2544"/>
    <w:rsid w:val="006F4DED"/>
    <w:rsid w:val="00716B48"/>
    <w:rsid w:val="00737D3A"/>
    <w:rsid w:val="0075296A"/>
    <w:rsid w:val="00775C8C"/>
    <w:rsid w:val="00782E1B"/>
    <w:rsid w:val="00786C19"/>
    <w:rsid w:val="00793947"/>
    <w:rsid w:val="00797277"/>
    <w:rsid w:val="007A034C"/>
    <w:rsid w:val="007A2DDC"/>
    <w:rsid w:val="007B0C14"/>
    <w:rsid w:val="007B418A"/>
    <w:rsid w:val="007B6A05"/>
    <w:rsid w:val="007C053D"/>
    <w:rsid w:val="007D2F70"/>
    <w:rsid w:val="007D327D"/>
    <w:rsid w:val="007E7584"/>
    <w:rsid w:val="007F0794"/>
    <w:rsid w:val="00810135"/>
    <w:rsid w:val="008111F9"/>
    <w:rsid w:val="00811A15"/>
    <w:rsid w:val="00816BAA"/>
    <w:rsid w:val="00823FD0"/>
    <w:rsid w:val="00830B27"/>
    <w:rsid w:val="00831722"/>
    <w:rsid w:val="008334F4"/>
    <w:rsid w:val="0084238E"/>
    <w:rsid w:val="00851E55"/>
    <w:rsid w:val="00853991"/>
    <w:rsid w:val="0086027C"/>
    <w:rsid w:val="00870CBD"/>
    <w:rsid w:val="0088009C"/>
    <w:rsid w:val="0088501D"/>
    <w:rsid w:val="008A1B97"/>
    <w:rsid w:val="008A51C9"/>
    <w:rsid w:val="008B4DAD"/>
    <w:rsid w:val="008D350B"/>
    <w:rsid w:val="008D3ACF"/>
    <w:rsid w:val="008E77EA"/>
    <w:rsid w:val="008F6AC3"/>
    <w:rsid w:val="00914081"/>
    <w:rsid w:val="009162B6"/>
    <w:rsid w:val="0092365F"/>
    <w:rsid w:val="00944683"/>
    <w:rsid w:val="00964E8A"/>
    <w:rsid w:val="00965B84"/>
    <w:rsid w:val="00971928"/>
    <w:rsid w:val="0097775C"/>
    <w:rsid w:val="00982446"/>
    <w:rsid w:val="00983329"/>
    <w:rsid w:val="009840D0"/>
    <w:rsid w:val="00987649"/>
    <w:rsid w:val="00991311"/>
    <w:rsid w:val="009916E8"/>
    <w:rsid w:val="009929F3"/>
    <w:rsid w:val="009C5443"/>
    <w:rsid w:val="009E49EC"/>
    <w:rsid w:val="009F03F0"/>
    <w:rsid w:val="00A10D3D"/>
    <w:rsid w:val="00A125CA"/>
    <w:rsid w:val="00A16343"/>
    <w:rsid w:val="00A2225B"/>
    <w:rsid w:val="00A31B25"/>
    <w:rsid w:val="00A34AB1"/>
    <w:rsid w:val="00A34BB1"/>
    <w:rsid w:val="00A40FBF"/>
    <w:rsid w:val="00A44867"/>
    <w:rsid w:val="00A46BF7"/>
    <w:rsid w:val="00A538DB"/>
    <w:rsid w:val="00A54F06"/>
    <w:rsid w:val="00A6435A"/>
    <w:rsid w:val="00A76247"/>
    <w:rsid w:val="00AC1552"/>
    <w:rsid w:val="00AC15B4"/>
    <w:rsid w:val="00AC378E"/>
    <w:rsid w:val="00AD2034"/>
    <w:rsid w:val="00AD72B2"/>
    <w:rsid w:val="00AE6872"/>
    <w:rsid w:val="00AF2310"/>
    <w:rsid w:val="00AF57E7"/>
    <w:rsid w:val="00B01DCF"/>
    <w:rsid w:val="00B06B4F"/>
    <w:rsid w:val="00B10C8B"/>
    <w:rsid w:val="00B2054A"/>
    <w:rsid w:val="00B3338D"/>
    <w:rsid w:val="00B407FD"/>
    <w:rsid w:val="00B455B8"/>
    <w:rsid w:val="00B641CD"/>
    <w:rsid w:val="00B96B00"/>
    <w:rsid w:val="00BB00F6"/>
    <w:rsid w:val="00BC5EB7"/>
    <w:rsid w:val="00BD79D7"/>
    <w:rsid w:val="00BD7BEA"/>
    <w:rsid w:val="00BF30DF"/>
    <w:rsid w:val="00BF49E7"/>
    <w:rsid w:val="00C0465E"/>
    <w:rsid w:val="00C52EE9"/>
    <w:rsid w:val="00C560AE"/>
    <w:rsid w:val="00C615ED"/>
    <w:rsid w:val="00C676A6"/>
    <w:rsid w:val="00C74E91"/>
    <w:rsid w:val="00C86268"/>
    <w:rsid w:val="00CA7A9E"/>
    <w:rsid w:val="00CB7261"/>
    <w:rsid w:val="00CC54A6"/>
    <w:rsid w:val="00CC5905"/>
    <w:rsid w:val="00CD3AD5"/>
    <w:rsid w:val="00CE4D83"/>
    <w:rsid w:val="00CF1F4B"/>
    <w:rsid w:val="00CF75A5"/>
    <w:rsid w:val="00D26DCB"/>
    <w:rsid w:val="00D32EC2"/>
    <w:rsid w:val="00D35BC0"/>
    <w:rsid w:val="00D40EA1"/>
    <w:rsid w:val="00D4167D"/>
    <w:rsid w:val="00D50420"/>
    <w:rsid w:val="00D50767"/>
    <w:rsid w:val="00D5179F"/>
    <w:rsid w:val="00D53A2B"/>
    <w:rsid w:val="00D57C25"/>
    <w:rsid w:val="00D62DE5"/>
    <w:rsid w:val="00D66604"/>
    <w:rsid w:val="00D743F3"/>
    <w:rsid w:val="00D86C6D"/>
    <w:rsid w:val="00D87CD3"/>
    <w:rsid w:val="00DB12DB"/>
    <w:rsid w:val="00DB6758"/>
    <w:rsid w:val="00DB6C03"/>
    <w:rsid w:val="00DD3675"/>
    <w:rsid w:val="00DE3A01"/>
    <w:rsid w:val="00DF677B"/>
    <w:rsid w:val="00E030C5"/>
    <w:rsid w:val="00E032FE"/>
    <w:rsid w:val="00E07AD3"/>
    <w:rsid w:val="00E14C12"/>
    <w:rsid w:val="00E15912"/>
    <w:rsid w:val="00E23436"/>
    <w:rsid w:val="00E34425"/>
    <w:rsid w:val="00E369A0"/>
    <w:rsid w:val="00E4160A"/>
    <w:rsid w:val="00E46175"/>
    <w:rsid w:val="00E7078E"/>
    <w:rsid w:val="00E80596"/>
    <w:rsid w:val="00E93E86"/>
    <w:rsid w:val="00E9570B"/>
    <w:rsid w:val="00EB44DA"/>
    <w:rsid w:val="00ED08F5"/>
    <w:rsid w:val="00ED67AF"/>
    <w:rsid w:val="00EE3E65"/>
    <w:rsid w:val="00EF340A"/>
    <w:rsid w:val="00F13596"/>
    <w:rsid w:val="00F15A52"/>
    <w:rsid w:val="00F16568"/>
    <w:rsid w:val="00F37796"/>
    <w:rsid w:val="00F40B8F"/>
    <w:rsid w:val="00F7150F"/>
    <w:rsid w:val="00F74513"/>
    <w:rsid w:val="00F8291E"/>
    <w:rsid w:val="00F83302"/>
    <w:rsid w:val="00F83865"/>
    <w:rsid w:val="00F845AD"/>
    <w:rsid w:val="00FA5601"/>
    <w:rsid w:val="00FB55EE"/>
    <w:rsid w:val="00FD1427"/>
    <w:rsid w:val="00FD2547"/>
    <w:rsid w:val="00FD3698"/>
    <w:rsid w:val="00FE0CFA"/>
    <w:rsid w:val="00FE1E3D"/>
    <w:rsid w:val="1BDC6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1"/>
    <w:pPr>
      <w:autoSpaceDE w:val="0"/>
      <w:autoSpaceDN w:val="0"/>
      <w:spacing w:before="1"/>
      <w:ind w:left="128" w:right="129"/>
      <w:jc w:val="center"/>
      <w:outlineLvl w:val="0"/>
    </w:pPr>
    <w:rPr>
      <w:rFonts w:ascii="宋体" w:hAnsi="宋体" w:eastAsia="宋体" w:cs="宋体"/>
      <w:kern w:val="0"/>
      <w:sz w:val="44"/>
      <w:szCs w:val="44"/>
      <w:lang w:val="zh-CN" w:bidi="zh-CN"/>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uiPriority w:val="99"/>
    <w:rPr>
      <w:color w:val="0000FF" w:themeColor="hyperlink"/>
      <w:u w:val="single"/>
      <w14:textFill>
        <w14:solidFill>
          <w14:schemeClr w14:val="hlink"/>
        </w14:solidFill>
      </w14:textFill>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sz w:val="18"/>
      <w:szCs w:val="18"/>
    </w:rPr>
  </w:style>
  <w:style w:type="character" w:customStyle="1" w:styleId="15">
    <w:name w:val="日期 Char"/>
    <w:basedOn w:val="10"/>
    <w:link w:val="3"/>
    <w:semiHidden/>
    <w:uiPriority w:val="99"/>
  </w:style>
  <w:style w:type="character" w:customStyle="1" w:styleId="16">
    <w:name w:val="标题 1 Char"/>
    <w:basedOn w:val="10"/>
    <w:link w:val="2"/>
    <w:uiPriority w:val="1"/>
    <w:rPr>
      <w:rFonts w:ascii="宋体" w:hAnsi="宋体" w:eastAsia="宋体" w:cs="宋体"/>
      <w:kern w:val="0"/>
      <w:sz w:val="44"/>
      <w:szCs w:val="44"/>
      <w:lang w:val="zh-CN" w:bidi="zh-CN"/>
    </w:rPr>
  </w:style>
  <w:style w:type="paragraph" w:styleId="17">
    <w:name w:val="List Paragraph"/>
    <w:basedOn w:val="1"/>
    <w:qFormat/>
    <w:uiPriority w:val="34"/>
    <w:pPr>
      <w:ind w:firstLine="420" w:firstLineChars="200"/>
    </w:pPr>
  </w:style>
  <w:style w:type="paragraph" w:customStyle="1" w:styleId="18">
    <w:name w:val="Default"/>
    <w:uiPriority w:val="0"/>
    <w:pPr>
      <w:widowControl w:val="0"/>
      <w:autoSpaceDE w:val="0"/>
      <w:autoSpaceDN w:val="0"/>
      <w:adjustRightInd w:val="0"/>
    </w:pPr>
    <w:rPr>
      <w:rFonts w:ascii="FZXiaoBiaoSong-B05" w:hAnsi="Calibri" w:eastAsia="FZXiaoBiaoSong-B05" w:cs="FZXiaoBiaoSong-B05"/>
      <w:color w:val="000000"/>
      <w:kern w:val="0"/>
      <w:sz w:val="24"/>
      <w:szCs w:val="24"/>
      <w:lang w:val="en-US" w:eastAsia="zh-CN" w:bidi="ar-SA"/>
    </w:rPr>
  </w:style>
  <w:style w:type="paragraph" w:styleId="19">
    <w:name w:val="No Spacing"/>
    <w:qFormat/>
    <w:uiPriority w:val="1"/>
    <w:pPr>
      <w:widowControl w:val="0"/>
      <w:jc w:val="both"/>
    </w:pPr>
    <w:rPr>
      <w:rFonts w:ascii="等线" w:hAnsi="等线"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8</Pages>
  <Words>4297</Words>
  <Characters>4342</Characters>
  <Lines>31</Lines>
  <Paragraphs>8</Paragraphs>
  <TotalTime>0</TotalTime>
  <ScaleCrop>false</ScaleCrop>
  <LinksUpToDate>false</LinksUpToDate>
  <CharactersWithSpaces>4370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2020-07-13T07:44:00Z</dcterms:created>
  <dc:creator>蔡朝亮</dc:creator>
  <cp:lastModifiedBy>菜菜</cp:lastModifiedBy>
  <cp:lastPrinted>2020-05-21T02:07:00Z</cp:lastPrinted>
  <dcterms:modified xsi:type="dcterms:W3CDTF">2023-03-31T01:11:40Z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5077984BFFD745DAB109C15AEBFBE451_12</vt:lpwstr>
  </property>
</Properties>
</file>